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sz w:val="44"/>
          <w:szCs w:val="44"/>
          <w:lang w:val="en-US" w:eastAsia="zh-CN"/>
        </w:rPr>
        <w:t>济宁高新区投资促进中心</w:t>
      </w:r>
      <w:r>
        <w:rPr>
          <w:rFonts w:hint="eastAsia" w:ascii="方正小标宋简体" w:eastAsia="方正小标宋简体"/>
          <w:b/>
          <w:color w:val="000000" w:themeColor="text1"/>
          <w:sz w:val="44"/>
          <w:szCs w:val="44"/>
          <w14:textFill>
            <w14:solidFill>
              <w14:schemeClr w14:val="tx1"/>
            </w14:solidFill>
          </w14:textFill>
        </w:rPr>
        <w:t>2021年政府信息公开工作年度报告</w:t>
      </w:r>
    </w:p>
    <w:p>
      <w:pPr>
        <w:spacing w:line="590" w:lineRule="exact"/>
        <w:ind w:right="-100" w:rightChars="-50"/>
        <w:jc w:val="center"/>
        <w:rPr>
          <w:rFonts w:hint="eastAsia" w:ascii="方正小标宋简体" w:eastAsia="方正小标宋简体"/>
          <w:b/>
          <w:color w:val="000000" w:themeColor="text1"/>
          <w:sz w:val="44"/>
          <w:szCs w:val="44"/>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济宁高新区投资促进中心</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本报告所列数据的统计期限自2021年1月1日起至2021年12月31日止。本报告电子版可在济宁国家高新技术产业开发区”管委会门户网站（www.jnhn.gov.cn）查阅或下载。如对本报告有疑问，请与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济宁高新区投资促进中心</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济宁高新区产学研基地T2楼12层</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3255058</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2021年，济宁高新区投资促进中心坚持以习近平新时代中国特色社会主义思想为指导，认真贯彻《中华人民共和国政府信息公开条例》和《山东省政府信息公开办法》，严格落实高新区管委会202</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1</w:t>
      </w:r>
      <w:bookmarkStart w:id="0" w:name="_GoBack"/>
      <w:bookmarkEnd w:id="0"/>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重点工作安排，不断规范政府信息公开的内容、程序、形式及监督保障措施，通过信息公开不断优化对“双招招引”、“产业促进”的服务，进一步增强了工作透明度，切实推动了政务信息公开工作不断发展进步。</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2021年度，济宁高新区投资促进中心公示政务信息206条，其中组织机构信息1条，政策文件（含法规）10条，会议公开21条，政策解读3条（文字解读2条、图文解读1条），主动公开基本目录（部门单位）1条，年度报告公开2条，产业促进168条（产业动态64条，投资政策41条，投资环境40条、明星企业23条）。</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规范政府信息公开申请登记、审核、办理、答复、归档制度，畅通受理渠道。及时总结和梳理本单位信息公开申请情况，不断提升信息公开工作水平。2021年，</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投资促进中心</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未发生依申请公开受理事件。</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投资促进中心</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加强政府信息管理工作，建立健全信息公开的制度和机制，确定</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综合处</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为政府信息公开工作负责科室，明确一名</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副</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局长具体分管政府信息公开；严格执行保密审查制度，严格落实信息公开属性源头认定制度，严格报备审批；进一步完善局政府信息主动公开目录，明确政府信息公开范围、内容以及公开形式，坚持依法依规做好信息公开；本年度未制发规范性文件。</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发挥政府政务公开平台政务公开主阵地作用，</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投资促进中心</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年度发布产业促进168条；开设产业动态、投资政策、投资环境、明星企业等栏目。</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通过投资促进中心领导班子</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研究布置政府信息公开工作；建立由</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综合处、“双招双引指挥部”</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等相关科室组成的信息公开工作队伍；积极安排工作人员参加</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由高新区组织的</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政府信息公开相关业务培训活动，提高专业素养进一步提高认识，提升技能。</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2021年，济宁高新区投资促进中心政府信息公开工作虽然取得了新的进展，但仍存在一些不足。一是各产业部有关产业促进内容的公开有待进一步加强；二是在中央、省、市新的投资政策的制定后，应第一时间予以政策解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2022年，济宁高新区投资促进中心将按照省市区政务信息公开的要求，健全完善产业动态、投资政策、投资环境、明星企业</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等栏目</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强化政府信息公开新闻宣传方式方法，扩大宣传范围，提高政府信息公开工作实效和营商环境。</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lang w:val="en-US" w:eastAsia="zh-CN"/>
        </w:rPr>
        <w:t>无</w:t>
      </w:r>
      <w:r>
        <w:rPr>
          <w:rFonts w:hint="eastAsia" w:ascii="方正仿宋简体" w:eastAsia="方正仿宋简体"/>
          <w:b/>
          <w:sz w:val="32"/>
          <w:szCs w:val="32"/>
        </w:rPr>
        <w:t>。</w:t>
      </w: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31EC8"/>
    <w:rsid w:val="15B46561"/>
    <w:rsid w:val="340505AC"/>
    <w:rsid w:val="38012B2F"/>
    <w:rsid w:val="5DC31EC8"/>
    <w:rsid w:val="7D21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WPS_1467860262</cp:lastModifiedBy>
  <dcterms:modified xsi:type="dcterms:W3CDTF">2022-01-30T02:24:37Z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4E490CD4AD1B4577B8E50B7293479A3F</vt:lpwstr>
  </property>
</Properties>
</file>