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孤儿基本生活保障金给付服务指南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孤儿基本生活保障金给付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设定</w:t>
            </w:r>
            <w:r>
              <w:rPr>
                <w:rFonts w:hint="eastAsia" w:ascii="宋体" w:hAnsi="宋体" w:eastAsia="宋体" w:cs="宋体"/>
                <w:color w:val="auto"/>
                <w:sz w:val="21"/>
                <w:szCs w:val="21"/>
                <w:highlight w:val="none"/>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w:t>
            </w:r>
            <w:r>
              <w:rPr>
                <w:rFonts w:hint="default" w:ascii="宋体" w:hAnsi="宋体" w:eastAsia="宋体" w:cs="宋体"/>
                <w:sz w:val="21"/>
                <w:szCs w:val="21"/>
                <w:highlight w:val="none"/>
                <w:lang w:val="en-US" w:eastAsia="zh-CN"/>
              </w:rPr>
              <w:t>《国务院办公厅关于加强孤儿保障工作的意见》 (国办发〔2010〕54号) 一、拓展安置渠道，妥善安置孤儿 孤儿是指失去父母、查找不到生父母的未满18周岁的未成年人，由地方县级以上民政部门依据有关规定和条件认定。地方各级政府要按照有利于孤儿身心健康成长的原则，采取多种方式，拓展孤儿安置渠道，妥善安置孤儿。 二、建立健全孤儿保障体系，维护孤儿基本权益 （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highlight w:val="none"/>
                <w:lang w:val="en-US" w:eastAsia="zh-CN"/>
              </w:rPr>
            </w:pPr>
            <w:r>
              <w:rPr>
                <w:rFonts w:hint="eastAsia" w:ascii="宋体" w:hAnsi="宋体" w:eastAsia="宋体" w:cs="宋体"/>
                <w:sz w:val="21"/>
                <w:szCs w:val="21"/>
                <w:highlight w:val="none"/>
                <w:lang w:val="en-US" w:eastAsia="zh-CN"/>
              </w:rPr>
              <w:t>2.</w:t>
            </w:r>
            <w:r>
              <w:rPr>
                <w:rFonts w:hint="default" w:ascii="宋体" w:hAnsi="宋体" w:eastAsia="宋体" w:cs="宋体"/>
                <w:sz w:val="21"/>
                <w:szCs w:val="21"/>
                <w:highlight w:val="none"/>
                <w:lang w:val="en-US" w:eastAsia="zh-CN"/>
              </w:rPr>
              <w:t>《关于发放孤儿基本生活费的通知》 (民发〔2010〕161号) 三、科学制定标准，全面落实保障资金 各省（自治区、直辖市）要根据城乡生活水平、儿童成长需要和财力状况，按照保障孤儿的基本生活不低于当地平均生活水平的原则，合理确定孤儿基本生活最低养育标准，具体标准参照民政部关于孤儿最低养育标准的指导意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受理</w:t>
            </w:r>
            <w:r>
              <w:rPr>
                <w:rFonts w:hint="eastAsia" w:ascii="宋体" w:hAnsi="宋体" w:eastAsia="宋体" w:cs="宋体"/>
                <w:color w:val="auto"/>
                <w:sz w:val="21"/>
                <w:szCs w:val="21"/>
                <w:highlight w:val="none"/>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失去父母、查找不到生父母的未满18周岁的未成年人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sz w:val="21"/>
                <w:szCs w:val="21"/>
                <w:highlight w:val="none"/>
                <w:lang w:val="en-US" w:eastAsia="zh-CN"/>
              </w:rPr>
            </w:pPr>
            <w:r>
              <w:rPr>
                <w:rFonts w:hint="eastAsia"/>
                <w:highlight w:val="none"/>
                <w:lang w:val="en-US" w:eastAsia="zh-CN"/>
              </w:rPr>
              <w:t>儿童</w:t>
            </w:r>
            <w:r>
              <w:rPr>
                <w:rFonts w:hint="eastAsia" w:ascii="宋体" w:hAnsi="宋体" w:eastAsia="宋体" w:cs="宋体"/>
                <w:sz w:val="21"/>
                <w:szCs w:val="21"/>
                <w:highlight w:val="none"/>
                <w:lang w:val="en-US" w:eastAsia="zh-CN"/>
              </w:rPr>
              <w:t>近期1寸免冠照片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r>
              <w:rPr>
                <w:rFonts w:hint="eastAsia" w:ascii="宋体" w:hAnsi="宋体" w:cs="宋体"/>
                <w:sz w:val="21"/>
                <w:szCs w:val="21"/>
                <w:highlight w:val="none"/>
                <w:lang w:val="en-US" w:eastAsia="zh-CN"/>
              </w:rPr>
              <w:t>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孤儿基本生活费申请表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孤儿身份证（或户口本）</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r>
              <w:rPr>
                <w:rFonts w:hint="eastAsia" w:ascii="宋体" w:hAnsi="宋体" w:cs="宋体"/>
                <w:sz w:val="21"/>
                <w:szCs w:val="21"/>
                <w:highlight w:val="none"/>
                <w:lang w:val="en-US" w:eastAsia="zh-CN"/>
              </w:rPr>
              <w:t>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办理</w:t>
            </w:r>
            <w:r>
              <w:rPr>
                <w:rFonts w:hint="eastAsia" w:ascii="宋体" w:hAnsi="宋体" w:eastAsia="宋体" w:cs="宋体"/>
                <w:color w:val="auto"/>
                <w:sz w:val="21"/>
                <w:szCs w:val="21"/>
                <w:highlight w:val="none"/>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val="0"/>
                <w:kern w:val="2"/>
                <w:sz w:val="21"/>
                <w:szCs w:val="21"/>
                <w:highlight w:val="none"/>
                <w:lang w:val="en-US" w:eastAsia="zh-CN" w:bidi="ar-SA"/>
              </w:rPr>
            </w:pPr>
            <w:r>
              <w:rPr>
                <w:rFonts w:hint="eastAsia" w:ascii="宋体" w:hAnsi="宋体" w:eastAsia="宋体" w:cs="宋体"/>
                <w:bCs w:val="0"/>
                <w:kern w:val="2"/>
                <w:sz w:val="21"/>
                <w:szCs w:val="21"/>
                <w:highlight w:val="none"/>
                <w:lang w:val="en-US" w:eastAsia="zh-CN" w:bidi="ar-SA"/>
              </w:rPr>
              <w:t>（</w:t>
            </w:r>
            <w:r>
              <w:rPr>
                <w:rFonts w:hint="eastAsia" w:ascii="宋体" w:hAnsi="宋体" w:cs="宋体"/>
                <w:bCs w:val="0"/>
                <w:kern w:val="2"/>
                <w:sz w:val="21"/>
                <w:szCs w:val="21"/>
                <w:highlight w:val="none"/>
                <w:lang w:val="en-US" w:eastAsia="zh-CN" w:bidi="ar-SA"/>
              </w:rPr>
              <w:t>一</w:t>
            </w:r>
            <w:r>
              <w:rPr>
                <w:rFonts w:hint="eastAsia" w:ascii="宋体" w:hAnsi="宋体" w:eastAsia="宋体" w:cs="宋体"/>
                <w:bCs w:val="0"/>
                <w:kern w:val="2"/>
                <w:sz w:val="21"/>
                <w:szCs w:val="21"/>
                <w:highlight w:val="none"/>
                <w:lang w:val="en-US" w:eastAsia="zh-CN" w:bidi="ar-SA"/>
              </w:rPr>
              <w:t>）申请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1.办理内容:由孤儿监护人向孤儿户籍所在地街道办事处或乡(镇)人民政府提出申请；2.办理时限：0工作日；3.办理结果：</w:t>
            </w:r>
            <w:r>
              <w:rPr>
                <w:rFonts w:hint="eastAsia" w:ascii="宋体" w:hAnsi="宋体" w:eastAsia="宋体" w:cs="宋体"/>
                <w:sz w:val="21"/>
                <w:szCs w:val="21"/>
                <w:highlight w:val="none"/>
                <w:lang w:val="en-US" w:eastAsia="zh-CN"/>
              </w:rPr>
              <w:t>材料齐全的由乡镇人民政府(街道办事处)进行查验</w:t>
            </w:r>
            <w:r>
              <w:rPr>
                <w:rFonts w:hint="eastAsia" w:ascii="宋体" w:hAnsi="宋体" w:cs="宋体"/>
                <w:sz w:val="21"/>
                <w:szCs w:val="21"/>
                <w:highlight w:val="none"/>
                <w:lang w:val="en-US" w:eastAsia="zh-CN"/>
              </w:rPr>
              <w:t>；4.审查标准：提交申请材料是否符合申请条件。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（二）审核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1.办理内容：</w:t>
            </w:r>
            <w:r>
              <w:rPr>
                <w:rFonts w:hint="eastAsia" w:ascii="宋体" w:hAnsi="宋体" w:eastAsia="宋体" w:cs="宋体"/>
                <w:sz w:val="21"/>
                <w:szCs w:val="21"/>
                <w:highlight w:val="none"/>
                <w:lang w:val="en-US" w:eastAsia="zh-CN"/>
              </w:rPr>
              <w:t>街道办事处或乡(镇)人民政府应在10个工作日内，对申请人和社会散居孤儿情况进行初步核实</w:t>
            </w:r>
            <w:r>
              <w:rPr>
                <w:rFonts w:hint="eastAsia" w:ascii="宋体" w:hAnsi="宋体" w:cs="宋体"/>
                <w:sz w:val="21"/>
                <w:szCs w:val="21"/>
                <w:highlight w:val="none"/>
                <w:lang w:val="en-US" w:eastAsia="zh-CN"/>
              </w:rPr>
              <w:t>；2.办理时限：10个工作日；3.</w:t>
            </w:r>
            <w:r>
              <w:rPr>
                <w:rFonts w:hint="eastAsia" w:ascii="宋体" w:hAnsi="宋体" w:eastAsia="宋体" w:cs="宋体"/>
                <w:sz w:val="21"/>
                <w:szCs w:val="21"/>
                <w:highlight w:val="none"/>
                <w:lang w:val="en-US" w:eastAsia="zh-CN"/>
              </w:rPr>
              <w:t>办理结果</w:t>
            </w:r>
            <w:r>
              <w:rPr>
                <w:rFonts w:hint="eastAsia" w:ascii="宋体" w:hAnsi="宋体" w:cs="宋体"/>
                <w:sz w:val="21"/>
                <w:szCs w:val="21"/>
                <w:highlight w:val="none"/>
                <w:lang w:val="en-US" w:eastAsia="zh-CN"/>
              </w:rPr>
              <w:t>：审核无异议后报县级民政部门确认；4.审查标准：相关情况是否符合属实。</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val="en-US" w:eastAsia="zh-CN"/>
              </w:rPr>
              <w:t>审批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办理内容</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县级民政部门要认真审查申请材料，符合条件的，在10个工作日内作出审批决定</w:t>
            </w:r>
            <w:r>
              <w:rPr>
                <w:rFonts w:hint="eastAsia" w:ascii="宋体" w:hAnsi="宋体" w:cs="宋体"/>
                <w:sz w:val="21"/>
                <w:szCs w:val="21"/>
                <w:highlight w:val="none"/>
                <w:lang w:val="en-US" w:eastAsia="zh-CN"/>
              </w:rPr>
              <w:t>；2.办理时限：10个工作日；3.</w:t>
            </w:r>
            <w:r>
              <w:rPr>
                <w:rFonts w:hint="eastAsia" w:ascii="宋体" w:hAnsi="宋体" w:eastAsia="宋体" w:cs="宋体"/>
                <w:sz w:val="21"/>
                <w:szCs w:val="21"/>
                <w:highlight w:val="none"/>
                <w:lang w:val="en-US" w:eastAsia="zh-CN"/>
              </w:rPr>
              <w:t>办理结果</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符合条件的，从确认的次月起纳入保障范围</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审查标准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对符合条件的进行审批</w:t>
            </w: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现场评价、济宁</w:t>
            </w:r>
            <w:r>
              <w:rPr>
                <w:rFonts w:hint="eastAsia" w:ascii="宋体" w:hAnsi="宋体" w:cs="宋体"/>
                <w:color w:val="auto"/>
                <w:sz w:val="21"/>
                <w:szCs w:val="21"/>
                <w:highlight w:val="none"/>
                <w:lang w:val="en-US" w:eastAsia="zh-CN"/>
              </w:rPr>
              <w:t>高新区</w:t>
            </w:r>
            <w:r>
              <w:rPr>
                <w:rFonts w:hint="eastAsia" w:ascii="宋体" w:hAnsi="宋体" w:eastAsia="宋体" w:cs="宋体"/>
                <w:color w:val="auto"/>
                <w:sz w:val="21"/>
                <w:szCs w:val="21"/>
                <w:highlight w:val="none"/>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4245B63"/>
    <w:rsid w:val="05696E27"/>
    <w:rsid w:val="08214C9B"/>
    <w:rsid w:val="09315F32"/>
    <w:rsid w:val="0CD872D1"/>
    <w:rsid w:val="0CD932C9"/>
    <w:rsid w:val="0DE90193"/>
    <w:rsid w:val="0F2C51ED"/>
    <w:rsid w:val="0F5E48FA"/>
    <w:rsid w:val="12345AD7"/>
    <w:rsid w:val="12DC3AAD"/>
    <w:rsid w:val="12E34E3B"/>
    <w:rsid w:val="134F24D1"/>
    <w:rsid w:val="142D0A57"/>
    <w:rsid w:val="15FF70BB"/>
    <w:rsid w:val="163F2C7B"/>
    <w:rsid w:val="16575AB3"/>
    <w:rsid w:val="19643CC8"/>
    <w:rsid w:val="1A770528"/>
    <w:rsid w:val="1C511779"/>
    <w:rsid w:val="1D214EDE"/>
    <w:rsid w:val="1DC7503F"/>
    <w:rsid w:val="1E0C1BB7"/>
    <w:rsid w:val="20312846"/>
    <w:rsid w:val="21050673"/>
    <w:rsid w:val="22E13A28"/>
    <w:rsid w:val="24925CBD"/>
    <w:rsid w:val="24A55645"/>
    <w:rsid w:val="26387D9F"/>
    <w:rsid w:val="292661C3"/>
    <w:rsid w:val="296F3D45"/>
    <w:rsid w:val="2A6517C5"/>
    <w:rsid w:val="2EB84BAF"/>
    <w:rsid w:val="2F805A94"/>
    <w:rsid w:val="308377CA"/>
    <w:rsid w:val="33527CC1"/>
    <w:rsid w:val="336D3D6E"/>
    <w:rsid w:val="355621E8"/>
    <w:rsid w:val="36700E5F"/>
    <w:rsid w:val="373F6235"/>
    <w:rsid w:val="389E51DD"/>
    <w:rsid w:val="39535FC7"/>
    <w:rsid w:val="3ADD1FEC"/>
    <w:rsid w:val="3D7242CB"/>
    <w:rsid w:val="3F2D1069"/>
    <w:rsid w:val="3FC37745"/>
    <w:rsid w:val="42443D58"/>
    <w:rsid w:val="42AE24C0"/>
    <w:rsid w:val="468442CB"/>
    <w:rsid w:val="4789733D"/>
    <w:rsid w:val="47AF19AB"/>
    <w:rsid w:val="48347CEA"/>
    <w:rsid w:val="48BC4AFA"/>
    <w:rsid w:val="48CB5BFE"/>
    <w:rsid w:val="4EC84DC6"/>
    <w:rsid w:val="4FEE65F2"/>
    <w:rsid w:val="50212524"/>
    <w:rsid w:val="504601DC"/>
    <w:rsid w:val="51237D2E"/>
    <w:rsid w:val="522B768A"/>
    <w:rsid w:val="52F76813"/>
    <w:rsid w:val="574E13B2"/>
    <w:rsid w:val="57ED770C"/>
    <w:rsid w:val="5BA04C44"/>
    <w:rsid w:val="5C725121"/>
    <w:rsid w:val="5E9D36BD"/>
    <w:rsid w:val="5F1567BE"/>
    <w:rsid w:val="634705DB"/>
    <w:rsid w:val="63690012"/>
    <w:rsid w:val="63C11BFC"/>
    <w:rsid w:val="66592BEE"/>
    <w:rsid w:val="66F85C33"/>
    <w:rsid w:val="67423054"/>
    <w:rsid w:val="67E20393"/>
    <w:rsid w:val="67FC6BBA"/>
    <w:rsid w:val="688342AB"/>
    <w:rsid w:val="6998451C"/>
    <w:rsid w:val="6AA9244B"/>
    <w:rsid w:val="6CEB2963"/>
    <w:rsid w:val="6D2B3C26"/>
    <w:rsid w:val="6D3649F7"/>
    <w:rsid w:val="6DB436C7"/>
    <w:rsid w:val="6DF12DBA"/>
    <w:rsid w:val="6F6B240F"/>
    <w:rsid w:val="6FED5E00"/>
    <w:rsid w:val="70455963"/>
    <w:rsid w:val="70515D6E"/>
    <w:rsid w:val="7084648B"/>
    <w:rsid w:val="7146649F"/>
    <w:rsid w:val="717026AC"/>
    <w:rsid w:val="71E35433"/>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1242</Words>
  <Characters>1330</Characters>
  <Lines>0</Lines>
  <Paragraphs>0</Paragraphs>
  <TotalTime>6</TotalTime>
  <ScaleCrop>false</ScaleCrop>
  <LinksUpToDate>false</LinksUpToDate>
  <CharactersWithSpaces>1338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606945378EE34C0C8409C961D04FC245_13</vt:lpwstr>
  </property>
</Properties>
</file>