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00" w:rightChars="-50"/>
        <w:jc w:val="center"/>
        <w:textAlignment w:val="auto"/>
        <w:rPr>
          <w:rFonts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</w:rPr>
        <w:t>济宁高新技术产业开发区消防救援大队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简体" w:eastAsia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方正仿宋简体" w:eastAsia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eastAsia="方正仿宋简体"/>
          <w:b w:val="0"/>
          <w:bCs w:val="0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消防救援大队</w:t>
      </w:r>
      <w:r>
        <w:rPr>
          <w:rFonts w:hint="eastAsia" w:ascii="方正仿宋简体" w:eastAsia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方正仿宋简体" w:eastAsia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方正仿宋简体" w:eastAsia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default" w:ascii="方正仿宋简体" w:eastAsia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eastAsia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default" w:ascii="方正仿宋简体" w:eastAsia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eastAsia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年12月31日止。本报告电子版可在“济宁国家高新技术产业开发区”管委会门户网站（</w:t>
      </w:r>
      <w:r>
        <w:rPr>
          <w:rFonts w:ascii="方正仿宋简体" w:eastAsia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http://www.jnhn.gov.cn</w:t>
      </w:r>
      <w:r>
        <w:rPr>
          <w:rFonts w:hint="eastAsia" w:ascii="方正仿宋简体" w:eastAsia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）查阅或下载。如对本报告有疑问，请与</w:t>
      </w:r>
      <w:r>
        <w:rPr>
          <w:rFonts w:hint="eastAsia" w:ascii="方正仿宋简体" w:eastAsia="方正仿宋简体"/>
          <w:b w:val="0"/>
          <w:bCs w:val="0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消防救援大队</w:t>
      </w:r>
      <w:r>
        <w:rPr>
          <w:rFonts w:hint="eastAsia" w:ascii="方正仿宋简体" w:eastAsia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联系（地址：济宁高新区</w:t>
      </w:r>
      <w:r>
        <w:rPr>
          <w:rFonts w:hint="eastAsia" w:ascii="方正仿宋简体" w:eastAsia="方正仿宋简体"/>
          <w:b w:val="0"/>
          <w:bCs w:val="0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同济路</w:t>
      </w:r>
      <w:r>
        <w:rPr>
          <w:rFonts w:hint="default" w:ascii="方正仿宋简体" w:eastAsia="方正仿宋简体"/>
          <w:b w:val="0"/>
          <w:bCs w:val="0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119</w:t>
      </w:r>
      <w:r>
        <w:rPr>
          <w:rFonts w:hint="eastAsia" w:ascii="方正仿宋简体" w:eastAsia="方正仿宋简体"/>
          <w:b w:val="0"/>
          <w:bCs w:val="0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方正仿宋简体" w:eastAsia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default" w:ascii="方正仿宋简体" w:eastAsia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2568875</w:t>
      </w:r>
      <w:r>
        <w:rPr>
          <w:rFonts w:hint="eastAsia" w:ascii="方正仿宋简体" w:eastAsia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黑体简体" w:eastAsia="方正黑体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b w:val="0"/>
          <w:bCs w:val="0"/>
        </w:rPr>
      </w:pPr>
      <w:r>
        <w:rPr>
          <w:rFonts w:ascii="方正仿宋简体" w:eastAsia="方正仿宋简体"/>
          <w:b w:val="0"/>
          <w:bCs w:val="0"/>
          <w:color w:val="000000"/>
          <w:sz w:val="32"/>
          <w:szCs w:val="32"/>
        </w:rPr>
        <w:t>202</w:t>
      </w:r>
      <w:r>
        <w:rPr>
          <w:rFonts w:hint="default" w:ascii="方正仿宋简体" w:eastAsia="方正仿宋简体"/>
          <w:b w:val="0"/>
          <w:bCs w:val="0"/>
          <w:color w:val="000000"/>
          <w:sz w:val="32"/>
          <w:szCs w:val="32"/>
        </w:rPr>
        <w:t>2</w:t>
      </w:r>
      <w:r>
        <w:rPr>
          <w:rFonts w:ascii="方正仿宋简体" w:eastAsia="方正仿宋简体"/>
          <w:b w:val="0"/>
          <w:bCs w:val="0"/>
          <w:color w:val="000000"/>
          <w:sz w:val="32"/>
          <w:szCs w:val="32"/>
        </w:rPr>
        <w:t>年消防救援大队</w:t>
      </w:r>
      <w:r>
        <w:rPr>
          <w:rFonts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消防救援大队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全面贯彻上级政策要求，扎实落实《中华人民共和国政府信息公开条例》，统筹推进，健全工作机制，不断规范信息公开内容、提高信息公开水平、创新信息公开形式取得了积极效果。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方正楷体简体" w:eastAsia="方正楷体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方正仿宋简体" w:eastAsia="方正仿宋简体"/>
          <w:b w:val="0"/>
          <w:bCs w:val="0"/>
          <w:color w:val="000000"/>
          <w:sz w:val="32"/>
          <w:szCs w:val="32"/>
        </w:rPr>
      </w:pPr>
      <w:r>
        <w:rPr>
          <w:rFonts w:ascii="方正仿宋简体" w:eastAsia="方正仿宋简体"/>
          <w:b w:val="0"/>
          <w:bCs w:val="0"/>
          <w:color w:val="000000"/>
          <w:sz w:val="32"/>
          <w:szCs w:val="32"/>
        </w:rPr>
        <w:t>202</w:t>
      </w:r>
      <w:r>
        <w:rPr>
          <w:rFonts w:hint="default" w:ascii="方正仿宋简体" w:eastAsia="方正仿宋简体"/>
          <w:b w:val="0"/>
          <w:bCs w:val="0"/>
          <w:color w:val="000000"/>
          <w:sz w:val="32"/>
          <w:szCs w:val="32"/>
        </w:rPr>
        <w:t>2</w:t>
      </w:r>
      <w:r>
        <w:rPr>
          <w:rFonts w:ascii="方正仿宋简体" w:eastAsia="方正仿宋简体"/>
          <w:b w:val="0"/>
          <w:bCs w:val="0"/>
          <w:color w:val="000000"/>
          <w:sz w:val="32"/>
          <w:szCs w:val="32"/>
        </w:rPr>
        <w:t>年度主动公开政府信息</w:t>
      </w:r>
      <w:r>
        <w:rPr>
          <w:rFonts w:hint="default" w:ascii="方正仿宋简体" w:eastAsia="方正仿宋简体"/>
          <w:b w:val="0"/>
          <w:bCs w:val="0"/>
          <w:color w:val="000000"/>
          <w:sz w:val="32"/>
          <w:szCs w:val="32"/>
        </w:rPr>
        <w:t>0</w:t>
      </w:r>
      <w:r>
        <w:rPr>
          <w:rFonts w:ascii="方正仿宋简体" w:eastAsia="方正仿宋简体"/>
          <w:b w:val="0"/>
          <w:bCs w:val="0"/>
          <w:color w:val="000000"/>
          <w:sz w:val="32"/>
          <w:szCs w:val="32"/>
        </w:rPr>
        <w:t>条。收到群众依申请政府信息公开 0条，未发生因政府信息公开出现行政复议和行政诉讼情况。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方正楷体简体" w:eastAsia="方正楷体简体"/>
          <w:b w:val="0"/>
          <w:bCs w:val="0"/>
          <w:color w:val="000000"/>
          <w:sz w:val="32"/>
          <w:szCs w:val="32"/>
        </w:rPr>
      </w:pPr>
      <w:r>
        <w:rPr>
          <w:rFonts w:hint="eastAsia" w:ascii="方正楷体简体" w:eastAsia="方正楷体简体"/>
          <w:b w:val="0"/>
          <w:bCs w:val="0"/>
          <w:color w:val="000000"/>
          <w:sz w:val="32"/>
          <w:szCs w:val="32"/>
        </w:rPr>
        <w:t>（二）依申请公开情况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ascii="方正仿宋简体" w:hAnsi="Times New Roman" w:eastAsia="方正仿宋简体"/>
          <w:b w:val="0"/>
          <w:bCs w:val="0"/>
          <w:color w:val="000000"/>
          <w:sz w:val="32"/>
          <w:szCs w:val="32"/>
        </w:rPr>
      </w:pPr>
      <w:r>
        <w:rPr>
          <w:rFonts w:ascii="方正仿宋简体" w:hAnsi="Times New Roman" w:eastAsia="方正仿宋简体"/>
          <w:b w:val="0"/>
          <w:bCs w:val="0"/>
          <w:color w:val="000000"/>
          <w:sz w:val="32"/>
          <w:szCs w:val="32"/>
        </w:rPr>
        <w:t>202</w:t>
      </w:r>
      <w:r>
        <w:rPr>
          <w:rFonts w:hint="default" w:ascii="方正仿宋简体" w:hAnsi="Times New Roman" w:eastAsia="方正仿宋简体"/>
          <w:b w:val="0"/>
          <w:bCs w:val="0"/>
          <w:color w:val="000000"/>
          <w:sz w:val="32"/>
          <w:szCs w:val="32"/>
        </w:rPr>
        <w:t>2</w:t>
      </w:r>
      <w:r>
        <w:rPr>
          <w:rFonts w:ascii="方正仿宋简体" w:hAnsi="Times New Roman" w:eastAsia="方正仿宋简体"/>
          <w:b w:val="0"/>
          <w:bCs w:val="0"/>
          <w:color w:val="000000"/>
          <w:sz w:val="32"/>
          <w:szCs w:val="32"/>
        </w:rPr>
        <w:t>年度，高新区消防救援大队无群众主动要求公开政府信息的申请事项。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方正楷体简体" w:eastAsia="方正楷体简体"/>
          <w:b w:val="0"/>
          <w:bCs w:val="0"/>
          <w:color w:val="000000"/>
          <w:sz w:val="32"/>
          <w:szCs w:val="32"/>
        </w:rPr>
      </w:pPr>
      <w:r>
        <w:rPr>
          <w:rFonts w:hint="eastAsia" w:ascii="方正楷体简体" w:eastAsia="方正楷体简体"/>
          <w:b w:val="0"/>
          <w:bCs w:val="0"/>
          <w:color w:val="000000"/>
          <w:sz w:val="32"/>
          <w:szCs w:val="32"/>
        </w:rPr>
        <w:t>（三）政府信息管理情况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简体" w:eastAsia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 w:val="0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我大队</w:t>
      </w:r>
      <w:r>
        <w:rPr>
          <w:rFonts w:hint="eastAsia" w:ascii="方正仿宋简体" w:eastAsia="方正仿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认真贯彻落实《中华人民共和国政府信息公开条例》等文件精神，按照政务公开有关规定及上级指导要求，严格落实政务公开责任制，认真落实信息公开相关工作规定，依法依规落实政府信息公开工作，切实保障公众知情权。依法履行推进、指导、协调、监督本机关政府信息公开工作职能，进一步健全信息依申请公开的工作机制和办理流程，做到人员专业、措施到位、流程完备，切实提升信息公开工作能力。进一步完善信息公开制度，细化信息公开内容，明确专职人员进行信息公开报送，定期对政府信息公开目录更新情况、内容等进行自查自纠，确保信息公开准确无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方正楷体简体" w:eastAsia="方正楷体简体"/>
          <w:b w:val="0"/>
          <w:bCs w:val="0"/>
          <w:color w:val="000000"/>
          <w:sz w:val="32"/>
          <w:szCs w:val="32"/>
        </w:rPr>
      </w:pPr>
      <w:r>
        <w:rPr>
          <w:rFonts w:hint="eastAsia" w:ascii="方正楷体简体" w:eastAsia="方正楷体简体"/>
          <w:b w:val="0"/>
          <w:bCs w:val="0"/>
          <w:color w:val="000000"/>
          <w:sz w:val="32"/>
          <w:szCs w:val="32"/>
        </w:rPr>
        <w:t>（四）政府信息公开平台建设情况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方正仿宋简体" w:eastAsia="方正仿宋简体"/>
          <w:b w:val="0"/>
          <w:bCs w:val="0"/>
          <w:color w:val="000000"/>
          <w:sz w:val="32"/>
          <w:szCs w:val="32"/>
        </w:rPr>
      </w:pPr>
      <w:r>
        <w:rPr>
          <w:rFonts w:hint="eastAsia" w:ascii="方正仿宋简体" w:eastAsia="方正仿宋简体"/>
          <w:b w:val="0"/>
          <w:bCs w:val="0"/>
          <w:color w:val="000000"/>
          <w:sz w:val="32"/>
          <w:szCs w:val="32"/>
        </w:rPr>
        <w:t>为落实《中华人民共和国政府信息公开条例》和《中华人民共和国政府信息公开工作年度报告格式》（国办公开办函〔2021〕30号）等要求，</w:t>
      </w:r>
      <w:r>
        <w:rPr>
          <w:rFonts w:hint="eastAsia" w:ascii="方正仿宋简体" w:eastAsia="方正仿宋简体"/>
          <w:b w:val="0"/>
          <w:bCs w:val="0"/>
          <w:color w:val="000000"/>
          <w:sz w:val="32"/>
          <w:szCs w:val="32"/>
          <w:lang w:val="en-US" w:eastAsia="zh-Hans"/>
        </w:rPr>
        <w:t>在管委会官方网站</w:t>
      </w:r>
      <w:r>
        <w:rPr>
          <w:rFonts w:hint="eastAsia" w:ascii="方正仿宋简体" w:eastAsia="方正仿宋简体"/>
          <w:b w:val="0"/>
          <w:bCs w:val="0"/>
          <w:color w:val="000000"/>
          <w:sz w:val="32"/>
          <w:szCs w:val="32"/>
        </w:rPr>
        <w:t>设置了会议公开、政务信息公开指南、政务信息公开年报等版块。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楷体简体" w:eastAsia="方正楷体简体"/>
          <w:b w:val="0"/>
          <w:bCs w:val="0"/>
          <w:color w:val="000000"/>
          <w:sz w:val="32"/>
          <w:szCs w:val="32"/>
        </w:rPr>
      </w:pPr>
      <w:r>
        <w:rPr>
          <w:rFonts w:hint="eastAsia" w:ascii="方正楷体简体" w:eastAsia="方正楷体简体"/>
          <w:b w:val="0"/>
          <w:bCs w:val="0"/>
          <w:color w:val="000000"/>
          <w:sz w:val="32"/>
          <w:szCs w:val="32"/>
        </w:rPr>
        <w:t>（五）监督保障情况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方正仿宋简体" w:eastAsia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 w:val="0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高新区</w:t>
      </w:r>
      <w:r>
        <w:rPr>
          <w:rFonts w:hint="eastAsia" w:ascii="方正仿宋简体" w:eastAsia="方正仿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消防救援大队进一步完善了政府信息公开制度建设，逐步建立了细化、完善、可操作的政务公开工作制度体系</w:t>
      </w:r>
      <w:r>
        <w:rPr>
          <w:rFonts w:hint="eastAsia" w:ascii="方正仿宋简体" w:eastAsia="方正仿宋简体"/>
          <w:b w:val="0"/>
          <w:bCs w:val="0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eastAsia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形成了齐抓</w:t>
      </w:r>
      <w:r>
        <w:rPr>
          <w:rFonts w:hint="eastAsia" w:ascii="方正仿宋简体" w:eastAsia="方正仿宋简体"/>
          <w:b w:val="0"/>
          <w:bCs w:val="0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共管</w:t>
      </w:r>
      <w:r>
        <w:rPr>
          <w:rFonts w:hint="eastAsia" w:ascii="方正仿宋简体" w:eastAsia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简体" w:eastAsia="方正仿宋简体"/>
          <w:b w:val="0"/>
          <w:bCs w:val="0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层级</w:t>
      </w:r>
      <w:r>
        <w:rPr>
          <w:rFonts w:hint="eastAsia" w:ascii="方正仿宋简体" w:eastAsia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落实的工作机制。</w:t>
      </w:r>
      <w:r>
        <w:rPr>
          <w:rFonts w:ascii="方正仿宋简体" w:eastAsia="方正仿宋简体"/>
          <w:b w:val="0"/>
          <w:bCs w:val="0"/>
          <w:color w:val="000000"/>
          <w:sz w:val="32"/>
          <w:szCs w:val="32"/>
        </w:rPr>
        <w:t>保证政府信息公开工作年初有计划，年终</w:t>
      </w:r>
      <w:r>
        <w:rPr>
          <w:rFonts w:hint="eastAsia" w:ascii="方正仿宋简体" w:eastAsia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有总结。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-100" w:rightChars="-50" w:firstLine="640" w:firstLineChars="200"/>
        <w:textAlignment w:val="auto"/>
        <w:rPr>
          <w:rFonts w:ascii="方正黑体简体" w:eastAsia="方正黑体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黑体简体" w:eastAsia="方正黑体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4"/>
                <w:szCs w:val="24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4"/>
                <w:szCs w:val="24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4"/>
                <w:szCs w:val="24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ascii="方正仿宋简体" w:eastAsia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4"/>
                <w:szCs w:val="24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ascii="方正仿宋简体" w:eastAsia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4"/>
                <w:szCs w:val="24"/>
              </w:rPr>
              <w:t>　　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ascii="方正仿宋简体" w:eastAsia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4"/>
                <w:szCs w:val="24"/>
              </w:rPr>
              <w:t> 　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ascii="方正仿宋简体" w:eastAsia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ascii="方正仿宋简体" w:eastAsia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4"/>
                <w:szCs w:val="24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ascii="方正仿宋简体" w:eastAsia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4"/>
                <w:szCs w:val="24"/>
              </w:rPr>
              <w:t>　　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ascii="方正仿宋简体" w:eastAsia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4"/>
                <w:szCs w:val="24"/>
              </w:rPr>
              <w:t> 　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ascii="方正仿宋简体" w:eastAsia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4"/>
                <w:szCs w:val="24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ascii="方正仿宋简体" w:eastAsia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4"/>
                <w:szCs w:val="24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ascii="方正仿宋简体" w:eastAsia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4"/>
                <w:szCs w:val="24"/>
              </w:rPr>
              <w:t> 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4"/>
                <w:szCs w:val="24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ascii="方正仿宋简体" w:eastAsia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4"/>
                <w:szCs w:val="24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default" w:ascii="方正仿宋简体" w:eastAsia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4"/>
                <w:szCs w:val="24"/>
              </w:rPr>
              <w:t>　</w:t>
            </w:r>
            <w:r>
              <w:rPr>
                <w:rFonts w:hint="default" w:ascii="方正仿宋简体" w:hAnsi="宋体" w:eastAsia="方正仿宋简体" w:cs="宋体"/>
                <w:b w:val="0"/>
                <w:bCs w:val="0"/>
                <w:sz w:val="24"/>
                <w:szCs w:val="24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ascii="方正仿宋简体" w:eastAsia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4"/>
                <w:szCs w:val="24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default" w:ascii="方正仿宋简体" w:eastAsia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4"/>
                <w:szCs w:val="24"/>
              </w:rPr>
              <w:t>　</w:t>
            </w:r>
            <w:r>
              <w:rPr>
                <w:rFonts w:hint="default" w:ascii="方正仿宋简体" w:hAnsi="宋体" w:eastAsia="方正仿宋简体" w:cs="宋体"/>
                <w:b w:val="0"/>
                <w:bCs w:val="0"/>
                <w:sz w:val="24"/>
                <w:szCs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4"/>
                <w:szCs w:val="24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ascii="方正仿宋简体" w:eastAsia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4"/>
                <w:szCs w:val="24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方正仿宋简体" w:eastAsia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4"/>
                <w:szCs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40" w:firstLineChars="200"/>
        <w:textAlignment w:val="auto"/>
        <w:rPr>
          <w:rFonts w:hint="eastAsia" w:ascii="方正黑体简体" w:eastAsia="方正黑体简体"/>
          <w:b w:val="0"/>
          <w:bCs w:val="0"/>
          <w:sz w:val="32"/>
          <w:szCs w:val="32"/>
        </w:rPr>
      </w:pPr>
      <w:r>
        <w:rPr>
          <w:rStyle w:val="6"/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-59690</wp:posOffset>
            </wp:positionH>
            <wp:positionV relativeFrom="page">
              <wp:posOffset>638175</wp:posOffset>
            </wp:positionV>
            <wp:extent cx="5321935" cy="4744085"/>
            <wp:effectExtent l="0" t="0" r="12065" b="18415"/>
            <wp:wrapTopAndBottom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1935" cy="4744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方正黑体简体" w:eastAsia="方正黑体简体"/>
          <w:b w:val="0"/>
          <w:bCs w:val="0"/>
          <w:sz w:val="32"/>
          <w:szCs w:val="32"/>
        </w:rPr>
      </w:pPr>
      <w:r>
        <w:rPr>
          <w:rFonts w:hint="eastAsia" w:ascii="方正黑体简体" w:eastAsia="方正黑体简体"/>
          <w:b w:val="0"/>
          <w:bCs w:val="0"/>
          <w:sz w:val="32"/>
          <w:szCs w:val="32"/>
        </w:rPr>
        <w:t>三、收到和处理政府信息公开申请情况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黑体简体" w:eastAsia="方正黑体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 w:val="0"/>
                <w:bCs w:val="0"/>
                <w:sz w:val="21"/>
                <w:szCs w:val="21"/>
              </w:rPr>
              <w:t>（本列数据的勾稽关系为：第一项加第二项之和，等于第</w:t>
            </w:r>
            <w:bookmarkStart w:id="0" w:name="_GoBack"/>
            <w:bookmarkEnd w:id="0"/>
            <w:r>
              <w:rPr>
                <w:rFonts w:hint="eastAsia" w:ascii="方正黑体简体" w:hAnsi="楷体" w:eastAsia="方正黑体简体" w:cs="楷体"/>
                <w:b w:val="0"/>
                <w:bCs w:val="0"/>
                <w:sz w:val="21"/>
                <w:szCs w:val="21"/>
              </w:rPr>
              <w:t>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黑体简体" w:eastAsia="方正黑体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黑体简体" w:eastAsia="方正黑体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黑体简体" w:eastAsia="方正黑体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黑体简体" w:eastAsia="方正黑体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黑体简体" w:eastAsia="方正黑体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黑体简体" w:eastAsia="方正黑体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黑体简体" w:eastAsia="方正黑体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黑体简体" w:eastAsia="方正黑体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黑体简体" w:eastAsia="方正黑体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黑体简体" w:eastAsia="方正黑体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黑体简体" w:eastAsia="方正黑体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黑体简体" w:eastAsia="方正黑体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1"/>
                <w:szCs w:val="21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1"/>
                <w:szCs w:val="21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1"/>
                <w:szCs w:val="21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1"/>
                <w:szCs w:val="21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1"/>
                <w:szCs w:val="21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1"/>
                <w:szCs w:val="21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1"/>
                <w:szCs w:val="21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1"/>
                <w:szCs w:val="21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 w:val="0"/>
                <w:bCs w:val="0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1"/>
                <w:szCs w:val="21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1"/>
                <w:szCs w:val="21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1"/>
                <w:szCs w:val="21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 w:val="0"/>
                <w:bCs w:val="0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1"/>
                <w:szCs w:val="21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1"/>
                <w:szCs w:val="21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1"/>
                <w:szCs w:val="21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1"/>
                <w:szCs w:val="21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b w:val="0"/>
                <w:bCs w:val="0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1"/>
                <w:szCs w:val="21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1"/>
                <w:szCs w:val="21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sz w:val="21"/>
                <w:szCs w:val="21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-100" w:rightChars="-50" w:firstLine="640" w:firstLineChars="200"/>
        <w:textAlignment w:val="auto"/>
        <w:rPr>
          <w:rFonts w:ascii="方正黑体简体" w:eastAsia="方正黑体简体"/>
          <w:b w:val="0"/>
          <w:bCs w:val="0"/>
          <w:sz w:val="32"/>
          <w:szCs w:val="32"/>
        </w:rPr>
      </w:pPr>
      <w:r>
        <w:rPr>
          <w:rFonts w:hint="eastAsia" w:ascii="方正黑体简体" w:eastAsia="方正黑体简体"/>
          <w:b w:val="0"/>
          <w:bCs w:val="0"/>
          <w:sz w:val="32"/>
          <w:szCs w:val="32"/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-40" w:leftChars="-20" w:right="-40" w:rightChars="-20"/>
              <w:jc w:val="center"/>
              <w:textAlignment w:val="auto"/>
              <w:rPr>
                <w:rFonts w:ascii="方正黑体简体" w:hAnsi="宋体" w:eastAsia="方正黑体简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t>其他</w:t>
            </w: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t>尚未</w:t>
            </w: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-40" w:leftChars="-20" w:right="-40" w:rightChars="-20"/>
              <w:textAlignment w:val="auto"/>
              <w:rPr>
                <w:rFonts w:ascii="方正黑体简体" w:eastAsia="方正黑体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-40" w:leftChars="-20" w:right="-40" w:rightChars="-20"/>
              <w:textAlignment w:val="auto"/>
              <w:rPr>
                <w:rFonts w:ascii="方正黑体简体" w:eastAsia="方正黑体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-40" w:leftChars="-20" w:right="-40" w:rightChars="-20"/>
              <w:textAlignment w:val="auto"/>
              <w:rPr>
                <w:rFonts w:ascii="方正黑体简体" w:eastAsia="方正黑体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-40" w:leftChars="-20" w:right="-40" w:rightChars="-20"/>
              <w:textAlignment w:val="auto"/>
              <w:rPr>
                <w:rFonts w:ascii="方正黑体简体" w:eastAsia="方正黑体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-40" w:leftChars="-20" w:right="-40" w:rightChars="-20"/>
              <w:textAlignment w:val="auto"/>
              <w:rPr>
                <w:rFonts w:ascii="方正黑体简体" w:eastAsia="方正黑体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t>结果</w:t>
            </w: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t>结果</w:t>
            </w: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t>其他</w:t>
            </w: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t>尚未</w:t>
            </w: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t>结果</w:t>
            </w: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t>结果</w:t>
            </w: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t>其他</w:t>
            </w: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t>尚未</w:t>
            </w: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b w:val="0"/>
                <w:bCs w:val="0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 w:val="0"/>
                <w:sz w:val="21"/>
                <w:szCs w:val="21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-100" w:rightChars="-50" w:firstLine="640" w:firstLineChars="200"/>
        <w:textAlignment w:val="auto"/>
        <w:rPr>
          <w:rFonts w:hint="eastAsia" w:ascii="方正黑体简体" w:eastAsia="方正黑体简体"/>
          <w:b w:val="0"/>
          <w:bCs w:val="0"/>
          <w:sz w:val="32"/>
          <w:szCs w:val="32"/>
        </w:rPr>
      </w:pPr>
      <w:r>
        <w:rPr>
          <w:rFonts w:hint="eastAsia" w:ascii="方正黑体简体" w:eastAsia="方正黑体简体"/>
          <w:b w:val="0"/>
          <w:bCs w:val="0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1"/>
        <w:textAlignment w:val="auto"/>
        <w:rPr>
          <w:rFonts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  <w:t>根据管委会信息公开的要求，大队对网站及信息公开情况进行了自查，主要在公开信息范围不够全面，公开信息量较少，公开信息发布不规范等方面存在不足。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1"/>
        <w:textAlignment w:val="auto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  <w:t>在今后的工作中，我们将重点进一步强化政府信息公开工作作为常态化的管理机制，不断扩大和巩固公开工作成果。一是信息公开的范围进一步拓展;二是进一步规范信息发布，提升信息公开质量。下一步，我大队将统一认识，努力规范工作流程。我大队将按照政府信息公开的总体要求，进一步梳理大队政府信息，及时提供，定期维护，确保2023年政府信息公开工作能按照既定的工作流程有效运作，公众能够方便查询。虚心学习，不断丰富信息公开的内容。我大队将积极向其他单位、部门信息公开进行学习，使我大队信息公开工作得到进一步地提高和完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-100" w:rightChars="-50" w:firstLine="640" w:firstLineChars="200"/>
        <w:textAlignment w:val="auto"/>
        <w:rPr>
          <w:rFonts w:ascii="方正黑体简体" w:eastAsia="方正黑体简体"/>
          <w:b w:val="0"/>
          <w:bCs w:val="0"/>
          <w:sz w:val="32"/>
          <w:szCs w:val="32"/>
        </w:rPr>
      </w:pPr>
      <w:r>
        <w:rPr>
          <w:rFonts w:hint="eastAsia" w:ascii="方正黑体简体" w:eastAsia="方正黑体简体"/>
          <w:b w:val="0"/>
          <w:bCs w:val="0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1"/>
        <w:textAlignment w:val="auto"/>
        <w:rPr>
          <w:rFonts w:hint="eastAsia" w:ascii="微软雅黑" w:hAnsi="微软雅黑" w:eastAsia="仿宋_GB2312" w:cs="微软雅黑"/>
          <w:b w:val="0"/>
          <w:bCs w:val="0"/>
          <w:i w:val="0"/>
          <w:iCs w:val="0"/>
          <w:caps w:val="0"/>
          <w:color w:val="333333"/>
          <w:spacing w:val="0"/>
          <w:sz w:val="26"/>
          <w:szCs w:val="26"/>
          <w:u w:val="none"/>
          <w:lang w:eastAsia="zh-CN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一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）</w:t>
      </w:r>
      <w:r>
        <w:rPr>
          <w:rFonts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  <w:t>依据《政府信息公开信息处理费管理办法》2022年我大队未收取信息处理费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1"/>
        <w:textAlignment w:val="auto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二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  <w:t>2022年我大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队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  <w:t>落实上级年度政务公开工作要点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  <w:t>一是建立健全工作机制。积极向政府信息公开工作先进单位、周边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大队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  <w:t>学习先进的政府信息公开工作，加强沟通交流，积极寻求、探索适宜我大队政府信息公开工作的方式和手段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  <w:t>二是进一步优化运行机制。深入推进政府信息公开标准化建设，统一规范政府信息公开的内容、时间、程序、监督等，使政府信息公开有章可循，有规可依，不断提高政府信息公开规范化、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1"/>
        <w:textAlignment w:val="auto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  <w:t>制度化、科学化的层次水平;三是进一步加强组织保障。进一步健全领导机构和工作机构，充实人员配备，加大组织协调力度，切实落实好政府信息公开各项任务:加强制度建设，进一步完善政府信息公开制度，提高制度的可操性，规范有序推动公开工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1"/>
        <w:textAlignment w:val="auto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三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  <w:t>2022年我大队无人大代表建议和政协提案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1"/>
        <w:textAlignment w:val="auto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四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  <w:t>2022年我大队无政务公开工作创新情况。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方正仿宋简体" w:hAnsi="Times New Roman" w:eastAsia="方正仿宋简体" w:cs="Times New Roman"/>
          <w:b w:val="0"/>
          <w:bCs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MTk5NWFjYzNkZGIzMTVmZTdkZjZjN2M5NDc5NjcifQ=="/>
  </w:docVars>
  <w:rsids>
    <w:rsidRoot w:val="00000000"/>
    <w:rsid w:val="2BC0290B"/>
    <w:rsid w:val="323808A8"/>
    <w:rsid w:val="5B0E5A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2538</Words>
  <Characters>2637</Characters>
  <Lines>16</Lines>
  <Paragraphs>4</Paragraphs>
  <TotalTime>1</TotalTime>
  <ScaleCrop>false</ScaleCrop>
  <LinksUpToDate>false</LinksUpToDate>
  <CharactersWithSpaces>2651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2022-01-01T14:56:00Z</dcterms:created>
  <dc:creator>……</dc:creator>
  <cp:lastModifiedBy>……</cp:lastModifiedBy>
  <dcterms:modified xsi:type="dcterms:W3CDTF">2023-02-07T02:25:18Z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4190F0AF7396488E8B2671C40B10C2E8</vt:lpwstr>
  </property>
</Properties>
</file>