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rPr>
          <w:rFonts w:hint="eastAsia" w:ascii="方正仿宋简体" w:eastAsia="方正仿宋简体"/>
          <w:sz w:val="32"/>
          <w:szCs w:val="32"/>
        </w:rPr>
      </w:pPr>
      <w:r>
        <w:rPr>
          <w:rFonts w:hint="eastAsia" w:ascii="方正黑体简体" w:hAnsi="方正黑体简体" w:eastAsia="方正黑体简体" w:cs="方正黑体简体"/>
          <w:b/>
          <w:bCs/>
          <w:color w:val="000000" w:themeColor="text1"/>
          <w:spacing w:val="0"/>
          <w:kern w:val="21"/>
          <w:sz w:val="32"/>
          <w:szCs w:val="32"/>
          <w:lang w:val="en-US" w:eastAsia="zh-CN"/>
          <w14:textFill>
            <w14:solidFill>
              <w14:schemeClr w14:val="tx1"/>
            </w14:solidFill>
          </w14:textFill>
        </w:rPr>
        <w:t>GXD</w:t>
      </w:r>
      <w:r>
        <w:rPr>
          <w:rFonts w:hint="eastAsia" w:ascii="方正黑体简体" w:hAnsi="方正黑体简体" w:eastAsia="方正黑体简体" w:cs="方正黑体简体"/>
          <w:b/>
          <w:bCs/>
          <w:color w:val="000000" w:themeColor="text1"/>
          <w:spacing w:val="0"/>
          <w:kern w:val="21"/>
          <w:sz w:val="32"/>
          <w:szCs w:val="32"/>
          <w14:textFill>
            <w14:solidFill>
              <w14:schemeClr w14:val="tx1"/>
            </w14:solidFill>
          </w14:textFill>
        </w:rPr>
        <w:t>R</w:t>
      </w:r>
      <w:r>
        <w:rPr>
          <w:rFonts w:hint="eastAsia" w:ascii="方正黑体简体" w:hAnsi="方正黑体简体" w:eastAsia="方正黑体简体" w:cs="方正黑体简体"/>
          <w:b/>
          <w:bCs/>
          <w:color w:val="000000" w:themeColor="text1"/>
          <w:spacing w:val="0"/>
          <w:kern w:val="21"/>
          <w:sz w:val="32"/>
          <w:szCs w:val="32"/>
          <w:lang w:val="en-US" w:eastAsia="zh-CN"/>
          <w14:textFill>
            <w14:solidFill>
              <w14:schemeClr w14:val="tx1"/>
            </w14:solidFill>
          </w14:textFill>
        </w:rPr>
        <w:t>—</w:t>
      </w:r>
      <w:r>
        <w:rPr>
          <w:rFonts w:hint="eastAsia" w:ascii="方正黑体简体" w:hAnsi="方正黑体简体" w:eastAsia="方正黑体简体" w:cs="方正黑体简体"/>
          <w:b/>
          <w:bCs/>
          <w:color w:val="000000" w:themeColor="text1"/>
          <w:spacing w:val="0"/>
          <w:kern w:val="21"/>
          <w:sz w:val="32"/>
          <w:szCs w:val="32"/>
          <w14:textFill>
            <w14:solidFill>
              <w14:schemeClr w14:val="tx1"/>
            </w14:solidFill>
          </w14:textFill>
        </w:rPr>
        <w:t>2023</w:t>
      </w:r>
      <w:r>
        <w:rPr>
          <w:rFonts w:hint="eastAsia" w:ascii="方正黑体简体" w:hAnsi="方正黑体简体" w:eastAsia="方正黑体简体" w:cs="方正黑体简体"/>
          <w:b/>
          <w:bCs/>
          <w:color w:val="000000" w:themeColor="text1"/>
          <w:spacing w:val="0"/>
          <w:kern w:val="21"/>
          <w:sz w:val="32"/>
          <w:szCs w:val="32"/>
          <w:lang w:val="en-US" w:eastAsia="zh-CN"/>
          <w14:textFill>
            <w14:solidFill>
              <w14:schemeClr w14:val="tx1"/>
            </w14:solidFill>
          </w14:textFill>
        </w:rPr>
        <w:t>—</w:t>
      </w:r>
      <w:r>
        <w:rPr>
          <w:rFonts w:hint="eastAsia" w:ascii="方正黑体简体" w:hAnsi="方正黑体简体" w:eastAsia="方正黑体简体" w:cs="方正黑体简体"/>
          <w:b/>
          <w:bCs/>
          <w:color w:val="000000" w:themeColor="text1"/>
          <w:spacing w:val="0"/>
          <w:kern w:val="21"/>
          <w:sz w:val="32"/>
          <w:szCs w:val="32"/>
          <w14:textFill>
            <w14:solidFill>
              <w14:schemeClr w14:val="tx1"/>
            </w14:solidFill>
          </w14:textFill>
        </w:rPr>
        <w:t>001000</w:t>
      </w:r>
      <w:r>
        <w:rPr>
          <w:rFonts w:hint="eastAsia" w:ascii="方正黑体简体" w:hAnsi="方正黑体简体" w:eastAsia="方正黑体简体" w:cs="方正黑体简体"/>
          <w:b/>
          <w:bCs/>
          <w:color w:val="000000" w:themeColor="text1"/>
          <w:spacing w:val="0"/>
          <w:kern w:val="21"/>
          <w:sz w:val="32"/>
          <w:szCs w:val="32"/>
          <w:lang w:val="en-US" w:eastAsia="zh-CN"/>
          <w14:textFill>
            <w14:solidFill>
              <w14:schemeClr w14:val="tx1"/>
            </w14:solidFill>
          </w14:textFill>
        </w:rPr>
        <w:t>2</w:t>
      </w:r>
    </w:p>
    <w:p>
      <w:pPr>
        <w:tabs>
          <w:tab w:val="left" w:pos="8460"/>
        </w:tabs>
        <w:spacing w:line="440" w:lineRule="exact"/>
        <w:ind w:right="382" w:rightChars="182"/>
        <w:rPr>
          <w:rFonts w:hint="eastAsia" w:ascii="方正仿宋简体" w:eastAsia="方正仿宋简体"/>
          <w:sz w:val="32"/>
          <w:szCs w:val="32"/>
        </w:rPr>
      </w:pPr>
      <w:r>
        <w:rPr>
          <w:rFonts w:hint="eastAsia" w:ascii="方正仿宋简体" w:eastAsia="方正仿宋简体"/>
          <w:sz w:val="32"/>
          <w:szCs w:val="32"/>
        </w:rPr>
        <w:pict>
          <v:shape id="_x0000_s1026" o:spid="_x0000_s1026" o:spt="136" type="#_x0000_t136" style="position:absolute;left:0pt;margin-left:339.75pt;margin-top:17.95pt;height:53.85pt;width:73.7pt;z-index:251662336;mso-width-relative:page;mso-height-relative:page;" fillcolor="#FF0000" filled="t" stroked="t" coordsize="21600,21600" adj="10800">
            <v:path/>
            <v:fill on="t" color2="#FFFFFF" focussize="0,0"/>
            <v:stroke color="#FF0000"/>
            <v:imagedata o:title=""/>
            <o:lock v:ext="edit" aspectratio="f"/>
            <v:textpath on="t" fitshape="t" fitpath="t" trim="t" xscale="f" string="文件" style="font-family:方正小标宋简体;font-size:36pt;v-rotate-letters:f;v-same-letter-heights:f;v-text-align:center;v-text-spacing:72090f;"/>
          </v:shape>
        </w:pict>
      </w:r>
      <w:r>
        <w:rPr>
          <w:rFonts w:hint="eastAsia" w:ascii="方正仿宋简体" w:eastAsia="方正仿宋简体"/>
          <w:sz w:val="32"/>
          <w:szCs w:val="32"/>
        </w:rPr>
        <w:pict>
          <v:shape id="_x0000_s1027" o:spid="_x0000_s1027" o:spt="136" type="#_x0000_t136" style="position:absolute;left:0pt;margin-left:23.25pt;margin-top:6.85pt;height:85.05pt;width:311.8pt;z-index:251661312;mso-width-relative:page;mso-height-relative:page;" fillcolor="#FF0000" filled="t" stroked="t" coordsize="21600,21600" adj="10800">
            <v:path/>
            <v:fill on="t" color2="#FFFFFF" focussize="0,0"/>
            <v:stroke weight="1.5pt" color="#FF0000"/>
            <v:imagedata o:title=""/>
            <o:lock v:ext="edit" aspectratio="f"/>
            <v:textpath on="t" fitshape="t" fitpath="t" trim="t" xscale="f" string="济宁高新技术产业&#10;开发区管理委员会" style="font-family:方正小标宋简体;font-size:36pt;v-rotate-letters:f;v-same-letter-heights:t;v-text-align:justify;v-text-spacing:78644f;"/>
          </v:shape>
        </w:pict>
      </w:r>
    </w:p>
    <w:p>
      <w:pPr>
        <w:spacing w:line="440" w:lineRule="exact"/>
        <w:rPr>
          <w:rFonts w:hint="eastAsia" w:ascii="方正仿宋简体" w:eastAsia="方正仿宋简体"/>
          <w:sz w:val="32"/>
          <w:szCs w:val="32"/>
        </w:rPr>
      </w:pPr>
    </w:p>
    <w:p>
      <w:pPr>
        <w:spacing w:line="440" w:lineRule="exact"/>
        <w:rPr>
          <w:rFonts w:hint="eastAsia" w:ascii="方正仿宋简体" w:eastAsia="方正仿宋简体"/>
          <w:sz w:val="32"/>
          <w:szCs w:val="32"/>
        </w:rPr>
      </w:pPr>
    </w:p>
    <w:p>
      <w:pPr>
        <w:spacing w:line="440" w:lineRule="exact"/>
        <w:rPr>
          <w:rFonts w:hint="eastAsia" w:ascii="方正仿宋简体" w:eastAsia="方正仿宋简体"/>
          <w:sz w:val="32"/>
          <w:szCs w:val="32"/>
        </w:rPr>
      </w:pPr>
    </w:p>
    <w:p>
      <w:pPr>
        <w:spacing w:line="560" w:lineRule="exact"/>
        <w:rPr>
          <w:rFonts w:hint="eastAsia" w:ascii="方正仿宋简体" w:eastAsia="方正仿宋简体"/>
          <w:sz w:val="32"/>
          <w:szCs w:val="32"/>
        </w:rPr>
      </w:pPr>
    </w:p>
    <w:p>
      <w:pPr>
        <w:spacing w:line="560" w:lineRule="exact"/>
        <w:ind w:right="382" w:rightChars="182"/>
        <w:rPr>
          <w:rFonts w:hint="eastAsia"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eastAsia="方正仿宋简体"/>
          <w:sz w:val="32"/>
          <w:szCs w:val="32"/>
        </w:rPr>
      </w:pP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济高新管发〔2023〕5号</w:t>
      </w:r>
      <w:r>
        <w:rPr>
          <w:rFonts w:hint="eastAsia" w:ascii="方正仿宋简体" w:eastAsia="方正仿宋简体"/>
          <w:sz w:val="32"/>
          <w:szCs w:val="32"/>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435610</wp:posOffset>
                </wp:positionV>
                <wp:extent cx="5561330" cy="6985"/>
                <wp:effectExtent l="0" t="0" r="0" b="0"/>
                <wp:wrapNone/>
                <wp:docPr id="1" name="直接连接符 1"/>
                <wp:cNvGraphicFramePr/>
                <a:graphic xmlns:a="http://schemas.openxmlformats.org/drawingml/2006/main">
                  <a:graphicData uri="http://schemas.microsoft.com/office/word/2010/wordprocessingShape">
                    <wps:wsp>
                      <wps:cNvSpPr/>
                      <wps:spPr>
                        <a:xfrm>
                          <a:off x="0" y="0"/>
                          <a:ext cx="5561330" cy="698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5pt;margin-top:34.3pt;height:0.55pt;width:437.9pt;z-index:251663360;mso-width-relative:page;mso-height-relative:page;" filled="f" stroked="t" coordsize="21600,21600" o:gfxdata="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Dps1QAAAAcBAAAPAAAAAAAAAAEAIAAAACIAAABkcnMvZG93bnJldi54bWxQSwEC&#10;FAAUAAAACACHTuJAXR68mfcBAADoAwAADgAAAAAAAAABACAAAAAkAQAAZHJzL2Uyb0RvYy54bWxQ&#10;SwUGAAAAAAYABgBZAQAAjQUAAAAA&#10;">
                <v:fill on="f" focussize="0,0"/>
                <v:stroke weight="1pt" color="#FF0000" joinstyle="round"/>
                <v:imagedata o:title=""/>
                <o:lock v:ext="edit" aspectratio="f"/>
              </v:line>
            </w:pict>
          </mc:Fallback>
        </mc:AlternateContent>
      </w:r>
    </w:p>
    <w:p>
      <w:pPr>
        <w:spacing w:line="560" w:lineRule="exact"/>
        <w:rPr>
          <w:rFonts w:hint="eastAsia"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b/>
          <w:bCs/>
          <w:color w:val="000000" w:themeColor="text1"/>
          <w:spacing w:val="0"/>
          <w:kern w:val="2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themeColor="text1"/>
          <w:spacing w:val="0"/>
          <w:kern w:val="2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pacing w:val="0"/>
          <w:kern w:val="21"/>
          <w:sz w:val="44"/>
          <w:szCs w:val="44"/>
          <w:lang w:val="en-US" w:eastAsia="zh-CN"/>
          <w14:textFill>
            <w14:solidFill>
              <w14:schemeClr w14:val="tx1"/>
            </w14:solidFill>
          </w14:textFill>
        </w:rPr>
        <w:t>济宁高新区管委会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snapToGrid/>
          <w:spacing w:val="0"/>
          <w:w w:val="100"/>
          <w:kern w:val="21"/>
          <w:sz w:val="44"/>
          <w:szCs w:val="36"/>
        </w:rPr>
      </w:pPr>
      <w:r>
        <w:rPr>
          <w:rFonts w:hint="eastAsia" w:ascii="方正小标宋简体" w:hAnsi="方正小标宋简体" w:eastAsia="方正小标宋简体" w:cs="方正小标宋简体"/>
          <w:b/>
          <w:bCs/>
          <w:color w:val="000000" w:themeColor="text1"/>
          <w:spacing w:val="0"/>
          <w:kern w:val="21"/>
          <w:sz w:val="44"/>
          <w:szCs w:val="44"/>
          <w:lang w:val="en-US" w:eastAsia="zh-CN"/>
          <w14:textFill>
            <w14:solidFill>
              <w14:schemeClr w14:val="tx1"/>
            </w14:solidFill>
          </w14:textFill>
        </w:rPr>
        <w:t>关于印发</w:t>
      </w:r>
      <w:r>
        <w:rPr>
          <w:rFonts w:hint="default" w:ascii="Times New Roman" w:hAnsi="Times New Roman" w:eastAsia="方正小标宋简体" w:cs="Times New Roman"/>
          <w:b/>
          <w:bCs/>
          <w:snapToGrid/>
          <w:spacing w:val="0"/>
          <w:w w:val="100"/>
          <w:kern w:val="21"/>
          <w:sz w:val="44"/>
          <w:szCs w:val="36"/>
        </w:rPr>
        <w:t>济宁科学城核心区（产学研基地）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themeColor="text1"/>
          <w:spacing w:val="0"/>
          <w:kern w:val="21"/>
          <w:sz w:val="44"/>
          <w:szCs w:val="44"/>
          <w:lang w:val="en-US" w:eastAsia="zh-CN"/>
          <w14:textFill>
            <w14:solidFill>
              <w14:schemeClr w14:val="tx1"/>
            </w14:solidFill>
          </w14:textFill>
        </w:rPr>
      </w:pPr>
      <w:r>
        <w:rPr>
          <w:rFonts w:hint="default" w:ascii="Times New Roman" w:hAnsi="Times New Roman" w:eastAsia="方正小标宋简体" w:cs="Times New Roman"/>
          <w:b/>
          <w:bCs/>
          <w:snapToGrid/>
          <w:spacing w:val="0"/>
          <w:w w:val="100"/>
          <w:kern w:val="21"/>
          <w:sz w:val="44"/>
          <w:szCs w:val="36"/>
        </w:rPr>
        <w:t>企业入驻管理办法</w:t>
      </w:r>
      <w:r>
        <w:rPr>
          <w:rFonts w:hint="eastAsia" w:ascii="方正小标宋简体" w:hAnsi="方正小标宋简体" w:eastAsia="方正小标宋简体" w:cs="方正小标宋简体"/>
          <w:b/>
          <w:bCs/>
          <w:color w:val="000000" w:themeColor="text1"/>
          <w:spacing w:val="0"/>
          <w:kern w:val="21"/>
          <w:sz w:val="44"/>
          <w:szCs w:val="44"/>
          <w:lang w:val="en-US" w:eastAsia="zh-CN"/>
          <w14:textFill>
            <w14:solidFill>
              <w14:schemeClr w14:val="tx1"/>
            </w14:solidFill>
          </w14:textFill>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pacing w:val="0"/>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各街道办事处，区直各部门单位，各驻区单位，各区管国有企业：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现将《</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济宁科学城核心区（产学研基地）企业入驻管理办法</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4819" w:firstLineChars="1500"/>
        <w:textAlignment w:val="auto"/>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济宁高新区管委会</w:t>
      </w:r>
    </w:p>
    <w:p>
      <w:pPr>
        <w:keepNext w:val="0"/>
        <w:keepLines w:val="0"/>
        <w:pageBreakBefore w:val="0"/>
        <w:widowControl w:val="0"/>
        <w:kinsoku/>
        <w:wordWrap/>
        <w:overflowPunct/>
        <w:topLinePunct w:val="0"/>
        <w:autoSpaceDE/>
        <w:autoSpaceDN/>
        <w:bidi w:val="0"/>
        <w:adjustRightInd/>
        <w:snapToGrid/>
        <w:spacing w:line="560" w:lineRule="exact"/>
        <w:ind w:firstLine="4819" w:firstLineChars="1500"/>
        <w:jc w:val="both"/>
        <w:textAlignment w:val="auto"/>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2023年10月23日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（此件公开发布）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pacing w:val="0"/>
          <w:kern w:val="21"/>
          <w:sz w:val="32"/>
          <w:szCs w:val="32"/>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方正小标宋简体" w:hAnsi="方正小标宋简体" w:eastAsia="方正小标宋简体" w:cs="方正小标宋简体"/>
          <w:b/>
          <w:bCs/>
          <w:color w:val="000000" w:themeColor="text1"/>
          <w:spacing w:val="0"/>
          <w:kern w:val="2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方正小标宋简体" w:hAnsi="方正小标宋简体" w:eastAsia="方正小标宋简体" w:cs="方正小标宋简体"/>
          <w:b/>
          <w:bCs/>
          <w:color w:val="000000" w:themeColor="text1"/>
          <w:spacing w:val="0"/>
          <w:kern w:val="2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snapToGrid/>
          <w:spacing w:val="0"/>
          <w:w w:val="100"/>
          <w:kern w:val="21"/>
          <w:sz w:val="44"/>
          <w:szCs w:val="36"/>
        </w:rPr>
      </w:pPr>
      <w:r>
        <w:rPr>
          <w:rFonts w:hint="default" w:ascii="Times New Roman" w:hAnsi="Times New Roman" w:eastAsia="方正小标宋简体" w:cs="Times New Roman"/>
          <w:b/>
          <w:bCs/>
          <w:snapToGrid/>
          <w:spacing w:val="0"/>
          <w:w w:val="100"/>
          <w:kern w:val="21"/>
          <w:sz w:val="44"/>
          <w:szCs w:val="36"/>
        </w:rPr>
        <w:t>济宁科学城核心区（产学研基地）企业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snapToGrid/>
          <w:spacing w:val="0"/>
          <w:w w:val="100"/>
          <w:kern w:val="21"/>
          <w:sz w:val="44"/>
          <w:szCs w:val="36"/>
        </w:rPr>
      </w:pPr>
      <w:r>
        <w:rPr>
          <w:rFonts w:hint="default" w:ascii="Times New Roman" w:hAnsi="Times New Roman" w:eastAsia="方正小标宋简体" w:cs="Times New Roman"/>
          <w:b/>
          <w:bCs/>
          <w:snapToGrid/>
          <w:spacing w:val="0"/>
          <w:w w:val="100"/>
          <w:kern w:val="21"/>
          <w:sz w:val="44"/>
          <w:szCs w:val="36"/>
        </w:rPr>
        <w:t>入驻管</w:t>
      </w:r>
      <w:bookmarkStart w:id="0" w:name="_GoBack"/>
      <w:bookmarkEnd w:id="0"/>
      <w:r>
        <w:rPr>
          <w:rFonts w:hint="default" w:ascii="Times New Roman" w:hAnsi="Times New Roman" w:eastAsia="方正小标宋简体" w:cs="Times New Roman"/>
          <w:b/>
          <w:bCs/>
          <w:snapToGrid/>
          <w:spacing w:val="0"/>
          <w:w w:val="100"/>
          <w:kern w:val="21"/>
          <w:sz w:val="44"/>
          <w:szCs w:val="36"/>
        </w:rPr>
        <w:t>理办法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bCs/>
          <w:snapToGrid/>
          <w:spacing w:val="0"/>
          <w:w w:val="100"/>
          <w:kern w:val="21"/>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snapToGrid/>
          <w:spacing w:val="0"/>
          <w:w w:val="100"/>
          <w:kern w:val="21"/>
          <w:sz w:val="32"/>
          <w:szCs w:val="32"/>
        </w:rPr>
      </w:pPr>
      <w:r>
        <w:rPr>
          <w:rFonts w:hint="default" w:ascii="Times New Roman" w:hAnsi="Times New Roman" w:eastAsia="方正黑体简体" w:cs="Times New Roman"/>
          <w:b/>
          <w:bCs/>
          <w:snapToGrid/>
          <w:spacing w:val="0"/>
          <w:w w:val="100"/>
          <w:kern w:val="21"/>
          <w:sz w:val="32"/>
          <w:szCs w:val="32"/>
        </w:rPr>
        <w:t>第一章  总</w:t>
      </w:r>
      <w:r>
        <w:rPr>
          <w:rFonts w:hint="eastAsia" w:ascii="Times New Roman" w:hAnsi="Times New Roman" w:eastAsia="方正黑体简体" w:cs="Times New Roman"/>
          <w:b/>
          <w:bCs/>
          <w:snapToGrid/>
          <w:spacing w:val="0"/>
          <w:w w:val="100"/>
          <w:kern w:val="21"/>
          <w:sz w:val="32"/>
          <w:szCs w:val="32"/>
          <w:lang w:val="en-US" w:eastAsia="zh-CN"/>
        </w:rPr>
        <w:t xml:space="preserve">  </w:t>
      </w:r>
      <w:r>
        <w:rPr>
          <w:rFonts w:hint="default" w:ascii="Times New Roman" w:hAnsi="Times New Roman" w:eastAsia="方正黑体简体" w:cs="Times New Roman"/>
          <w:b/>
          <w:bCs/>
          <w:snapToGrid/>
          <w:spacing w:val="0"/>
          <w:w w:val="100"/>
          <w:kern w:val="21"/>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snapToGrid/>
          <w:spacing w:val="0"/>
          <w:w w:val="1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楷体简体" w:cs="Times New Roman"/>
          <w:b/>
          <w:bCs/>
          <w:snapToGrid/>
          <w:spacing w:val="0"/>
          <w:w w:val="100"/>
          <w:kern w:val="21"/>
          <w:sz w:val="32"/>
          <w:szCs w:val="32"/>
          <w:lang w:val="en-US" w:eastAsia="zh-CN"/>
        </w:rPr>
        <w:t>第一条</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 xml:space="preserve">  为规范和加强济宁科学城核心区（产学研基地）（以下称基地）的管理，营造良好的科研氛围，将产学研基地打造具有核心竞争力的科学城，根据国家、省、市有关科技创新载体建设的政策规定，制订本办法。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楷体简体" w:cs="Times New Roman"/>
          <w:b/>
          <w:bCs/>
          <w:snapToGrid/>
          <w:spacing w:val="0"/>
          <w:w w:val="100"/>
          <w:kern w:val="21"/>
          <w:sz w:val="32"/>
          <w:szCs w:val="32"/>
          <w:lang w:val="en-US" w:eastAsia="zh-CN"/>
        </w:rPr>
        <w:t>第二条</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 xml:space="preserve">  基地的运营管理坚持</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政府主导、市场运作、企业主体</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的原则。济宁科学城核心区（产学研基地）管理领导小组作为基地的指导和管理部门，负责基地企业入驻、退出审批，入驻企业的日常监督管理工作，领导小组办公室设在创新创业服务中心。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snapToGrid/>
          <w:spacing w:val="0"/>
          <w:w w:val="100"/>
          <w:kern w:val="21"/>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snapToGrid/>
          <w:spacing w:val="0"/>
          <w:w w:val="100"/>
          <w:kern w:val="21"/>
          <w:sz w:val="32"/>
          <w:szCs w:val="32"/>
        </w:rPr>
      </w:pPr>
      <w:r>
        <w:rPr>
          <w:rFonts w:hint="default" w:ascii="Times New Roman" w:hAnsi="Times New Roman" w:eastAsia="方正黑体简体" w:cs="Times New Roman"/>
          <w:b/>
          <w:bCs/>
          <w:snapToGrid/>
          <w:spacing w:val="0"/>
          <w:w w:val="100"/>
          <w:kern w:val="21"/>
          <w:sz w:val="32"/>
          <w:szCs w:val="32"/>
        </w:rPr>
        <w:t>第二章  空间布局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snapToGrid/>
          <w:spacing w:val="0"/>
          <w:w w:val="1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楷体简体" w:cs="Times New Roman"/>
          <w:b/>
          <w:bCs/>
          <w:snapToGrid/>
          <w:spacing w:val="0"/>
          <w:w w:val="100"/>
          <w:kern w:val="21"/>
          <w:sz w:val="32"/>
          <w:szCs w:val="32"/>
          <w:lang w:val="en-US" w:eastAsia="zh-CN"/>
        </w:rPr>
        <w:t>第三条</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 xml:space="preserve">  物理空间布局：聚焦建设科技型企业集聚区、高校院所成果转化区、济宁留学人员创业园、总部+金融区</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四大创新支撑</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楷体简体" w:cs="Times New Roman"/>
          <w:b/>
          <w:bCs/>
          <w:snapToGrid/>
          <w:spacing w:val="0"/>
          <w:w w:val="100"/>
          <w:kern w:val="21"/>
          <w:sz w:val="32"/>
          <w:szCs w:val="32"/>
          <w:lang w:val="en-US" w:eastAsia="zh-CN"/>
        </w:rPr>
        <w:t>第四条</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 xml:space="preserve">  科技型企业集聚区：主要包括A1、A2、A3、A5四栋楼宇，共3.5万平方米，围绕七大产业原则上招引从事新技术、新产品研发、生产和服务的科技型企业。入驻企业应满足国家科技型中小企业评价要求。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楷体简体" w:cs="Times New Roman"/>
          <w:b/>
          <w:bCs/>
          <w:snapToGrid/>
          <w:spacing w:val="0"/>
          <w:w w:val="100"/>
          <w:kern w:val="21"/>
          <w:sz w:val="32"/>
          <w:szCs w:val="32"/>
          <w:lang w:val="en-US" w:eastAsia="zh-CN"/>
        </w:rPr>
        <w:t>第五条</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 xml:space="preserve">  高校院所成果转化区：主要包括C1、C2、C3、C5、D1、D2、D3、H5八栋楼宇，总面积5.9万平方米，原则上引进大院大所设立的独立分支机构、大平台，企业与重点高校院所合作成立的科研平台和机构，入驻后开展科技成果转化相关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楷体简体" w:cs="Times New Roman"/>
          <w:b/>
          <w:bCs/>
          <w:snapToGrid/>
          <w:spacing w:val="0"/>
          <w:w w:val="100"/>
          <w:kern w:val="21"/>
          <w:sz w:val="32"/>
          <w:szCs w:val="32"/>
          <w:lang w:val="en-US" w:eastAsia="zh-CN"/>
        </w:rPr>
        <w:t>第六条</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 xml:space="preserve">  济宁留学人员创业园：依托H3楼做大做强济宁市唯一一家省级留学人员创新创业示范园，原则上招引留学回国人员创办的科技型企业、创业团队，打造服务于留学回国人员创新创业的平台载体。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楷体简体" w:cs="Times New Roman"/>
          <w:b/>
          <w:bCs/>
          <w:snapToGrid/>
          <w:spacing w:val="0"/>
          <w:w w:val="100"/>
          <w:kern w:val="21"/>
          <w:sz w:val="32"/>
          <w:szCs w:val="32"/>
          <w:lang w:val="en-US" w:eastAsia="zh-CN"/>
        </w:rPr>
        <w:t>第七条</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 xml:space="preserve">  总部+金融区：主要包括H1、H2、H6、H7、H8、H9六栋楼宇（其中H1产权归中济建设有限公司所有；H6产权归</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济宁高新城投</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所有）及原北大环保产业园A1、A2、B、C、D、E六栋楼宇，总面积共计13.8万平方米。总部类企业原则上招引投资规模大、生产资料流动量大、市场交易量大的全国总部、区域型总部及功能性总部。金融类企业原则上招引省级以上法人总部及其分支机构，证券、基金等持牌金融机构，具有国际国内领先型的区块链等金融科技企业入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snapToGrid/>
          <w:spacing w:val="0"/>
          <w:w w:val="100"/>
          <w:kern w:val="21"/>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snapToGrid/>
          <w:spacing w:val="0"/>
          <w:w w:val="100"/>
          <w:kern w:val="21"/>
          <w:sz w:val="32"/>
          <w:szCs w:val="32"/>
        </w:rPr>
      </w:pPr>
      <w:r>
        <w:rPr>
          <w:rFonts w:hint="default" w:ascii="Times New Roman" w:hAnsi="Times New Roman" w:eastAsia="方正黑体简体" w:cs="Times New Roman"/>
          <w:b/>
          <w:bCs/>
          <w:snapToGrid/>
          <w:spacing w:val="0"/>
          <w:w w:val="100"/>
          <w:kern w:val="21"/>
          <w:sz w:val="32"/>
          <w:szCs w:val="32"/>
        </w:rPr>
        <w:t>第三章  重点发展领域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snapToGrid/>
          <w:spacing w:val="0"/>
          <w:w w:val="1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楷体简体" w:cs="Times New Roman"/>
          <w:b/>
          <w:bCs/>
          <w:snapToGrid/>
          <w:spacing w:val="0"/>
          <w:w w:val="100"/>
          <w:kern w:val="21"/>
          <w:sz w:val="32"/>
          <w:szCs w:val="32"/>
          <w:lang w:val="en-US" w:eastAsia="zh-CN"/>
        </w:rPr>
        <w:t>第八条</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 xml:space="preserve">  基地重点扶持发展以下领域：工程机械及智能装备产业、汽车及零部件产业、医药健康产业、新材料新能源产业、数字经济产业、智能终端产业、现代服务业，其他与高新区产业发展相关的国家战略性新兴产业。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snapToGrid/>
          <w:spacing w:val="0"/>
          <w:w w:val="100"/>
          <w:kern w:val="21"/>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snapToGrid/>
          <w:spacing w:val="0"/>
          <w:w w:val="100"/>
          <w:kern w:val="21"/>
          <w:sz w:val="32"/>
          <w:szCs w:val="32"/>
        </w:rPr>
      </w:pPr>
      <w:r>
        <w:rPr>
          <w:rFonts w:hint="default" w:ascii="Times New Roman" w:hAnsi="Times New Roman" w:eastAsia="方正黑体简体" w:cs="Times New Roman"/>
          <w:b/>
          <w:bCs/>
          <w:snapToGrid/>
          <w:spacing w:val="0"/>
          <w:w w:val="100"/>
          <w:kern w:val="21"/>
          <w:sz w:val="32"/>
          <w:szCs w:val="32"/>
        </w:rPr>
        <w:t>第四章  入驻类型与条件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snapToGrid/>
          <w:spacing w:val="0"/>
          <w:w w:val="1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楷体简体" w:cs="Times New Roman"/>
          <w:b/>
          <w:bCs/>
          <w:snapToGrid/>
          <w:spacing w:val="0"/>
          <w:w w:val="100"/>
          <w:kern w:val="21"/>
          <w:sz w:val="32"/>
          <w:szCs w:val="32"/>
          <w:lang w:val="en-US" w:eastAsia="zh-CN"/>
        </w:rPr>
        <w:t>第九条</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 xml:space="preserve">  科技型企业集聚区入驻企业应具备以下条件：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（一）符合科技型中小企业评价条件；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（二）主要从事新技术、新产品研发、生产和服务；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（三）企业注册地和主要研发、办公场所须在基地场所内。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四）服务机构应具有良好的服务意识及经营业绩，业界口碑好，具有有效的专业资质，具有较强的服务能力及资源带动作用，相关人员具备相应从业资格，将根据其资质等级、服务能力、收费标准、服务信誉、服务年限等情况，择优引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楷体简体" w:cs="Times New Roman"/>
          <w:b/>
          <w:bCs/>
          <w:snapToGrid/>
          <w:spacing w:val="0"/>
          <w:w w:val="100"/>
          <w:kern w:val="21"/>
          <w:sz w:val="32"/>
          <w:szCs w:val="32"/>
          <w:lang w:val="en-US" w:eastAsia="zh-CN"/>
        </w:rPr>
        <w:t>第十条</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 xml:space="preserve">  高校院所成果转化区入驻企业应具备以下条件：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（一）中科院系列院所、985、211高校研究院、央企研发中心大院大所及其领军人才在我区设立的拥有核心技术、配置核心科研团队的独立研发机构、重大创新平台。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（二）龙头企业与大院大所通过产学研协同创新，共同设立的技术创新中心、实验室等企业研发平台。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（三）入驻科研区的创新载体应在济宁高新区注册登记，具备独立法人资格，实体化运作。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（四）应配备相应的研发人员，具备研发的硬件基本条件，具有正在研发的项目，并按照自身发展需要做好场地使用规划。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（五）应建立稳定的科研经费投入机制，研发和转化一批产业</w:t>
      </w:r>
      <w:r>
        <w:rPr>
          <w:rFonts w:hint="default" w:ascii="方正仿宋简体" w:hAnsi="方正仿宋简体" w:eastAsia="方正仿宋简体" w:cs="方正仿宋简体"/>
          <w:b/>
          <w:bCs/>
          <w:color w:val="000000" w:themeColor="text1"/>
          <w:spacing w:val="-6"/>
          <w:kern w:val="21"/>
          <w:sz w:val="32"/>
          <w:szCs w:val="32"/>
          <w:lang w:val="en-US" w:eastAsia="zh-CN"/>
          <w14:textFill>
            <w14:solidFill>
              <w14:schemeClr w14:val="tx1"/>
            </w14:solidFill>
          </w14:textFill>
        </w:rPr>
        <w:t>关联度高、技术水平高的科研项目，引进和孵化一批创新型企</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（六）具备良好的工作基础，拥有自主知识产权，具有持续创新能力和创新成果转化能力，有较强的行业代表性。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楷体简体" w:cs="Times New Roman"/>
          <w:b/>
          <w:bCs/>
          <w:snapToGrid/>
          <w:spacing w:val="0"/>
          <w:w w:val="100"/>
          <w:kern w:val="21"/>
          <w:sz w:val="32"/>
          <w:szCs w:val="32"/>
          <w:lang w:val="en-US" w:eastAsia="zh-CN"/>
        </w:rPr>
        <w:t>第十一条</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 xml:space="preserve">  济宁留学人员创业园入驻企业应具备以下条件：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（一）由留学人员独资、领办或参与创办，留学人员占股30%以上。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（二）留学人员应符合下列条件之一：①在海外及台港澳地区大学、科研院所取得学士及以上学位人员；②具有1年及以上访学经历的海外访问学者；③具有1年及以上海外工作经历的硕士及以上学位人员。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（三）留学人员创办企业符合高新区产业发展规划，具备较高科技含量。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楷体简体" w:cs="Times New Roman"/>
          <w:b/>
          <w:bCs/>
          <w:snapToGrid/>
          <w:spacing w:val="0"/>
          <w:w w:val="100"/>
          <w:kern w:val="21"/>
          <w:sz w:val="32"/>
          <w:szCs w:val="32"/>
          <w:lang w:val="en-US" w:eastAsia="zh-CN"/>
        </w:rPr>
        <w:t>第十二条</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 xml:space="preserve">  总部+金融区入驻企业应具备以下条件：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一）总部类企业：企业对高新区以外的2家以上（含2家）企业（含分公司、子公司等）履行规划决策、投资管理、资源配置等综合管理职能；或经母公司授权为集团内2家以上（含2家）企业提供研发、物流、采购、销售、财务等服务职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（二）金融类企业：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1</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 xml:space="preserve">. </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经中国人民银行、中国银行保险监督管理委员会、中国证券监督管理委员会核发金融许可资质（资格）的法人机构及其分支机构。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2</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 xml:space="preserve">. </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金融科技产业投资机构：经中国证券投资基金协会备案的基金管理机构和有限合伙企业（基金）。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3</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 xml:space="preserve">. </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地方金融组织：国家授权地方人民政府及有关部门监督管理的小额贷款公司、融资担保公司、区域股权市场、典当行、融资租赁公司、商业保理公司、地方资产管理公司、开展信用互助的农民专业合作社、从事权益类或者大宗商品类交易的交易场所等。</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snapToGrid/>
          <w:spacing w:val="0"/>
          <w:w w:val="100"/>
          <w:kern w:val="21"/>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snapToGrid/>
          <w:spacing w:val="0"/>
          <w:w w:val="100"/>
          <w:kern w:val="21"/>
          <w:sz w:val="32"/>
          <w:szCs w:val="32"/>
        </w:rPr>
      </w:pPr>
      <w:r>
        <w:rPr>
          <w:rFonts w:hint="default" w:ascii="Times New Roman" w:hAnsi="Times New Roman" w:eastAsia="方正黑体简体" w:cs="Times New Roman"/>
          <w:b/>
          <w:bCs/>
          <w:snapToGrid/>
          <w:spacing w:val="0"/>
          <w:w w:val="100"/>
          <w:kern w:val="21"/>
          <w:sz w:val="32"/>
          <w:szCs w:val="32"/>
        </w:rPr>
        <w:t>第五章  入驻流程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snapToGrid/>
          <w:spacing w:val="0"/>
          <w:w w:val="1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楷体简体" w:cs="Times New Roman"/>
          <w:b/>
          <w:bCs/>
          <w:snapToGrid/>
          <w:spacing w:val="0"/>
          <w:w w:val="100"/>
          <w:kern w:val="21"/>
          <w:sz w:val="32"/>
          <w:szCs w:val="32"/>
          <w:lang w:val="en-US" w:eastAsia="zh-CN"/>
        </w:rPr>
        <w:t>第十三条</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 xml:space="preserve">  申请入驻企业应递交以下材料：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（一）《济宁科学城核心区（产学研基地）企业入驻申请表》；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（二）商业计划书或项目可行性报告；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（三）法人代表及股东身份证复印件、公司人员结构状况表和员工信息名册；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（四）公司章程、企业法人营业执照复印件（验原件，交复印件）或企业名称核准通知书；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（五）经有资质的会计师事务所审计的上年度财务报表或企业最近一个月财务报表；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（六）专利证书、软件著作权等复印件；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（七）企业获得各类资质和荣誉证书复印件。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（八）服务机构、金融机构除提供上述材料外，还需提供资质等级、服务能力、收费标准、服务信誉、服务年限等情况材料。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楷体简体" w:cs="Times New Roman"/>
          <w:b/>
          <w:bCs/>
          <w:snapToGrid/>
          <w:spacing w:val="0"/>
          <w:w w:val="100"/>
          <w:kern w:val="21"/>
          <w:sz w:val="32"/>
          <w:szCs w:val="32"/>
          <w:lang w:val="en-US" w:eastAsia="zh-CN"/>
        </w:rPr>
        <w:t>第十四条</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 xml:space="preserve">  基地入驻项目实行定期评审机制。引进单位对入驻企业出具初审意见，基地领导小组办公室统一协调，从科技、财政等职能部门，高校、科研院所、龙头企业等单位抽调相关领域专家项目组成评审委员会，评审委员会人数一般为5-7人，负责基地入驻项目评审工作。评审会原则上一个月召开一次，如有紧急项目可临时召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楷体简体" w:cs="Times New Roman"/>
          <w:b/>
          <w:bCs/>
          <w:snapToGrid/>
          <w:spacing w:val="0"/>
          <w:w w:val="100"/>
          <w:kern w:val="21"/>
          <w:sz w:val="32"/>
          <w:szCs w:val="32"/>
          <w:lang w:val="en-US" w:eastAsia="zh-CN"/>
        </w:rPr>
        <w:t>第十五条</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 xml:space="preserve">  申请入驻科技型企业集聚区的科技型中小企业，租用面积在300平方米（含）以下的，由领导小组办公室确定入驻审批意见。对租用面积在300平方米以上或申请入驻其他区域的，提报领导小组研究后，确定入驻审批意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楷体简体" w:cs="Times New Roman"/>
          <w:b/>
          <w:bCs/>
          <w:snapToGrid/>
          <w:spacing w:val="0"/>
          <w:w w:val="100"/>
          <w:kern w:val="21"/>
          <w:sz w:val="32"/>
          <w:szCs w:val="32"/>
          <w:lang w:val="en-US" w:eastAsia="zh-CN"/>
        </w:rPr>
        <w:t>第十六条</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 xml:space="preserve">  企业申请审批通过后，基地领导小组办公室将审批结果抄送</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相关国有资产权属公司</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，由</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相关国有资产权属公司</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办理入驻手续，签订合同、装修审核等具体工作。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楷体简体" w:cs="Times New Roman"/>
          <w:b/>
          <w:bCs/>
          <w:snapToGrid/>
          <w:spacing w:val="0"/>
          <w:w w:val="100"/>
          <w:kern w:val="21"/>
          <w:sz w:val="32"/>
          <w:szCs w:val="32"/>
          <w:lang w:val="en-US" w:eastAsia="zh-CN"/>
        </w:rPr>
        <w:t>第十七条</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 xml:space="preserve">  企业入驻后，项目引进单位负责各自引进企业动态管理。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楷体简体" w:cs="Times New Roman"/>
          <w:b/>
          <w:bCs/>
          <w:snapToGrid/>
          <w:spacing w:val="0"/>
          <w:w w:val="100"/>
          <w:kern w:val="21"/>
          <w:sz w:val="32"/>
          <w:szCs w:val="32"/>
          <w:lang w:val="en-US" w:eastAsia="zh-CN"/>
        </w:rPr>
        <w:t>第十八条</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 xml:space="preserve">  入驻企业每次签订协议，原则上不超过三年。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snapToGrid/>
          <w:spacing w:val="0"/>
          <w:w w:val="100"/>
          <w:kern w:val="21"/>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snapToGrid/>
          <w:spacing w:val="0"/>
          <w:w w:val="100"/>
          <w:kern w:val="21"/>
          <w:sz w:val="32"/>
          <w:szCs w:val="32"/>
        </w:rPr>
      </w:pPr>
      <w:r>
        <w:rPr>
          <w:rFonts w:hint="default" w:ascii="Times New Roman" w:hAnsi="Times New Roman" w:eastAsia="方正黑体简体" w:cs="Times New Roman"/>
          <w:b/>
          <w:bCs/>
          <w:snapToGrid/>
          <w:spacing w:val="0"/>
          <w:w w:val="100"/>
          <w:kern w:val="21"/>
          <w:sz w:val="32"/>
          <w:szCs w:val="32"/>
        </w:rPr>
        <w:t>第六章  企业退出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snapToGrid/>
          <w:spacing w:val="0"/>
          <w:w w:val="1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楷体简体" w:cs="Times New Roman"/>
          <w:b/>
          <w:bCs/>
          <w:snapToGrid/>
          <w:spacing w:val="0"/>
          <w:w w:val="100"/>
          <w:kern w:val="21"/>
          <w:sz w:val="32"/>
          <w:szCs w:val="32"/>
          <w:lang w:val="en-US" w:eastAsia="zh-CN"/>
        </w:rPr>
        <w:t>第十九条</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 xml:space="preserve">  企业自愿申请退出。企业应提前1个月向</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相关国有资产权属公司</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提交书面申请，办理完交接手续后方可退出。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楷体简体" w:cs="Times New Roman"/>
          <w:b/>
          <w:bCs/>
          <w:snapToGrid/>
          <w:spacing w:val="0"/>
          <w:w w:val="100"/>
          <w:kern w:val="21"/>
          <w:sz w:val="32"/>
          <w:szCs w:val="32"/>
          <w:lang w:val="en-US" w:eastAsia="zh-CN"/>
        </w:rPr>
        <w:t xml:space="preserve">第二十条 </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 xml:space="preserve"> 入驻企业有下列情况的，</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相关国有资产权属公司</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有权单方面终止入驻协议，企业应当在规定时间内退出，并退还已享受的优惠政策补贴：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11"/>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（一</w:t>
      </w:r>
      <w:r>
        <w:rPr>
          <w:rFonts w:hint="default" w:ascii="方正仿宋简体" w:hAnsi="方正仿宋简体" w:eastAsia="方正仿宋简体" w:cs="方正仿宋简体"/>
          <w:b/>
          <w:bCs/>
          <w:color w:val="000000" w:themeColor="text1"/>
          <w:spacing w:val="-11"/>
          <w:kern w:val="21"/>
          <w:sz w:val="32"/>
          <w:szCs w:val="32"/>
          <w:lang w:val="en-US" w:eastAsia="zh-CN"/>
          <w14:textFill>
            <w14:solidFill>
              <w14:schemeClr w14:val="tx1"/>
            </w14:solidFill>
          </w14:textFill>
        </w:rPr>
        <w:t>）违反国家法律法规和政策规定，被有关部门追究责任的；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（二）隐瞒真实情况，弄虚作假，利用入驻场所进行违法活动，损害国家、集体或他人合法利益的，以及造成不良社会影响的其他情况；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（三）入驻企业（机构）用房闲置超过3个月的；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（四）将租赁场地转租、转让、转借，或改头换面骗租、合租、合作，以及擅自调换使用场地的；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（五）连续拖欠租金满3个月或累计拖欠租金满6个月的；未按规定交付物业管理费、水电费等费用，超过3个月的；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（六）不积极配合相关部门的日常检查、经济数据调度，对检查中发现的问题不按要求整改，入驻期内同一事项检查3次以上（含3次）未整改的；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（七）入驻的企业（机构）经考核不合格的；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（八）存在重大安全隐患且拒不整改的；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（九）造成严重环境污染，整改不力或整改无效的；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（十）违反本办法及有关规定的，或不履行租赁合同义务的。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snapToGrid/>
          <w:spacing w:val="0"/>
          <w:w w:val="100"/>
          <w:kern w:val="21"/>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snapToGrid/>
          <w:spacing w:val="0"/>
          <w:w w:val="100"/>
          <w:kern w:val="21"/>
          <w:sz w:val="32"/>
          <w:szCs w:val="32"/>
        </w:rPr>
      </w:pPr>
      <w:r>
        <w:rPr>
          <w:rFonts w:hint="default" w:ascii="Times New Roman" w:hAnsi="Times New Roman" w:eastAsia="方正黑体简体" w:cs="Times New Roman"/>
          <w:b/>
          <w:bCs/>
          <w:snapToGrid/>
          <w:spacing w:val="0"/>
          <w:w w:val="100"/>
          <w:kern w:val="21"/>
          <w:sz w:val="32"/>
          <w:szCs w:val="32"/>
        </w:rPr>
        <w:t>第七章  优惠政策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snapToGrid/>
          <w:spacing w:val="0"/>
          <w:w w:val="1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楷体简体" w:cs="Times New Roman"/>
          <w:b/>
          <w:bCs/>
          <w:snapToGrid/>
          <w:spacing w:val="0"/>
          <w:w w:val="100"/>
          <w:kern w:val="21"/>
          <w:sz w:val="32"/>
          <w:szCs w:val="32"/>
          <w:lang w:val="en-US" w:eastAsia="zh-CN"/>
        </w:rPr>
        <w:t>第二十一条</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 xml:space="preserve">  对科技型企业入驻产学研基地清水房的，实行装修费用抵扣房屋租金政策，相关标准按照</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一事一议</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的原则由基地领导小组上会通过后，在入驻协议中具体体现。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snapToGrid/>
          <w:spacing w:val="0"/>
          <w:w w:val="100"/>
          <w:kern w:val="21"/>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snapToGrid/>
          <w:spacing w:val="0"/>
          <w:w w:val="100"/>
          <w:kern w:val="21"/>
          <w:sz w:val="32"/>
          <w:szCs w:val="32"/>
        </w:rPr>
      </w:pPr>
      <w:r>
        <w:rPr>
          <w:rFonts w:hint="default" w:ascii="Times New Roman" w:hAnsi="Times New Roman" w:eastAsia="方正黑体简体" w:cs="Times New Roman"/>
          <w:b/>
          <w:bCs/>
          <w:snapToGrid/>
          <w:spacing w:val="0"/>
          <w:w w:val="100"/>
          <w:kern w:val="21"/>
          <w:sz w:val="32"/>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snapToGrid/>
          <w:spacing w:val="0"/>
          <w:w w:val="10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楷体简体" w:cs="Times New Roman"/>
          <w:b/>
          <w:bCs/>
          <w:snapToGrid/>
          <w:spacing w:val="0"/>
          <w:w w:val="100"/>
          <w:kern w:val="21"/>
          <w:sz w:val="32"/>
          <w:szCs w:val="32"/>
          <w:lang w:val="en-US" w:eastAsia="zh-CN"/>
        </w:rPr>
        <w:t>第二十二条</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 xml:space="preserve">  本办法由基地领导小组负责解释</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自202</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3</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年</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11</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月</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23</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日</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起施行，</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有效期至202</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6</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年</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11</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月</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22</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日</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2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附件：</w:t>
      </w:r>
      <w:r>
        <w:rPr>
          <w:rFonts w:hint="default" w:ascii="方正仿宋简体" w:hAnsi="方正仿宋简体" w:eastAsia="方正仿宋简体" w:cs="方正仿宋简体"/>
          <w:b/>
          <w:bCs/>
          <w:color w:val="000000" w:themeColor="text1"/>
          <w:spacing w:val="-20"/>
          <w:kern w:val="21"/>
          <w:sz w:val="32"/>
          <w:szCs w:val="32"/>
          <w:lang w:val="en-US" w:eastAsia="zh-CN"/>
          <w14:textFill>
            <w14:solidFill>
              <w14:schemeClr w14:val="tx1"/>
            </w14:solidFill>
          </w14:textFill>
        </w:rPr>
        <w:t>济宁科学城核心区（产学研基地）管理领导小组</w:t>
      </w:r>
      <w:r>
        <w:rPr>
          <w:rFonts w:hint="eastAsia" w:ascii="方正仿宋简体" w:hAnsi="方正仿宋简体" w:eastAsia="方正仿宋简体" w:cs="方正仿宋简体"/>
          <w:b/>
          <w:bCs/>
          <w:color w:val="000000" w:themeColor="text1"/>
          <w:spacing w:val="-20"/>
          <w:kern w:val="21"/>
          <w:sz w:val="32"/>
          <w:szCs w:val="32"/>
          <w:lang w:val="en-US" w:eastAsia="zh-CN"/>
          <w14:textFill>
            <w14:solidFill>
              <w14:schemeClr w14:val="tx1"/>
            </w14:solidFill>
          </w14:textFill>
        </w:rPr>
        <w:t>成员名单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简体" w:cs="Times New Roman"/>
          <w:b/>
          <w:bCs/>
          <w:snapToGrid/>
          <w:spacing w:val="0"/>
          <w:w w:val="100"/>
          <w:kern w:val="21"/>
          <w:sz w:val="32"/>
          <w:szCs w:val="32"/>
        </w:rPr>
      </w:pPr>
      <w:r>
        <w:rPr>
          <w:rFonts w:hint="default" w:ascii="Times New Roman" w:hAnsi="Times New Roman" w:cs="Times New Roman"/>
          <w:b/>
          <w:bCs/>
          <w:snapToGrid/>
          <w:spacing w:val="0"/>
          <w:w w:val="100"/>
          <w:kern w:val="21"/>
          <w:sz w:val="36"/>
          <w:szCs w:val="36"/>
        </w:rPr>
        <w:br w:type="page"/>
      </w:r>
      <w:r>
        <w:rPr>
          <w:rFonts w:hint="default" w:ascii="Times New Roman" w:hAnsi="Times New Roman" w:eastAsia="方正黑体简体" w:cs="Times New Roman"/>
          <w:b/>
          <w:bCs/>
          <w:snapToGrid/>
          <w:spacing w:val="0"/>
          <w:w w:val="100"/>
          <w:kern w:val="21"/>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bCs/>
          <w:snapToGrid/>
          <w:spacing w:val="0"/>
          <w:w w:val="100"/>
          <w:kern w:val="21"/>
          <w:sz w:val="21"/>
          <w:szCs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snapToGrid/>
          <w:spacing w:val="0"/>
          <w:w w:val="100"/>
          <w:kern w:val="21"/>
          <w:sz w:val="44"/>
          <w:szCs w:val="44"/>
        </w:rPr>
      </w:pPr>
      <w:r>
        <w:rPr>
          <w:rFonts w:hint="default" w:ascii="Times New Roman" w:hAnsi="Times New Roman" w:eastAsia="方正小标宋简体" w:cs="Times New Roman"/>
          <w:b/>
          <w:bCs/>
          <w:snapToGrid/>
          <w:spacing w:val="0"/>
          <w:w w:val="100"/>
          <w:kern w:val="21"/>
          <w:sz w:val="44"/>
          <w:szCs w:val="44"/>
        </w:rPr>
        <w:t>济宁科学城</w:t>
      </w:r>
      <w:r>
        <w:rPr>
          <w:rFonts w:hint="eastAsia" w:ascii="Times New Roman" w:hAnsi="Times New Roman" w:eastAsia="方正小标宋简体" w:cs="Times New Roman"/>
          <w:b/>
          <w:bCs/>
          <w:snapToGrid/>
          <w:spacing w:val="0"/>
          <w:w w:val="100"/>
          <w:kern w:val="21"/>
          <w:sz w:val="44"/>
          <w:szCs w:val="44"/>
          <w:lang w:val="en-US" w:eastAsia="zh-CN"/>
        </w:rPr>
        <w:t>核心区</w:t>
      </w:r>
      <w:r>
        <w:rPr>
          <w:rFonts w:hint="default" w:ascii="Times New Roman" w:hAnsi="Times New Roman" w:eastAsia="方正小标宋简体" w:cs="Times New Roman"/>
          <w:b/>
          <w:bCs/>
          <w:snapToGrid/>
          <w:spacing w:val="0"/>
          <w:w w:val="100"/>
          <w:kern w:val="21"/>
          <w:sz w:val="44"/>
          <w:szCs w:val="44"/>
        </w:rPr>
        <w:t>（产学研基地）管理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snapToGrid/>
          <w:spacing w:val="0"/>
          <w:w w:val="100"/>
          <w:kern w:val="21"/>
          <w:sz w:val="44"/>
          <w:szCs w:val="44"/>
          <w:lang w:val="en-US" w:eastAsia="zh-CN"/>
        </w:rPr>
      </w:pPr>
      <w:r>
        <w:rPr>
          <w:rFonts w:hint="default" w:ascii="Times New Roman" w:hAnsi="Times New Roman" w:eastAsia="方正小标宋简体" w:cs="Times New Roman"/>
          <w:b/>
          <w:bCs/>
          <w:snapToGrid/>
          <w:spacing w:val="0"/>
          <w:w w:val="100"/>
          <w:kern w:val="21"/>
          <w:sz w:val="44"/>
          <w:szCs w:val="44"/>
        </w:rPr>
        <w:t>领导小组</w:t>
      </w:r>
      <w:r>
        <w:rPr>
          <w:rFonts w:hint="eastAsia" w:ascii="Times New Roman" w:hAnsi="Times New Roman" w:eastAsia="方正小标宋简体" w:cs="Times New Roman"/>
          <w:b/>
          <w:bCs/>
          <w:snapToGrid/>
          <w:spacing w:val="0"/>
          <w:w w:val="100"/>
          <w:kern w:val="21"/>
          <w:sz w:val="44"/>
          <w:szCs w:val="44"/>
          <w:lang w:val="en-US" w:eastAsia="zh-CN"/>
        </w:rPr>
        <w:t>成员名单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b/>
          <w:bCs/>
          <w:snapToGrid/>
          <w:spacing w:val="0"/>
          <w:w w:val="100"/>
          <w:kern w:val="21"/>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为进一步推动济宁科学城建设，加强科学城核心区（产学研基地）管理，全力打造科技创新高地，经党工委、管委会研究决定，成立济宁科学城（产学研基地）管理领导小组。现将有关事项通知如下：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黑体简体" w:cs="Times New Roman"/>
          <w:b/>
          <w:bCs/>
          <w:snapToGrid/>
          <w:spacing w:val="0"/>
          <w:w w:val="100"/>
          <w:kern w:val="21"/>
          <w:sz w:val="32"/>
          <w:szCs w:val="32"/>
        </w:rPr>
      </w:pPr>
      <w:r>
        <w:rPr>
          <w:rFonts w:hint="default" w:ascii="Times New Roman" w:hAnsi="Times New Roman" w:eastAsia="方正黑体简体" w:cs="Times New Roman"/>
          <w:b/>
          <w:bCs/>
          <w:snapToGrid/>
          <w:spacing w:val="0"/>
          <w:w w:val="100"/>
          <w:kern w:val="21"/>
          <w:sz w:val="32"/>
          <w:szCs w:val="32"/>
        </w:rPr>
        <w:t>一、领导小组组成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楷体简体" w:cs="Times New Roman"/>
          <w:b/>
          <w:bCs/>
          <w:snapToGrid/>
          <w:spacing w:val="0"/>
          <w:w w:val="100"/>
          <w:kern w:val="21"/>
          <w:sz w:val="32"/>
          <w:szCs w:val="32"/>
          <w:lang w:val="en-US" w:eastAsia="zh-CN"/>
        </w:rPr>
        <w:t>组  长：</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王亚栋  党工委副书记、管委会副主任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楷体简体" w:cs="Times New Roman"/>
          <w:b/>
          <w:bCs/>
          <w:snapToGrid/>
          <w:spacing w:val="0"/>
          <w:w w:val="100"/>
          <w:kern w:val="21"/>
          <w:sz w:val="32"/>
          <w:szCs w:val="32"/>
          <w:lang w:val="en-US" w:eastAsia="zh-CN"/>
        </w:rPr>
        <w:t>副组长：</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楚智华  党工委委员、管委会副主任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徐廷福  管委会副主任、投资促进局局长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杨银轩  管委会副主任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楷体简体" w:cs="Times New Roman"/>
          <w:b/>
          <w:bCs/>
          <w:snapToGrid/>
          <w:spacing w:val="0"/>
          <w:w w:val="100"/>
          <w:kern w:val="21"/>
          <w:sz w:val="32"/>
          <w:szCs w:val="32"/>
          <w:lang w:val="en-US" w:eastAsia="zh-CN"/>
        </w:rPr>
        <w:t>成  员：</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石  君  创新创业服务中心主任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苏法好  财政金融局（国资监管局）局长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刘  勇  发展改革局（统计局）局长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谭  进  经济运行局局长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程  辉  科技创新局局长</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程华伟  党政办公室分管日常工作的副主任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宋广伟</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 xml:space="preserve">  投资促进局</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分管日常工作的副局长</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，招商</w:t>
      </w:r>
    </w:p>
    <w:p>
      <w:pPr>
        <w:keepNext w:val="0"/>
        <w:keepLines w:val="0"/>
        <w:pageBreakBefore w:val="0"/>
        <w:widowControl w:val="0"/>
        <w:kinsoku/>
        <w:wordWrap/>
        <w:overflowPunct/>
        <w:topLinePunct w:val="0"/>
        <w:autoSpaceDE/>
        <w:autoSpaceDN/>
        <w:bidi w:val="0"/>
        <w:adjustRightInd/>
        <w:snapToGrid/>
        <w:spacing w:line="560" w:lineRule="exact"/>
        <w:ind w:firstLine="3213" w:firstLineChars="10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发展集团党委书记（挂职）</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张  磊</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 xml:space="preserve">  高新控股集团党委书记</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（挂职），高端</w:t>
      </w:r>
    </w:p>
    <w:p>
      <w:pPr>
        <w:keepNext w:val="0"/>
        <w:keepLines w:val="0"/>
        <w:pageBreakBefore w:val="0"/>
        <w:widowControl w:val="0"/>
        <w:kinsoku/>
        <w:wordWrap/>
        <w:overflowPunct/>
        <w:topLinePunct w:val="0"/>
        <w:autoSpaceDE/>
        <w:autoSpaceDN/>
        <w:bidi w:val="0"/>
        <w:adjustRightInd/>
        <w:snapToGrid/>
        <w:spacing w:line="560" w:lineRule="exact"/>
        <w:ind w:firstLine="3213" w:firstLineChars="1000"/>
        <w:textAlignment w:val="auto"/>
        <w:rPr>
          <w:rFonts w:hint="default" w:ascii="方正仿宋简体" w:hAnsi="方正仿宋简体" w:eastAsia="方正仿宋简体" w:cs="方正仿宋简体"/>
          <w:b/>
          <w:bCs/>
          <w:color w:val="000000" w:themeColor="text1"/>
          <w:spacing w:val="-28"/>
          <w:kern w:val="2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装</w:t>
      </w:r>
      <w:r>
        <w:rPr>
          <w:rFonts w:hint="eastAsia" w:ascii="方正仿宋简体" w:hAnsi="方正仿宋简体" w:eastAsia="方正仿宋简体" w:cs="方正仿宋简体"/>
          <w:b/>
          <w:bCs/>
          <w:color w:val="000000" w:themeColor="text1"/>
          <w:spacing w:val="-28"/>
          <w:kern w:val="21"/>
          <w:sz w:val="32"/>
          <w:szCs w:val="32"/>
          <w:lang w:val="en-US" w:eastAsia="zh-CN"/>
          <w14:textFill>
            <w14:solidFill>
              <w14:schemeClr w14:val="tx1"/>
            </w14:solidFill>
          </w14:textFill>
        </w:rPr>
        <w:t>备产业城管委会（中日韩产业园管委会）主任</w:t>
      </w:r>
    </w:p>
    <w:p>
      <w:pPr>
        <w:keepNext w:val="0"/>
        <w:keepLines w:val="0"/>
        <w:pageBreakBefore w:val="0"/>
        <w:widowControl w:val="0"/>
        <w:kinsoku/>
        <w:wordWrap/>
        <w:overflowPunct/>
        <w:topLinePunct w:val="0"/>
        <w:autoSpaceDE/>
        <w:autoSpaceDN/>
        <w:bidi w:val="0"/>
        <w:adjustRightInd/>
        <w:snapToGrid/>
        <w:spacing w:line="560" w:lineRule="exact"/>
        <w:ind w:firstLine="1928" w:firstLineChars="6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李  兵  创新谷发展集团党委书记、董事长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济宁科学城核心区（产学研基地）管理领导小组下设办公室，办公室设在创新创业服务中心，石君同志</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兼</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任办公室主任。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黑体简体" w:cs="Times New Roman"/>
          <w:b/>
          <w:bCs/>
          <w:snapToGrid/>
          <w:spacing w:val="0"/>
          <w:w w:val="100"/>
          <w:kern w:val="21"/>
          <w:sz w:val="32"/>
          <w:szCs w:val="32"/>
        </w:rPr>
      </w:pPr>
      <w:r>
        <w:rPr>
          <w:rFonts w:hint="default" w:ascii="Times New Roman" w:hAnsi="Times New Roman" w:eastAsia="方正黑体简体" w:cs="Times New Roman"/>
          <w:b/>
          <w:bCs/>
          <w:snapToGrid/>
          <w:spacing w:val="0"/>
          <w:w w:val="100"/>
          <w:kern w:val="21"/>
          <w:sz w:val="32"/>
          <w:szCs w:val="32"/>
        </w:rPr>
        <w:t>二、工作职责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楷体简体" w:cs="Times New Roman"/>
          <w:b/>
          <w:bCs/>
          <w:snapToGrid/>
          <w:spacing w:val="0"/>
          <w:w w:val="100"/>
          <w:kern w:val="21"/>
          <w:sz w:val="32"/>
          <w:szCs w:val="32"/>
        </w:rPr>
        <w:t>（一）领导小组职责</w:t>
      </w:r>
      <w:r>
        <w:rPr>
          <w:rFonts w:hint="eastAsia" w:ascii="Times New Roman" w:hAnsi="Times New Roman" w:eastAsia="方正楷体简体" w:cs="Times New Roman"/>
          <w:b/>
          <w:bCs/>
          <w:snapToGrid/>
          <w:spacing w:val="0"/>
          <w:w w:val="100"/>
          <w:kern w:val="21"/>
          <w:sz w:val="32"/>
          <w:szCs w:val="32"/>
          <w:lang w:eastAsia="zh-CN"/>
        </w:rPr>
        <w:t>。</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贯彻落实中央、省、市以及党工委、管委会的有关指示，研究审议建设济宁科学城（产学研基地）的重大事项；负责审核济宁科学城（产学研基地）入驻企业的准入、准出工作；组织、协调推进济宁科学城（产学研基地）有关发展战略、空间布局、重大项目等实施工作。</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方正楷体简体" w:cs="Times New Roman"/>
          <w:b/>
          <w:bCs/>
          <w:snapToGrid/>
          <w:spacing w:val="0"/>
          <w:w w:val="100"/>
          <w:kern w:val="21"/>
          <w:sz w:val="32"/>
          <w:szCs w:val="32"/>
        </w:rPr>
        <w:t>（二）领导小组办公室职责</w:t>
      </w:r>
      <w:r>
        <w:rPr>
          <w:rFonts w:hint="eastAsia" w:ascii="Times New Roman" w:hAnsi="Times New Roman" w:eastAsia="方正楷体简体" w:cs="Times New Roman"/>
          <w:b/>
          <w:bCs/>
          <w:snapToGrid/>
          <w:spacing w:val="0"/>
          <w:w w:val="100"/>
          <w:kern w:val="21"/>
          <w:sz w:val="32"/>
          <w:szCs w:val="32"/>
          <w:lang w:eastAsia="zh-CN"/>
        </w:rPr>
        <w:t>。</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承办领导小组日常工作，负责建立济宁科学城（产学研基地）企业</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进、管、退</w:t>
      </w:r>
      <w:r>
        <w:rPr>
          <w:rFonts w:hint="eastAsia"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w:t>
      </w:r>
      <w:r>
        <w:rPr>
          <w:rFonts w:hint="default" w:ascii="方正仿宋简体" w:hAnsi="方正仿宋简体" w:eastAsia="方正仿宋简体" w:cs="方正仿宋简体"/>
          <w:b/>
          <w:bCs/>
          <w:color w:val="000000" w:themeColor="text1"/>
          <w:spacing w:val="0"/>
          <w:kern w:val="21"/>
          <w:sz w:val="32"/>
          <w:szCs w:val="32"/>
          <w:lang w:val="en-US" w:eastAsia="zh-CN"/>
          <w14:textFill>
            <w14:solidFill>
              <w14:schemeClr w14:val="tx1"/>
            </w14:solidFill>
          </w14:textFill>
        </w:rPr>
        <w:t>动态管理机制，完善济宁科学城（产学研基地）管理办法；负责入驻企业的申请审核和报批、日常监督管理工作；负责企业退出审查工作；完成领导小组交办的其他工作。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spacing w:val="0"/>
          <w:kern w:val="21"/>
          <w:lang w:val="en-US" w:eastAsia="zh-CN"/>
        </w:rPr>
      </w:pPr>
      <w:r>
        <w:rPr>
          <w:rFonts w:hint="eastAsia"/>
          <w:b/>
          <w:bCs/>
          <w:spacing w:val="0"/>
          <w:kern w:val="21"/>
          <w:lang w:val="en-US" w:eastAsia="zh-CN"/>
        </w:rPr>
        <w:br w:type="page"/>
      </w:r>
    </w:p>
    <w:p>
      <w:pPr>
        <w:pStyle w:val="10"/>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b/>
          <w:bCs/>
          <w:spacing w:val="0"/>
          <w:kern w:val="21"/>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b/>
          <w:bCs/>
          <w:spacing w:val="0"/>
          <w:kern w:val="21"/>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b/>
          <w:bCs/>
          <w:spacing w:val="0"/>
          <w:kern w:val="21"/>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b/>
          <w:bCs/>
          <w:spacing w:val="0"/>
          <w:kern w:val="21"/>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b/>
          <w:bCs/>
          <w:spacing w:val="0"/>
          <w:kern w:val="21"/>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b/>
          <w:bCs/>
          <w:spacing w:val="0"/>
          <w:kern w:val="21"/>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b/>
          <w:bCs/>
          <w:spacing w:val="0"/>
          <w:kern w:val="21"/>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b/>
          <w:bCs/>
          <w:spacing w:val="0"/>
          <w:kern w:val="21"/>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b/>
          <w:bCs/>
          <w:spacing w:val="0"/>
          <w:kern w:val="21"/>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b/>
          <w:bCs/>
          <w:spacing w:val="0"/>
          <w:kern w:val="21"/>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b/>
          <w:bCs/>
          <w:spacing w:val="0"/>
          <w:kern w:val="21"/>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b/>
          <w:bCs/>
          <w:spacing w:val="0"/>
          <w:kern w:val="21"/>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b/>
          <w:bCs/>
          <w:spacing w:val="0"/>
          <w:kern w:val="21"/>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b/>
          <w:bCs/>
          <w:spacing w:val="0"/>
          <w:kern w:val="21"/>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b/>
          <w:bCs/>
          <w:spacing w:val="0"/>
          <w:kern w:val="21"/>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b/>
          <w:bCs/>
          <w:spacing w:val="0"/>
          <w:kern w:val="21"/>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b/>
          <w:bCs/>
          <w:spacing w:val="0"/>
          <w:kern w:val="21"/>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b/>
          <w:bCs/>
          <w:spacing w:val="0"/>
          <w:kern w:val="21"/>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b/>
          <w:bCs/>
          <w:spacing w:val="0"/>
          <w:kern w:val="21"/>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b/>
          <w:bCs/>
          <w:spacing w:val="0"/>
          <w:kern w:val="21"/>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b/>
          <w:bCs/>
          <w:spacing w:val="0"/>
          <w:kern w:val="21"/>
          <w:lang w:val="en-US" w:eastAsia="zh-CN"/>
        </w:rPr>
      </w:pPr>
    </w:p>
    <w:p>
      <w:pPr>
        <w:spacing w:line="580" w:lineRule="exact"/>
        <w:ind w:right="23" w:rightChars="11" w:firstLine="141" w:firstLineChars="50"/>
        <w:rPr>
          <w:rFonts w:hint="default"/>
          <w:b/>
          <w:bCs/>
          <w:spacing w:val="0"/>
          <w:kern w:val="21"/>
          <w:lang w:val="en-US" w:eastAsia="zh-CN"/>
        </w:rPr>
      </w:pPr>
      <w:r>
        <w:rPr>
          <w:rFonts w:ascii="方正仿宋简体" w:eastAsia="方正仿宋简体"/>
          <w:b/>
          <w:bCs/>
          <w:spacing w:val="0"/>
          <w:kern w:val="21"/>
          <w:sz w:val="28"/>
          <w:szCs w:val="28"/>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402590</wp:posOffset>
                </wp:positionV>
                <wp:extent cx="55778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77840" cy="635"/>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5pt;margin-top:31.7pt;height:0.05pt;width:439.2pt;z-index:251659264;mso-width-relative:page;mso-height-relative:page;" filled="f" stroked="t" coordsize="21600,21600" o:gfxdata="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d6EebUAAAABwEAAA8AAAAAAAAAAQAgAAAAIgAAAGRycy9kb3ducmV2LnhtbFBLAQIU&#10;ABQAAAAIAIdO4kCik2yG9wEAAPQDAAAOAAAAAAAAAAEAIAAAACMBAABkcnMvZTJvRG9jLnhtbFBL&#10;BQYAAAAABgAGAFkBAACMBQAAAAA=&#10;">
                <v:fill on="f" focussize="0,0"/>
                <v:stroke weight="0.5pt" color="#000000" joinstyle="round"/>
                <v:imagedata o:title=""/>
                <o:lock v:ext="edit" aspectratio="f"/>
              </v:line>
            </w:pict>
          </mc:Fallback>
        </mc:AlternateContent>
      </w:r>
      <w:r>
        <w:rPr>
          <w:rFonts w:ascii="方正仿宋简体" w:eastAsia="方正仿宋简体"/>
          <w:b/>
          <w:bCs/>
          <w:spacing w:val="0"/>
          <w:kern w:val="21"/>
          <w:sz w:val="28"/>
          <w:szCs w:val="28"/>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38735</wp:posOffset>
                </wp:positionV>
                <wp:extent cx="556895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68950" cy="635"/>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6pt;margin-top:3.05pt;height:0.05pt;width:438.5pt;z-index:251660288;mso-width-relative:page;mso-height-relative:page;" filled="f" stroked="t" coordsize="21600,21600" o:gfxdata="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EmLN9EAAAAFAQAADwAAAAAAAAABACAAAAAiAAAAZHJzL2Rvd25yZXYueG1sUEsBAhQA&#10;FAAAAAgAh07iQDr6wE35AQAA9AMAAA4AAAAAAAAAAQAgAAAAIAEAAGRycy9lMm9Eb2MueG1sUEsF&#10;BgAAAAAGAAYAWQEAAIsFAAAAAA==&#10;">
                <v:fill on="f" focussize="0,0"/>
                <v:stroke weight="0.5pt" color="#000000" joinstyle="round"/>
                <v:imagedata o:title=""/>
                <o:lock v:ext="edit" aspectratio="f"/>
              </v:line>
            </w:pict>
          </mc:Fallback>
        </mc:AlternateContent>
      </w:r>
      <w:r>
        <w:rPr>
          <w:rFonts w:hint="eastAsia" w:ascii="方正仿宋简体" w:eastAsia="方正仿宋简体"/>
          <w:b/>
          <w:bCs/>
          <w:spacing w:val="0"/>
          <w:kern w:val="21"/>
          <w:sz w:val="28"/>
          <w:szCs w:val="28"/>
        </w:rPr>
        <w:t>济宁高新区</w:t>
      </w:r>
      <w:r>
        <w:rPr>
          <w:rFonts w:hint="eastAsia" w:ascii="方正仿宋简体" w:eastAsia="方正仿宋简体"/>
          <w:b/>
          <w:bCs/>
          <w:spacing w:val="0"/>
          <w:kern w:val="21"/>
          <w:sz w:val="28"/>
          <w:szCs w:val="28"/>
          <w:lang w:eastAsia="zh-CN"/>
        </w:rPr>
        <w:t>管委会</w:t>
      </w:r>
      <w:r>
        <w:rPr>
          <w:rFonts w:hint="eastAsia" w:ascii="方正仿宋简体" w:eastAsia="方正仿宋简体"/>
          <w:b/>
          <w:bCs/>
          <w:spacing w:val="0"/>
          <w:kern w:val="21"/>
          <w:sz w:val="28"/>
          <w:szCs w:val="28"/>
        </w:rPr>
        <w:t xml:space="preserve">办公室             </w:t>
      </w:r>
      <w:r>
        <w:rPr>
          <w:rFonts w:hint="eastAsia" w:ascii="方正仿宋简体" w:eastAsia="方正仿宋简体"/>
          <w:b/>
          <w:bCs/>
          <w:spacing w:val="0"/>
          <w:kern w:val="21"/>
          <w:sz w:val="28"/>
          <w:szCs w:val="28"/>
          <w:lang w:val="en-US" w:eastAsia="zh-CN"/>
        </w:rPr>
        <w:t xml:space="preserve"> </w:t>
      </w:r>
      <w:r>
        <w:rPr>
          <w:rFonts w:hint="eastAsia" w:ascii="方正仿宋简体" w:eastAsia="方正仿宋简体"/>
          <w:b/>
          <w:bCs/>
          <w:spacing w:val="0"/>
          <w:kern w:val="21"/>
          <w:sz w:val="28"/>
          <w:szCs w:val="28"/>
        </w:rPr>
        <w:t xml:space="preserve">   </w:t>
      </w:r>
      <w:r>
        <w:rPr>
          <w:rFonts w:hint="eastAsia" w:ascii="方正仿宋简体" w:eastAsia="方正仿宋简体"/>
          <w:b/>
          <w:bCs/>
          <w:spacing w:val="0"/>
          <w:kern w:val="21"/>
          <w:sz w:val="28"/>
          <w:szCs w:val="28"/>
          <w:lang w:val="en-US" w:eastAsia="zh-CN"/>
        </w:rPr>
        <w:t xml:space="preserve"> </w:t>
      </w:r>
      <w:r>
        <w:rPr>
          <w:rFonts w:hint="eastAsia" w:ascii="方正仿宋简体" w:eastAsia="方正仿宋简体"/>
          <w:b/>
          <w:bCs/>
          <w:spacing w:val="0"/>
          <w:kern w:val="21"/>
          <w:sz w:val="28"/>
          <w:szCs w:val="28"/>
        </w:rPr>
        <w:t>20</w:t>
      </w:r>
      <w:r>
        <w:rPr>
          <w:rFonts w:hint="eastAsia" w:ascii="方正仿宋简体" w:eastAsia="方正仿宋简体"/>
          <w:b/>
          <w:bCs/>
          <w:spacing w:val="0"/>
          <w:kern w:val="21"/>
          <w:sz w:val="28"/>
          <w:szCs w:val="28"/>
          <w:lang w:val="en-US" w:eastAsia="zh-CN"/>
        </w:rPr>
        <w:t>23</w:t>
      </w:r>
      <w:r>
        <w:rPr>
          <w:rFonts w:hint="eastAsia" w:ascii="方正仿宋简体" w:eastAsia="方正仿宋简体"/>
          <w:b/>
          <w:bCs/>
          <w:spacing w:val="0"/>
          <w:kern w:val="21"/>
          <w:sz w:val="28"/>
          <w:szCs w:val="28"/>
        </w:rPr>
        <w:t>年</w:t>
      </w:r>
      <w:r>
        <w:rPr>
          <w:rFonts w:hint="eastAsia" w:ascii="方正仿宋简体" w:eastAsia="方正仿宋简体"/>
          <w:b/>
          <w:bCs/>
          <w:spacing w:val="0"/>
          <w:kern w:val="21"/>
          <w:sz w:val="28"/>
          <w:szCs w:val="28"/>
          <w:lang w:val="en-US" w:eastAsia="zh-CN"/>
        </w:rPr>
        <w:t>10</w:t>
      </w:r>
      <w:r>
        <w:rPr>
          <w:rFonts w:hint="eastAsia" w:ascii="方正仿宋简体" w:eastAsia="方正仿宋简体"/>
          <w:b/>
          <w:bCs/>
          <w:spacing w:val="0"/>
          <w:kern w:val="21"/>
          <w:sz w:val="28"/>
          <w:szCs w:val="28"/>
        </w:rPr>
        <w:t>月</w:t>
      </w:r>
      <w:r>
        <w:rPr>
          <w:rFonts w:hint="eastAsia" w:ascii="方正仿宋简体" w:eastAsia="方正仿宋简体"/>
          <w:b/>
          <w:bCs/>
          <w:spacing w:val="0"/>
          <w:kern w:val="21"/>
          <w:sz w:val="28"/>
          <w:szCs w:val="28"/>
          <w:lang w:val="en-US" w:eastAsia="zh-CN"/>
        </w:rPr>
        <w:t>23</w:t>
      </w:r>
      <w:r>
        <w:rPr>
          <w:rFonts w:hint="eastAsia" w:ascii="方正仿宋简体" w:eastAsia="方正仿宋简体"/>
          <w:b/>
          <w:bCs/>
          <w:spacing w:val="0"/>
          <w:kern w:val="21"/>
          <w:sz w:val="28"/>
          <w:szCs w:val="28"/>
        </w:rPr>
        <w:t>日印发</w:t>
      </w:r>
    </w:p>
    <w:sectPr>
      <w:footerReference r:id="rId3" w:type="default"/>
      <w:pgSz w:w="11906" w:h="16838"/>
      <w:pgMar w:top="2098" w:right="1474" w:bottom="1984" w:left="1587"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7A"/>
    <w:family w:val="auto"/>
    <w:pitch w:val="default"/>
    <w:sig w:usb0="800002BF" w:usb1="38CF7CFA" w:usb2="00000016" w:usb3="00000000" w:csb0="00040001" w:csb1="00000000"/>
    <w:embedRegular r:id="rId1" w:fontKey="{93BBEC65-4CD9-4ADE-87CE-BA49269E5874}"/>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OGNlYWViOTBiMmNjNWNiZjZiNjhkN2M2ZDYwMjkifQ=="/>
  </w:docVars>
  <w:rsids>
    <w:rsidRoot w:val="28132FC9"/>
    <w:rsid w:val="000C7C9C"/>
    <w:rsid w:val="03403BA7"/>
    <w:rsid w:val="03B732C4"/>
    <w:rsid w:val="0795566A"/>
    <w:rsid w:val="11F96EF5"/>
    <w:rsid w:val="250F55C7"/>
    <w:rsid w:val="28132FC9"/>
    <w:rsid w:val="2A6259CA"/>
    <w:rsid w:val="2E580BC3"/>
    <w:rsid w:val="34F7511D"/>
    <w:rsid w:val="35E56EE1"/>
    <w:rsid w:val="368F2E9F"/>
    <w:rsid w:val="39D762C9"/>
    <w:rsid w:val="3D4C5F2A"/>
    <w:rsid w:val="408F1FDB"/>
    <w:rsid w:val="4C1F2CA8"/>
    <w:rsid w:val="4D0644F6"/>
    <w:rsid w:val="54900541"/>
    <w:rsid w:val="57BB7341"/>
    <w:rsid w:val="59940212"/>
    <w:rsid w:val="72D05833"/>
    <w:rsid w:val="72DA0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99"/>
    <w:pPr>
      <w:spacing w:after="120"/>
    </w:pPr>
  </w:style>
  <w:style w:type="paragraph" w:styleId="4">
    <w:name w:val="Body Text Indent"/>
    <w:basedOn w:val="1"/>
    <w:unhideWhenUsed/>
    <w:qFormat/>
    <w:uiPriority w:val="99"/>
    <w:pPr>
      <w:spacing w:after="120" w:line="240" w:lineRule="auto"/>
      <w:ind w:left="420" w:leftChars="200" w:firstLine="0" w:firstLineChars="0"/>
    </w:pPr>
    <w:rPr>
      <w:rFonts w:ascii="Calibri" w:hAnsi="Calibri" w:eastAsia="宋体" w:cs="Times New Roman"/>
      <w:sz w:val="21"/>
      <w:szCs w:val="2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spacing w:line="640" w:lineRule="exact"/>
      <w:ind w:firstLine="705"/>
    </w:pPr>
    <w:rPr>
      <w:rFonts w:ascii="仿宋_GB2312" w:eastAsia="仿宋_GB2312"/>
      <w:color w:val="000000"/>
      <w:sz w:val="36"/>
      <w:szCs w:val="36"/>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w:basedOn w:val="3"/>
    <w:next w:val="3"/>
    <w:qFormat/>
    <w:uiPriority w:val="0"/>
    <w:pPr>
      <w:ind w:firstLine="720"/>
    </w:pPr>
    <w:rPr>
      <w:rFonts w:ascii="Times New Roman" w:hAnsi="Times New Roman" w:eastAsia="宋体" w:cs="Times New Roman"/>
    </w:rPr>
  </w:style>
  <w:style w:type="paragraph" w:styleId="10">
    <w:name w:val="Body Text First Indent 2"/>
    <w:basedOn w:val="4"/>
    <w:qFormat/>
    <w:uiPriority w:val="0"/>
    <w:pPr>
      <w:ind w:firstLine="420" w:firstLineChars="200"/>
    </w:pPr>
    <w:rPr>
      <w:rFonts w:ascii="Times New Roman" w:hAnsi="Times New Roman" w:eastAsia="宋体"/>
      <w:b/>
      <w:bCs/>
      <w:sz w:val="32"/>
      <w:szCs w:val="32"/>
    </w:rPr>
  </w:style>
  <w:style w:type="paragraph" w:customStyle="1" w:styleId="13">
    <w:name w:val="正文首行缩进 21"/>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4489</Words>
  <Characters>4656</Characters>
  <Lines>0</Lines>
  <Paragraphs>0</Paragraphs>
  <TotalTime>3</TotalTime>
  <ScaleCrop>false</ScaleCrop>
  <LinksUpToDate>false</LinksUpToDate>
  <CharactersWithSpaces>4738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2022-07-25T01:17:00Z</dcterms:created>
  <dc:creator>水手公园</dc:creator>
  <cp:lastModifiedBy>水手公园</cp:lastModifiedBy>
  <cp:lastPrinted>2023-10-24T08:22:00Z</cp:lastPrinted>
  <dcterms:modified xsi:type="dcterms:W3CDTF">2023-10-30T08:07:41Z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8DB1E63CEA9D455395F68EED7A312280</vt:lpwstr>
  </property>
  <property fmtid="{D5CDD505-2E9C-101B-9397-08002B2CF9AE}" pid="4" name="KSOSaveFontToCloudKey">
    <vt:lpwstr>487201059_embed</vt:lpwstr>
  </property>
</Properties>
</file>