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  <w:t>比对认证数据事项对接清单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50"/>
        <w:gridCol w:w="313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数据主管部门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数据描述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数据明细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公安比对信息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公安各渠道人员核实比对结果信息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殡葬信息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殡仪馆火化信息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发展软环境保障局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低保待遇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低保待遇发放信息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伤残鉴定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伤残鉴定信息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党工委组织部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（人力资源部）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职工退休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职工退休登记信息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居民领取待遇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居民领取待遇登记信息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人工认证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人工认证补充信息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社区联网认证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社区联网认证信息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人脸比对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社保APP人脸比对信息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居民用气信息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济宁市居民煤气、天然气缴费信息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居民供暖信息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济宁市居民冬季供暖缴费信息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公交集团公交卡年审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济宁公交集团公交卡老年卡审核信息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城乡建设和交通局（交通）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公交集团公交卡刷卡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济宁公交集团公交卡老年卡刷卡信息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交运集团公交卡年审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济宁交通运输集团老年卡审核信息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交运集团售票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济宁交通运输集团售票信息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公交卡年审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济宁高新正义公共汽车有限公司公交卡老年卡、爱心卡刷卡信息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市城乡水务局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居民用水信息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济宁市供水公司居民用水缴费信息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发展软环境保障局（城乡统筹发展）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市卫生健康委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省市卫健委核酸检测接口查询信息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发展软环境保障局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省市卫健委疫苗接种接口查询信息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市医保局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门诊大病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门诊大病信息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（人力资源部）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其他结算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其他结算信息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异地结算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异地结算信息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医疗缴费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医疗缴费信息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住院结算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住院结算信息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医保刷卡数据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医保卡刷卡数据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6BEF"/>
    <w:rsid w:val="627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2022-03-30T03:42:00Z</dcterms:created>
  <dc:creator>糖炒栗子 ້໌ᮨ</dc:creator>
  <cp:lastModifiedBy>糖炒栗子 ້໌ᮨ</cp:lastModifiedBy>
  <dcterms:modified xsi:type="dcterms:W3CDTF">2022-03-30T03:42:53Z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4143F7DB297C43BD852AEC55F33CED79</vt:lpwstr>
  </property>
</Properties>
</file>