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/>
          <w:bCs/>
          <w:kern w:val="21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1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b/>
          <w:bCs/>
          <w:kern w:val="2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kern w:val="21"/>
          <w:sz w:val="44"/>
          <w:szCs w:val="44"/>
        </w:rPr>
        <w:t>济宁高新区2024年</w:t>
      </w:r>
      <w:r>
        <w:rPr>
          <w:rFonts w:hint="eastAsia" w:ascii="Times New Roman" w:hAnsi="Times New Roman" w:eastAsia="方正小标宋简体" w:cs="Times New Roman"/>
          <w:b/>
          <w:bCs/>
          <w:kern w:val="21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/>
          <w:bCs/>
          <w:kern w:val="21"/>
          <w:sz w:val="44"/>
          <w:szCs w:val="44"/>
          <w:lang w:val="en-US" w:eastAsia="zh-CN"/>
        </w:rPr>
        <w:t>重点</w:t>
      </w:r>
      <w:r>
        <w:rPr>
          <w:rFonts w:hint="eastAsia" w:ascii="Times New Roman" w:hAnsi="Times New Roman" w:eastAsia="方正小标宋简体" w:cs="Times New Roman"/>
          <w:b/>
          <w:bCs/>
          <w:kern w:val="21"/>
          <w:sz w:val="44"/>
          <w:szCs w:val="44"/>
        </w:rPr>
        <w:t>民生实事</w:t>
      </w:r>
      <w:r>
        <w:rPr>
          <w:rFonts w:hint="eastAsia" w:ascii="Times New Roman" w:hAnsi="Times New Roman" w:eastAsia="方正小标宋简体" w:cs="Times New Roman"/>
          <w:b/>
          <w:bCs/>
          <w:kern w:val="21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Times New Roman"/>
          <w:b/>
          <w:bCs/>
          <w:kern w:val="21"/>
          <w:sz w:val="44"/>
          <w:szCs w:val="44"/>
          <w:lang w:val="en-US" w:eastAsia="zh-CN"/>
        </w:rPr>
        <w:t>汇总表</w:t>
      </w:r>
    </w:p>
    <w:tbl>
      <w:tblPr>
        <w:tblStyle w:val="3"/>
        <w:tblW w:w="14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37"/>
        <w:gridCol w:w="2044"/>
        <w:gridCol w:w="2850"/>
        <w:gridCol w:w="5700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3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  <w:t>实事项目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  <w:t>具体事项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  <w:t>内容概述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  <w:t>实施内容及工作目标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kern w:val="0"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助老扶老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提升改造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6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</w:rPr>
              <w:t>对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困难老年人家庭设施</w:t>
            </w:r>
            <w:r>
              <w:rPr>
                <w:rFonts w:hint="eastAsia" w:eastAsia="方正仿宋简体" w:cs="Times New Roman"/>
                <w:b/>
                <w:bCs/>
                <w:sz w:val="28"/>
                <w:szCs w:val="28"/>
              </w:rPr>
              <w:t>进行适老化改造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计划对20名失能</w:t>
            </w:r>
            <w:r>
              <w:rPr>
                <w:rFonts w:hint="eastAsia" w:eastAsia="方正仿宋简体" w:cs="Times New Roman"/>
                <w:b/>
                <w:bCs/>
                <w:spacing w:val="-6"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经济困难老年人家庭设施实施改造。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一户一策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制定改造方案，根据失能经济困难老年人居家照护需求，开展适老化和智能化改造，提升生活便利性。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3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为独居老人安装火灾探测报警器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免费为129户独居、行动不便的老年人安装独立式智能感烟火灾探测报警器。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实施三年行动计划，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计划2026年实现全覆盖，根据摸排情况，2024年需求129个。火灾探测报警器在探测火灾产生的烟雾后，能及时发出高分贝报警声，同时可将火灾报警信息发送至业主或者联防人员手机及时处置，便于老人逃生、实施救助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消防救援大队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建设老年人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食堂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2024年计划新建6处老年人食堂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我区现有老年人食堂10处，2024年新建6处，缓解老年群体用餐难问题。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3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增加社区养老服务设施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加大社区养老服务设施建设力度，丰富养老服务供给，提升养老服务质量。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整合利用现有资源、设施、场地等，坚持政府引导、社会参与，加大财政支持，鼓励更多社会资本进入养老服务行业，提升社区养老服务水平，打造社区养老服务设施5处。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优生优育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服务项目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免费开展孕妇外周血胎儿游离DNA产前筛查和产前诊断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继续实施免费开展孕妇外周血胎儿游离DNA产前筛查和产前诊断。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按照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应检尽检、愿检尽检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原则，对符合要求且个人自愿的孕妇免费进行孕妇外周血胎儿游离DNA产前筛查，预防染色体疾病，提高出生人口健康水平。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丰富托位供给，降低托育费用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深化托育服务供给侧结构性改革，对现有托育服务机构进行调整优化，丰富托育服务供给。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丰富托育服务供给。年内新增托位320个。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执行市级托育费用标准，减轻家庭入托负担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开展托育服务行业培训200人次，提高托育服务人员专业素质和技能水平。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三、基础教育优质提升项目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优质高中教育资源扩增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2024年新增普通高中招生学位，大幅提高初中升高中升学率。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通过校内挖潜、扩大班额等方式扩大招生规模，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一校一案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制定高中学位扩增工作计划。2024年新增普通高中招生计划500个以上。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开展中小学生心理健康辅导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8"/>
                <w:szCs w:val="28"/>
              </w:rPr>
              <w:t>健全全区中小学心理健康教育服务指导体系。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（1）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完善提升全区中小学校心理辅导室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。（2）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按学段强化心理健康教育工作的服务、引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领和指导，开展针对性培训不少于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4场，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促进全区中小学心理健康教育专业化、规范化。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成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公办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成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公办幼儿园7所。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通过改建、移交、回收等多种方式，建成7所公办幼儿园。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四、交通出行便利工程项目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主城区早晚高峰免费乘坐公交车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济宁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高新正义公共汽车有限公司所属4条线路继续实行早晚高峰免费乘坐公交车政策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继续推行我市的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公交惠民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政策，所属4条线路在早晚高峰时段执行免费乘坐公交车政策。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持续加大宣传力度，吸引越来越多的市民选择公交出行，缓解城区交通拥堵。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城乡建设和交通局（交通）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济宁高新正义公共汽车有限公司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提升农村道路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改善农村交通出行条件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实施农村公路路网延伸通达和养护大中修工程约9.2公里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2024年，实施农村公路路网延伸通达和养护大中修约9.2公里，涉及王因、柳行、接庄、黄屯四个街道。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城乡建设和交通局（交通）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王因街道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柳行街道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接庄街道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黄屯街道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新能源智慧充电站及智慧停车场项目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8"/>
                <w:szCs w:val="28"/>
              </w:rPr>
              <w:t>在区内建设新能源汽车充电站和智慧停车场。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主要在高新区科技馆西、三角绿地及新世纪广场等区域建设充电站，2024年计划安装充电桩100台。规划改造建设30余处智慧停车场及新能源汽车充电站。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发展改革局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济宁高新控股集团有限公司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7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kern w:val="2"/>
                <w:sz w:val="28"/>
                <w:szCs w:val="28"/>
                <w:lang w:val="en-US" w:eastAsia="zh-CN" w:bidi="ar-SA"/>
              </w:rPr>
              <w:t>五、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</w:rPr>
              <w:t>高品质宜居环境提升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物业服务提升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积极实施物业服务能力水平提升行动，推进物业管理服务进一步融入基层社会治理，着力提高群众满意度。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完成物业企业项目经理培训400人次、物业企业一线人员培训1000人次。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试点社区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两委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成员与物业服务项目负责人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双向进入、交叉任职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，选树7个物管小区，推动社区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两委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成员担任小区物业服务兼职总监，符合条件的小区物业项目负责人担任社区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两委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兼职委员，并将交叉任职人员、业主委员会成员等信息向小区居民公示，推进物业管理服务进一步融入基层社会治理。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会同司法、市场监管等部门开展规范物业合同专项整治行动，规范物业合同履约行为。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推广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有事码上说，我们马上办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家门口服务模式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高效处理群众投诉。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城乡建设和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交通局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建设6个口袋公园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全区新建、改建口袋公园、优化公园植物配置，提供游憩空间。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2024年12月底完成红星7号口袋公园、保利口袋公园、理想城口袋公园、方圆小游园、长虹园、凯赛园等6个口袋公园建设。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城乡建设和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通信基础设施提升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围绕重点园区和小区布局5G通信网络，增加覆盖面。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计划建设5G基站50个，继续完善提升全区通信基础设施。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经济运行局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六、文体生活提升项目</w:t>
            </w:r>
          </w:p>
        </w:tc>
        <w:tc>
          <w:tcPr>
            <w:tcW w:w="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文化惠民演出活动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开展丰富多彩的群众文化活动，丰富群众精神生活。</w:t>
            </w:r>
          </w:p>
        </w:tc>
        <w:tc>
          <w:tcPr>
            <w:tcW w:w="5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深入实施文化惠民工程，全年完成惠民演出活动120场。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党政办公室（宣传）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公共体育场地提升项目</w:t>
            </w:r>
          </w:p>
        </w:tc>
        <w:tc>
          <w:tcPr>
            <w:tcW w:w="2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完善公共体育设施，健全运行管理机制，面向社会开放20所以上学校体育场地。</w:t>
            </w:r>
          </w:p>
        </w:tc>
        <w:tc>
          <w:tcPr>
            <w:tcW w:w="5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完善体育公共服务设施，制定出台《济宁高新区学校体育场地面向社会开放管理办法》，面向社会开放20所以上学校体育场地，规范完善开放工作的运营管理机制和保障服务措施。</w:t>
            </w:r>
          </w:p>
        </w:tc>
        <w:tc>
          <w:tcPr>
            <w:tcW w:w="19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七、稳就业、促就业项目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支持城镇新增就业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优化就业优先导向，积极促进重点群体就业，确保全区就业形势大局稳定。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优化调整稳就业政策措施，全年实现城镇新增就业8700人以上。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党工委组织部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1"/>
                <w:sz w:val="28"/>
                <w:szCs w:val="28"/>
              </w:rPr>
              <w:t>（人力资源部）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支持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盲人就业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开展盲人就业技能培训，支持盲人就业。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全区现有就业年龄段（18-59岁）盲人137人，通过实施盲人按摩培训实训三年计划，对有就业需求的盲人（约24名）实施培训实训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全覆盖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。2024年计划完成8名盲人按摩培训实训。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建设退役军人创业孵化基地（园区）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以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促进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退役军人就业创业提升退役军人服务管理水平，积极打造有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影响力的军创品牌。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依托源尚农贸市场打造高新区退役军人就业创业孵化基地，为退役军人提供包括基础服务、市场拓展、人才服务、技术支持等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一站式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创业服务。积极申报市级退役军人就业创业基地（园区）。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八、困难群众帮扶救助项目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提高困难群众救助保障标准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将城乡低保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、特困人员、孤困儿童、困难残疾人等9类困难群众救助保障标准在2023年底基础上再提高。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类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困难群众救助保障标准在2023年底基础上再提高5%以上，兜牢兜实基本生活保障底线。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加强困难群众急难救助保障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实施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济时救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个十百千万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救助工程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对患重特大疾病或因意外事件导致基本生活出现严重困难、经现行社会救助制度救助之后仍有困难的群众实施救助，不断健全完善区、街道、村三级救助网络。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为100名残疾儿童开展康复救助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为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残疾儿童、孤独症儿童提供康复训练、辅助器具适配等救助。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为符合条件的残疾儿童、孤独症儿童全部提供脑科手术、肢残矫治手术、康复训练、辅助器具适配等救助。2024年预计完成100名残疾儿童康复救助。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发展软环境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保障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九、安全保障提升项目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道路交通安全隐患大排查大整治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抓好事故预防工作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6"/>
                <w:sz w:val="28"/>
                <w:szCs w:val="28"/>
              </w:rPr>
              <w:t>，深入开展道路交通安全隐患大排查大整治，严防较大及以上交通事故发生，推进道路交通安全治理体系和治理能力现代化。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建立隐患动态排查整改工作机制，对2024年重点隐患路段强化交通事故预防工作，定期开展交通安全隐患大排查、大整治。对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人、车、路、企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全要素分析，动态监管。挂牌整治道路交通事故易发多发点、段。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实施政府灾害民生综合保险项目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为全区居民购买政府灾害综合保险。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2024年，继续按照每人2元、每户2元的标准，为全区居民购买政府灾害民生综合保险，提高全区防灾减灾救灾能力。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实施电梯安全保险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为全区所有在用电梯购买安全责任保险，有效提升电梯安全和保障水平。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2024年，由财政出资为全区所有在用电梯购买电梯安全责任保险。充分发挥责任保险事前防范和事后补偿功能，有效提升全区电梯安全水平。项目规模：全区所有在用电梯。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市场监督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kern w:val="2"/>
                <w:sz w:val="28"/>
                <w:szCs w:val="28"/>
                <w:lang w:val="en-US" w:eastAsia="zh-CN" w:bidi="ar-SA"/>
              </w:rPr>
              <w:t>十、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</w:rPr>
              <w:t>政务服务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</w:rPr>
              <w:t>就近办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pacing w:val="-17"/>
                <w:sz w:val="28"/>
                <w:szCs w:val="28"/>
              </w:rPr>
              <w:t>项目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推进政务服务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就近办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积极联合社会合作力量，建设政务服务便民服务站，实现企业群众办事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就近办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5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依托各类社会合作力量，积极拓展政务服务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渠道、优化服务举措，将高频政务服务事项向社会合作网点延伸，不断推进政务服务向基层延伸，把政务服务从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窗口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送到群众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家门口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</w:rPr>
              <w:t>，切实提高政务服务社会化应用水平。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行政审批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>服务局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各街道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kern w:val="21"/>
          <w:sz w:val="32"/>
          <w:szCs w:val="32"/>
        </w:rPr>
        <w:sectPr>
          <w:footerReference r:id="rId3" w:type="default"/>
          <w:pgSz w:w="16838" w:h="11906" w:orient="landscape"/>
          <w:pgMar w:top="1531" w:right="1531" w:bottom="1531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2F417188"/>
    <w:rsid w:val="2F41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2024-03-12T01:40:00Z</dcterms:created>
  <dc:creator>糖炒栗子 ້໌ᮨ</dc:creator>
  <cp:lastModifiedBy>糖炒栗子 ້໌ᮨ</cp:lastModifiedBy>
  <dcterms:modified xsi:type="dcterms:W3CDTF">2024-03-12T01:40:52Z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4C13220BA0344269884CECFD4D70B2B0_11</vt:lpwstr>
  </property>
</Properties>
</file>