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rPr>
          <w:rFonts w:hint="eastAsia" w:ascii="方正仿宋简体" w:eastAsia="方正仿宋简体"/>
          <w:sz w:val="32"/>
          <w:szCs w:val="32"/>
        </w:rPr>
      </w:pPr>
    </w:p>
    <w:p>
      <w:pPr>
        <w:tabs>
          <w:tab w:val="left" w:pos="8460"/>
        </w:tabs>
        <w:spacing w:line="440" w:lineRule="exact"/>
        <w:ind w:right="382" w:rightChars="182"/>
        <w:rPr>
          <w:rFonts w:hint="eastAsia" w:ascii="方正仿宋简体" w:eastAsia="方正仿宋简体"/>
          <w:sz w:val="32"/>
          <w:szCs w:val="32"/>
        </w:rPr>
      </w:pPr>
      <w:r>
        <w:rPr>
          <w:rFonts w:hint="eastAsia" w:ascii="方正仿宋简体" w:eastAsia="方正仿宋简体"/>
          <w:sz w:val="32"/>
          <w:szCs w:val="32"/>
        </w:rPr>
        <w:pict>
          <v:shape id="_x0000_s1026" o:spid="_x0000_s1026" o:spt="136" type="#_x0000_t136" style="position:absolute;left:0pt;margin-left:339.75pt;margin-top:17.95pt;height:53.85pt;width:73.7pt;z-index:251662336;mso-width-relative:page;mso-height-relative:page;" fillcolor="#FF0000" filled="t" stroked="t" coordsize="21600,21600">
            <v:path/>
            <v:fill on="t" focussize="0,0"/>
            <v:stroke color="#FF0000"/>
            <v:imagedata o:title=""/>
            <o:lock v:ext="edit"/>
            <v:textpath on="t" fitshape="t" fitpath="t" trim="t" xscale="f" string="文件" style="font-family:方正小标宋简体;font-size:36pt;v-rotate-letters:f;v-same-letter-heights:f;v-text-align:center;v-text-spacing:72090f;"/>
          </v:shape>
        </w:pict>
      </w:r>
      <w:r>
        <w:rPr>
          <w:rFonts w:hint="eastAsia" w:ascii="方正仿宋简体" w:eastAsia="方正仿宋简体"/>
          <w:sz w:val="32"/>
          <w:szCs w:val="32"/>
        </w:rPr>
        <w:pict>
          <v:shape id="_x0000_s1027" o:spid="_x0000_s1027" o:spt="136" type="#_x0000_t136" style="position:absolute;left:0pt;margin-left:23.25pt;margin-top:6.85pt;height:85.05pt;width:311.8pt;z-index:251661312;mso-width-relative:page;mso-height-relative:page;" fillcolor="#FF0000" filled="t" stroked="t" coordsize="21600,21600">
            <v:path/>
            <v:fill on="t" focussize="0,0"/>
            <v:stroke weight="1.5pt" color="#FF0000"/>
            <v:imagedata o:title=""/>
            <o:lock v:ext="edit"/>
            <v:textpath on="t" fitshape="t" fitpath="t" trim="t" xscale="f" string="济宁高新技术产业&#10;开发区管理委员会" style="font-family:方正小标宋简体;font-size:36pt;v-rotate-letters:f;v-same-letter-heights:t;v-text-align:justify;v-text-spacing:78644f;"/>
          </v:shape>
        </w:pict>
      </w:r>
    </w:p>
    <w:p>
      <w:pPr>
        <w:spacing w:line="440" w:lineRule="exact"/>
        <w:rPr>
          <w:rFonts w:hint="eastAsia" w:ascii="方正仿宋简体" w:eastAsia="方正仿宋简体"/>
          <w:sz w:val="32"/>
          <w:szCs w:val="32"/>
        </w:rPr>
      </w:pPr>
    </w:p>
    <w:p>
      <w:pPr>
        <w:spacing w:line="440" w:lineRule="exact"/>
        <w:rPr>
          <w:rFonts w:hint="eastAsia" w:ascii="方正仿宋简体" w:eastAsia="方正仿宋简体"/>
          <w:sz w:val="32"/>
          <w:szCs w:val="32"/>
        </w:rPr>
      </w:pPr>
    </w:p>
    <w:p>
      <w:pPr>
        <w:spacing w:line="440" w:lineRule="exact"/>
        <w:rPr>
          <w:rFonts w:hint="eastAsia" w:ascii="方正仿宋简体" w:eastAsia="方正仿宋简体"/>
          <w:sz w:val="32"/>
          <w:szCs w:val="32"/>
        </w:rPr>
      </w:pPr>
    </w:p>
    <w:p>
      <w:pPr>
        <w:spacing w:line="560" w:lineRule="exact"/>
        <w:rPr>
          <w:rFonts w:hint="eastAsia" w:ascii="方正仿宋简体" w:eastAsia="方正仿宋简体"/>
          <w:sz w:val="32"/>
          <w:szCs w:val="32"/>
        </w:rPr>
      </w:pPr>
    </w:p>
    <w:p>
      <w:pPr>
        <w:spacing w:line="560" w:lineRule="exact"/>
        <w:ind w:right="382" w:rightChars="182"/>
        <w:rPr>
          <w:rFonts w:hint="eastAsia" w:ascii="方正仿宋简体" w:eastAsia="方正仿宋简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简体" w:eastAsia="方正仿宋简体"/>
          <w:sz w:val="32"/>
          <w:szCs w:val="32"/>
        </w:rPr>
      </w:pP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济高新管发〔2022〕4号</w:t>
      </w:r>
      <w:r>
        <w:rPr>
          <w:rFonts w:hint="eastAsia" w:ascii="方正仿宋简体" w:eastAsia="方正仿宋简体"/>
          <w:sz w:val="32"/>
          <w:szCs w:val="32"/>
        </w:rPr>
        <mc:AlternateContent>
          <mc:Choice Requires="wps">
            <w:drawing>
              <wp:anchor distT="0" distB="0" distL="114300" distR="114300" simplePos="0" relativeHeight="251663360" behindDoc="0" locked="0" layoutInCell="1" allowOverlap="1">
                <wp:simplePos x="0" y="0"/>
                <wp:positionH relativeFrom="column">
                  <wp:posOffset>27305</wp:posOffset>
                </wp:positionH>
                <wp:positionV relativeFrom="paragraph">
                  <wp:posOffset>435610</wp:posOffset>
                </wp:positionV>
                <wp:extent cx="5561330" cy="6985"/>
                <wp:effectExtent l="0" t="0" r="0" b="0"/>
                <wp:wrapNone/>
                <wp:docPr id="1" name="直接连接符 1"/>
                <wp:cNvGraphicFramePr/>
                <a:graphic xmlns:a="http://schemas.openxmlformats.org/drawingml/2006/main">
                  <a:graphicData uri="http://schemas.microsoft.com/office/word/2010/wordprocessingShape">
                    <wps:wsp>
                      <wps:cNvSpPr/>
                      <wps:spPr>
                        <a:xfrm>
                          <a:off x="0" y="0"/>
                          <a:ext cx="5561330" cy="6985"/>
                        </a:xfrm>
                        <a:prstGeom prst="line">
                          <a:avLst/>
                        </a:prstGeom>
                        <a:ln w="127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15pt;margin-top:34.3pt;height:0.55pt;width:437.9pt;z-index:251663360;mso-width-relative:page;mso-height-relative:page;" filled="f" stroked="t" coordsize="21600,21600" o:gfxdata="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Dps1QAAAAcBAAAPAAAAAAAAAAEAIAAAACIAAABkcnMvZG93bnJldi54bWxQSwEC&#10;FAAUAAAACACHTuJAXR68mfcBAADoAwAADgAAAAAAAAABACAAAAAkAQAAZHJzL2Uyb0RvYy54bWxQ&#10;SwUGAAAAAAYABgBZAQAAjQUAAAAA&#10;">
                <v:path arrowok="t"/>
                <v:fill on="f" focussize="0,0"/>
                <v:stroke weight="1pt" color="#FF0000"/>
                <v:imagedata o:title=""/>
                <o:lock v:ext="edit"/>
              </v:line>
            </w:pict>
          </mc:Fallback>
        </mc:AlternateContent>
      </w:r>
    </w:p>
    <w:p>
      <w:pPr>
        <w:spacing w:line="560" w:lineRule="exact"/>
        <w:rPr>
          <w:rFonts w:hint="eastAsia" w:ascii="方正仿宋简体" w:eastAsia="方正仿宋简体"/>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bookmarkStart w:id="1" w:name="_GoBack"/>
      <w:bookmarkEnd w:id="1"/>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济宁高新区管委会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关于修改《济宁高新区知识产权专项资金管理办法》废止《关于鼓励支持工业企业开展技术改造行动的实施意见》《济宁高新区进城务工人员随迁子女积分入学暂行办法》的通知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各街道办事处，区直各部门单位，各驻区单位，各区管国有企业：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按照《山东省行政规范性文件评估暂行办法》（鲁司〔2020〕48号）、</w:t>
      </w:r>
      <w:r>
        <w:rPr>
          <w:rFonts w:hint="default"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t>《山东省司法厅关于印发〈山东省司法厅关于行政规范性文件认定的指导意见〉等四个文件的通知》（鲁司〔2018〕67号）</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等有关规定，经过对《济宁高新区知识产权专项资金管理办法</w:t>
      </w:r>
      <w:r>
        <w:rPr>
          <w:rFonts w:hint="default" w:ascii="Times New Roman" w:hAnsi="Times New Roman" w:eastAsia="方正仿宋简体" w:cs="Times New Roman"/>
          <w:b w:val="0"/>
          <w:bCs w:val="0"/>
          <w:color w:val="000000" w:themeColor="text1"/>
          <w:spacing w:val="-6"/>
          <w:sz w:val="32"/>
          <w:szCs w:val="32"/>
          <w:lang w:val="en-US" w:eastAsia="zh-CN"/>
          <w14:textFill>
            <w14:solidFill>
              <w14:schemeClr w14:val="tx1"/>
            </w14:solidFill>
          </w14:textFill>
        </w:rPr>
        <w:t>》（济高新管发〔2021〕3号）</w:t>
      </w:r>
      <w:r>
        <w:rPr>
          <w:rFonts w:hint="eastAsia" w:ascii="Times New Roman" w:hAnsi="Times New Roman" w:eastAsia="方正仿宋简体" w:cs="Times New Roman"/>
          <w:b w:val="0"/>
          <w:bCs w:val="0"/>
          <w:color w:val="000000" w:themeColor="text1"/>
          <w:spacing w:val="-6"/>
          <w:sz w:val="32"/>
          <w:szCs w:val="32"/>
          <w:lang w:val="en-US" w:eastAsia="zh-CN"/>
          <w14:textFill>
            <w14:solidFill>
              <w14:schemeClr w14:val="tx1"/>
            </w14:solidFill>
          </w14:textFill>
        </w:rPr>
        <w:t>、</w:t>
      </w:r>
      <w:r>
        <w:rPr>
          <w:rFonts w:hint="default" w:ascii="Times New Roman" w:hAnsi="Times New Roman" w:eastAsia="方正仿宋简体" w:cs="Times New Roman"/>
          <w:b w:val="0"/>
          <w:bCs w:val="0"/>
          <w:color w:val="000000" w:themeColor="text1"/>
          <w:spacing w:val="-6"/>
          <w:sz w:val="32"/>
          <w:szCs w:val="32"/>
          <w:lang w:val="en-US" w:eastAsia="zh-CN"/>
          <w14:textFill>
            <w14:solidFill>
              <w14:schemeClr w14:val="tx1"/>
            </w14:solidFill>
          </w14:textFill>
        </w:rPr>
        <w:t>《关于鼓励支持工业企业开展技术改造行动的实施意见》（济高新管发〔2020〕10号）</w:t>
      </w:r>
      <w:r>
        <w:rPr>
          <w:rFonts w:hint="eastAsia" w:ascii="Times New Roman" w:hAnsi="Times New Roman" w:eastAsia="方正仿宋简体" w:cs="Times New Roman"/>
          <w:b w:val="0"/>
          <w:bCs w:val="0"/>
          <w:color w:val="000000" w:themeColor="text1"/>
          <w:spacing w:val="-6"/>
          <w:sz w:val="32"/>
          <w:szCs w:val="32"/>
          <w:lang w:val="en-US" w:eastAsia="zh-CN"/>
          <w14:textFill>
            <w14:solidFill>
              <w14:schemeClr w14:val="tx1"/>
            </w14:solidFill>
          </w14:textFill>
        </w:rPr>
        <w:t>、</w:t>
      </w:r>
      <w:r>
        <w:rPr>
          <w:rFonts w:hint="default" w:ascii="Times New Roman" w:hAnsi="Times New Roman" w:eastAsia="方正仿宋简体" w:cs="Times New Roman"/>
          <w:b w:val="0"/>
          <w:bCs w:val="0"/>
          <w:color w:val="000000" w:themeColor="text1"/>
          <w:spacing w:val="-6"/>
          <w:sz w:val="32"/>
          <w:szCs w:val="32"/>
          <w:lang w:val="en-US" w:eastAsia="zh-CN"/>
          <w14:textFill>
            <w14:solidFill>
              <w14:schemeClr w14:val="tx1"/>
            </w14:solidFill>
          </w14:textFill>
        </w:rPr>
        <w:t>《济宁高新区进城务工人员随迁子女积分入学暂行办法》（济高新管办发〔2020〕5号）评估，决定对</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《济宁高新区知识产权专项资金管理办法</w:t>
      </w:r>
      <w:r>
        <w:rPr>
          <w:rFonts w:hint="default" w:ascii="Times New Roman" w:hAnsi="Times New Roman" w:eastAsia="方正仿宋简体" w:cs="Times New Roman"/>
          <w:b w:val="0"/>
          <w:bCs w:val="0"/>
          <w:color w:val="000000" w:themeColor="text1"/>
          <w:spacing w:val="-6"/>
          <w:sz w:val="32"/>
          <w:szCs w:val="32"/>
          <w:lang w:val="en-US" w:eastAsia="zh-CN"/>
          <w14:textFill>
            <w14:solidFill>
              <w14:schemeClr w14:val="tx1"/>
            </w14:solidFill>
          </w14:textFill>
        </w:rPr>
        <w:t>》（济高新管发〔2021〕3号）部分内容</w:t>
      </w:r>
      <w:r>
        <w:rPr>
          <w:rFonts w:hint="default" w:ascii="Times New Roman" w:hAnsi="Times New Roman" w:eastAsia="方正仿宋简体" w:cs="Times New Roman"/>
          <w:b w:val="0"/>
          <w:bCs w:val="0"/>
          <w:color w:val="000000" w:themeColor="text1"/>
          <w:spacing w:val="-6"/>
          <w:kern w:val="2"/>
          <w:sz w:val="32"/>
          <w:szCs w:val="32"/>
          <w:lang w:val="en-US" w:eastAsia="zh-CN" w:bidi="ar-SA"/>
          <w14:textFill>
            <w14:solidFill>
              <w14:schemeClr w14:val="tx1"/>
            </w14:solidFill>
          </w14:textFill>
        </w:rPr>
        <w:t>予以修</w:t>
      </w:r>
      <w:r>
        <w:rPr>
          <w:rFonts w:hint="default"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t>改</w:t>
      </w:r>
      <w:r>
        <w:rPr>
          <w:rFonts w:hint="eastAsia"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t>，废止</w:t>
      </w:r>
      <w:r>
        <w:rPr>
          <w:rFonts w:hint="default" w:ascii="Times New Roman" w:hAnsi="Times New Roman" w:eastAsia="方正仿宋简体" w:cs="Times New Roman"/>
          <w:b w:val="0"/>
          <w:bCs w:val="0"/>
          <w:color w:val="000000" w:themeColor="text1"/>
          <w:spacing w:val="-6"/>
          <w:sz w:val="32"/>
          <w:szCs w:val="32"/>
          <w:lang w:val="en-US" w:eastAsia="zh-CN"/>
          <w14:textFill>
            <w14:solidFill>
              <w14:schemeClr w14:val="tx1"/>
            </w14:solidFill>
          </w14:textFill>
        </w:rPr>
        <w:t>《关于鼓励支持工业企业开展技术改造行动的实施意见》（济高新管发〔2020〕10号）</w:t>
      </w:r>
      <w:r>
        <w:rPr>
          <w:rFonts w:hint="eastAsia" w:ascii="Times New Roman" w:hAnsi="Times New Roman" w:eastAsia="方正仿宋简体" w:cs="Times New Roman"/>
          <w:b w:val="0"/>
          <w:bCs w:val="0"/>
          <w:color w:val="000000" w:themeColor="text1"/>
          <w:spacing w:val="-6"/>
          <w:sz w:val="32"/>
          <w:szCs w:val="32"/>
          <w:lang w:val="en-US" w:eastAsia="zh-CN"/>
          <w14:textFill>
            <w14:solidFill>
              <w14:schemeClr w14:val="tx1"/>
            </w14:solidFill>
          </w14:textFill>
        </w:rPr>
        <w:t>、</w:t>
      </w:r>
      <w:r>
        <w:rPr>
          <w:rFonts w:hint="default" w:ascii="Times New Roman" w:hAnsi="Times New Roman" w:eastAsia="方正仿宋简体" w:cs="Times New Roman"/>
          <w:b w:val="0"/>
          <w:bCs w:val="0"/>
          <w:color w:val="000000" w:themeColor="text1"/>
          <w:spacing w:val="-6"/>
          <w:sz w:val="32"/>
          <w:szCs w:val="32"/>
          <w:lang w:val="en-US" w:eastAsia="zh-CN"/>
          <w14:textFill>
            <w14:solidFill>
              <w14:schemeClr w14:val="tx1"/>
            </w14:solidFill>
          </w14:textFill>
        </w:rPr>
        <w:t>《济宁高新区进城务工人员随迁子女积分入学暂行办法》（济高新管办发〔2020〕5号）</w:t>
      </w:r>
      <w:r>
        <w:rPr>
          <w:rFonts w:hint="eastAsia"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方正黑体简体" w:hAnsi="方正黑体简体" w:eastAsia="方正黑体简体" w:cs="方正黑体简体"/>
          <w:b w:val="0"/>
          <w:bCs w:val="0"/>
          <w:color w:val="000000" w:themeColor="text1"/>
          <w:sz w:val="32"/>
          <w:szCs w:val="32"/>
          <w:lang w:val="en-US" w:eastAsia="zh-CN"/>
          <w14:textFill>
            <w14:solidFill>
              <w14:schemeClr w14:val="tx1"/>
            </w14:solidFill>
          </w14:textFill>
        </w:rPr>
      </w:pPr>
      <w:r>
        <w:rPr>
          <w:rFonts w:hint="eastAsia" w:ascii="方正黑体简体" w:hAnsi="方正黑体简体" w:eastAsia="方正黑体简体" w:cs="方正黑体简体"/>
          <w:b w:val="0"/>
          <w:bCs w:val="0"/>
          <w:color w:val="000000" w:themeColor="text1"/>
          <w:sz w:val="32"/>
          <w:szCs w:val="32"/>
          <w:lang w:val="en-US" w:eastAsia="zh-CN"/>
          <w14:textFill>
            <w14:solidFill>
              <w14:schemeClr w14:val="tx1"/>
            </w14:solidFill>
          </w14:textFill>
        </w:rPr>
        <w:t>一、对《济宁高新区知识产权专项资金管理办法》（济高新管发〔2021〕3号）作出修改</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方正仿宋简体" w:cs="Times New Roman"/>
          <w:color w:val="auto"/>
          <w:kern w:val="21"/>
          <w:sz w:val="32"/>
          <w:szCs w:val="32"/>
          <w:lang w:val="en-US" w:eastAsia="zh-CN"/>
        </w:rPr>
      </w:pP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1. 第一条删除</w:t>
      </w:r>
      <w:r>
        <w:rPr>
          <w:rFonts w:hint="eastAsia"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已失效的“</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《山东省专利奖励办法实施细则》《济宁市专利资助办法》《济宁高新区管委会关于鼓励企业科技创新实现高质量发展的若干政策规定》</w:t>
      </w:r>
      <w:r>
        <w:rPr>
          <w:rFonts w:hint="eastAsia"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”，修改为“</w:t>
      </w:r>
      <w:r>
        <w:rPr>
          <w:rFonts w:hint="eastAsia" w:ascii="方正仿宋简体" w:hAnsi="方正仿宋简体" w:eastAsia="方正仿宋简体" w:cs="方正仿宋简体"/>
          <w:color w:val="auto"/>
          <w:kern w:val="21"/>
          <w:sz w:val="32"/>
          <w:szCs w:val="32"/>
        </w:rPr>
        <w:t>《山东省“十四五”知识产权保护和运用规划》《山东省市场监督管理局知识产权（专利）资金使用管理实施细则》</w:t>
      </w:r>
      <w:r>
        <w:rPr>
          <w:rFonts w:hint="eastAsia" w:ascii="方正仿宋简体" w:hAnsi="方正仿宋简体" w:eastAsia="方正仿宋简体" w:cs="方正仿宋简体"/>
          <w:color w:val="auto"/>
          <w:kern w:val="21"/>
          <w:sz w:val="32"/>
          <w:szCs w:val="32"/>
          <w:lang w:eastAsia="zh-CN"/>
        </w:rPr>
        <w:t>《</w:t>
      </w:r>
      <w:r>
        <w:rPr>
          <w:rFonts w:hint="eastAsia" w:ascii="方正仿宋简体" w:hAnsi="方正仿宋简体" w:eastAsia="方正仿宋简体" w:cs="方正仿宋简体"/>
          <w:color w:val="auto"/>
          <w:kern w:val="21"/>
          <w:sz w:val="32"/>
          <w:szCs w:val="32"/>
          <w:lang w:val="en-US" w:eastAsia="zh-CN"/>
        </w:rPr>
        <w:t>山东省中小微企业知识产权质押融资贴息申报指南</w:t>
      </w:r>
      <w:r>
        <w:rPr>
          <w:rFonts w:hint="eastAsia" w:ascii="方正仿宋简体" w:hAnsi="方正仿宋简体" w:eastAsia="方正仿宋简体" w:cs="方正仿宋简体"/>
          <w:color w:val="auto"/>
          <w:kern w:val="21"/>
          <w:sz w:val="32"/>
          <w:szCs w:val="32"/>
          <w:lang w:eastAsia="zh-CN"/>
        </w:rPr>
        <w:t>》</w:t>
      </w:r>
      <w:r>
        <w:rPr>
          <w:rFonts w:hint="eastAsia" w:ascii="方正仿宋简体" w:hAnsi="方正仿宋简体" w:eastAsia="方正仿宋简体" w:cs="方正仿宋简体"/>
          <w:color w:val="auto"/>
          <w:kern w:val="21"/>
          <w:sz w:val="32"/>
          <w:szCs w:val="32"/>
        </w:rPr>
        <w:t>《济宁市人民政府关于加快知识产权强市建设的实施意见》</w:t>
      </w:r>
      <w:r>
        <w:rPr>
          <w:rFonts w:hint="eastAsia" w:ascii="方正仿宋简体" w:hAnsi="方正仿宋简体" w:eastAsia="方正仿宋简体" w:cs="方正仿宋简体"/>
          <w:color w:val="auto"/>
          <w:kern w:val="21"/>
          <w:sz w:val="32"/>
          <w:szCs w:val="32"/>
          <w:lang w:eastAsia="zh-CN"/>
        </w:rPr>
        <w:t>《</w:t>
      </w:r>
      <w:r>
        <w:rPr>
          <w:rFonts w:hint="eastAsia" w:ascii="方正仿宋简体" w:hAnsi="方正仿宋简体" w:eastAsia="方正仿宋简体" w:cs="方正仿宋简体"/>
          <w:color w:val="auto"/>
          <w:kern w:val="21"/>
          <w:sz w:val="32"/>
          <w:szCs w:val="32"/>
          <w:lang w:val="en-US" w:eastAsia="zh-CN"/>
        </w:rPr>
        <w:t>济宁市专利资助专项资金管理暂行办法</w:t>
      </w:r>
      <w:r>
        <w:rPr>
          <w:rFonts w:hint="eastAsia" w:ascii="方正仿宋简体" w:hAnsi="方正仿宋简体" w:eastAsia="方正仿宋简体" w:cs="方正仿宋简体"/>
          <w:color w:val="auto"/>
          <w:kern w:val="21"/>
          <w:sz w:val="32"/>
          <w:szCs w:val="32"/>
          <w:lang w:eastAsia="zh-CN"/>
        </w:rPr>
        <w:t>》</w:t>
      </w:r>
      <w:r>
        <w:rPr>
          <w:rFonts w:hint="eastAsia" w:ascii="方正仿宋简体" w:hAnsi="方正仿宋简体" w:eastAsia="方正仿宋简体" w:cs="方正仿宋简体"/>
          <w:strike w:val="0"/>
          <w:dstrike w:val="0"/>
          <w:color w:val="auto"/>
          <w:kern w:val="21"/>
          <w:sz w:val="32"/>
          <w:szCs w:val="32"/>
          <w:lang w:eastAsia="zh-CN"/>
        </w:rPr>
        <w:t>《</w:t>
      </w:r>
      <w:r>
        <w:rPr>
          <w:rFonts w:hint="eastAsia" w:ascii="方正仿宋简体" w:hAnsi="方正仿宋简体" w:eastAsia="方正仿宋简体" w:cs="方正仿宋简体"/>
          <w:strike w:val="0"/>
          <w:dstrike w:val="0"/>
          <w:color w:val="auto"/>
          <w:kern w:val="21"/>
          <w:sz w:val="32"/>
          <w:szCs w:val="32"/>
          <w:lang w:val="en-US" w:eastAsia="zh-CN"/>
        </w:rPr>
        <w:t>济宁市中小微企业知识产权质押融资项目管理办法</w:t>
      </w:r>
      <w:r>
        <w:rPr>
          <w:rFonts w:hint="eastAsia" w:ascii="方正仿宋简体" w:hAnsi="方正仿宋简体" w:eastAsia="方正仿宋简体" w:cs="方正仿宋简体"/>
          <w:strike w:val="0"/>
          <w:dstrike w:val="0"/>
          <w:color w:val="auto"/>
          <w:kern w:val="21"/>
          <w:sz w:val="32"/>
          <w:szCs w:val="32"/>
          <w:lang w:eastAsia="zh-CN"/>
        </w:rPr>
        <w:t>》</w:t>
      </w:r>
      <w:r>
        <w:rPr>
          <w:rFonts w:hint="eastAsia"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方正仿宋简体" w:cs="Times New Roman"/>
          <w:color w:val="auto"/>
          <w:kern w:val="21"/>
          <w:sz w:val="32"/>
          <w:szCs w:val="32"/>
        </w:rPr>
        <w:t>。</w:t>
      </w:r>
      <w:r>
        <w:rPr>
          <w:rFonts w:hint="eastAsia" w:ascii="Times New Roman" w:hAnsi="Times New Roman" w:eastAsia="方正仿宋简体" w:cs="Times New Roman"/>
          <w:color w:val="auto"/>
          <w:kern w:val="21"/>
          <w:sz w:val="32"/>
          <w:szCs w:val="32"/>
          <w:lang w:val="en-US" w:eastAsia="zh-CN"/>
        </w:rPr>
        <w:t>将“</w:t>
      </w:r>
      <w:r>
        <w:rPr>
          <w:rFonts w:hint="eastAsia" w:ascii="方正仿宋简体" w:hAnsi="方正仿宋简体" w:eastAsia="方正仿宋简体" w:cs="方正仿宋简体"/>
          <w:strike w:val="0"/>
          <w:dstrike w:val="0"/>
          <w:color w:val="auto"/>
          <w:kern w:val="21"/>
          <w:sz w:val="32"/>
          <w:szCs w:val="32"/>
        </w:rPr>
        <w:t>国家知识产权强县工程试点区</w:t>
      </w:r>
      <w:r>
        <w:rPr>
          <w:rFonts w:hint="eastAsia" w:ascii="方正仿宋简体" w:hAnsi="方正仿宋简体" w:eastAsia="方正仿宋简体" w:cs="方正仿宋简体"/>
          <w:strike w:val="0"/>
          <w:dstrike w:val="0"/>
          <w:color w:val="auto"/>
          <w:kern w:val="21"/>
          <w:sz w:val="32"/>
          <w:szCs w:val="32"/>
          <w:lang w:eastAsia="zh-CN"/>
        </w:rPr>
        <w:t>”</w:t>
      </w:r>
      <w:r>
        <w:rPr>
          <w:rFonts w:hint="eastAsia" w:ascii="方正仿宋简体" w:hAnsi="方正仿宋简体" w:eastAsia="方正仿宋简体" w:cs="方正仿宋简体"/>
          <w:strike w:val="0"/>
          <w:dstrike w:val="0"/>
          <w:color w:val="auto"/>
          <w:kern w:val="21"/>
          <w:sz w:val="32"/>
          <w:szCs w:val="32"/>
          <w:lang w:val="en-US" w:eastAsia="zh-CN"/>
        </w:rPr>
        <w:t>等表述修改为“</w:t>
      </w:r>
      <w:r>
        <w:rPr>
          <w:rFonts w:hint="eastAsia" w:ascii="方正仿宋简体" w:hAnsi="方正仿宋简体" w:eastAsia="方正仿宋简体" w:cs="方正仿宋简体"/>
          <w:strike w:val="0"/>
          <w:dstrike w:val="0"/>
          <w:color w:val="auto"/>
          <w:kern w:val="21"/>
          <w:sz w:val="32"/>
          <w:szCs w:val="32"/>
        </w:rPr>
        <w:t>国家知识产权强国建设试点</w:t>
      </w:r>
      <w:r>
        <w:rPr>
          <w:rFonts w:hint="eastAsia" w:ascii="方正仿宋简体" w:hAnsi="方正仿宋简体" w:eastAsia="方正仿宋简体" w:cs="方正仿宋简体"/>
          <w:strike w:val="0"/>
          <w:dstrike w:val="0"/>
          <w:color w:val="auto"/>
          <w:kern w:val="21"/>
          <w:sz w:val="32"/>
          <w:szCs w:val="32"/>
          <w:lang w:eastAsia="zh-CN"/>
        </w:rPr>
        <w:t>（</w:t>
      </w:r>
      <w:r>
        <w:rPr>
          <w:rFonts w:hint="eastAsia" w:ascii="方正仿宋简体" w:hAnsi="方正仿宋简体" w:eastAsia="方正仿宋简体" w:cs="方正仿宋简体"/>
          <w:strike w:val="0"/>
          <w:dstrike w:val="0"/>
          <w:color w:val="auto"/>
          <w:kern w:val="21"/>
          <w:sz w:val="32"/>
          <w:szCs w:val="32"/>
          <w:lang w:val="en-US" w:eastAsia="zh-CN"/>
        </w:rPr>
        <w:t>示范</w:t>
      </w:r>
      <w:r>
        <w:rPr>
          <w:rFonts w:hint="eastAsia" w:ascii="方正仿宋简体" w:hAnsi="方正仿宋简体" w:eastAsia="方正仿宋简体" w:cs="方正仿宋简体"/>
          <w:strike w:val="0"/>
          <w:dstrike w:val="0"/>
          <w:color w:val="auto"/>
          <w:kern w:val="21"/>
          <w:sz w:val="32"/>
          <w:szCs w:val="32"/>
          <w:lang w:eastAsia="zh-CN"/>
        </w:rPr>
        <w:t>）</w:t>
      </w:r>
      <w:r>
        <w:rPr>
          <w:rFonts w:hint="eastAsia" w:ascii="方正仿宋简体" w:hAnsi="方正仿宋简体" w:eastAsia="方正仿宋简体" w:cs="方正仿宋简体"/>
          <w:strike w:val="0"/>
          <w:dstrike w:val="0"/>
          <w:color w:val="auto"/>
          <w:kern w:val="21"/>
          <w:sz w:val="32"/>
          <w:szCs w:val="32"/>
          <w:lang w:val="en-US" w:eastAsia="zh-CN"/>
        </w:rPr>
        <w:t>园区”。</w:t>
      </w:r>
    </w:p>
    <w:p>
      <w:pPr>
        <w:pStyle w:val="4"/>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方正仿宋简体" w:cs="Times New Roman"/>
          <w:strike w:val="0"/>
          <w:dstrike w:val="0"/>
          <w:color w:val="auto"/>
          <w:kern w:val="21"/>
          <w:sz w:val="32"/>
          <w:szCs w:val="32"/>
          <w:lang w:val="en-US" w:eastAsia="zh-CN" w:bidi="ar-SA"/>
        </w:rPr>
      </w:pP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2. 第六条</w:t>
      </w:r>
      <w:r>
        <w:rPr>
          <w:rFonts w:hint="eastAsia"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将</w:t>
      </w:r>
      <w:r>
        <w:rPr>
          <w:rFonts w:hint="eastAsia" w:ascii="Times New Roman" w:hAnsi="Times New Roman" w:eastAsia="方正仿宋简体" w:cs="Times New Roman"/>
          <w:strike w:val="0"/>
          <w:dstrike w:val="0"/>
          <w:color w:val="auto"/>
          <w:kern w:val="21"/>
          <w:sz w:val="32"/>
          <w:szCs w:val="32"/>
          <w:lang w:val="en-US" w:eastAsia="zh-CN" w:bidi="ar-SA"/>
        </w:rPr>
        <w:t>“</w:t>
      </w:r>
      <w:r>
        <w:rPr>
          <w:rFonts w:hint="default" w:ascii="Times New Roman" w:hAnsi="Times New Roman" w:eastAsia="方正仿宋简体" w:cs="Times New Roman"/>
          <w:strike w:val="0"/>
          <w:dstrike w:val="0"/>
          <w:color w:val="auto"/>
          <w:kern w:val="21"/>
          <w:sz w:val="32"/>
          <w:szCs w:val="32"/>
          <w:lang w:val="en-US" w:eastAsia="zh-CN" w:bidi="ar-SA"/>
        </w:rPr>
        <w:t>对中国驰名商标、马德里商标、中国和山东省专利奖奖项以及发明专利、PCT国际专利等的奖励</w:t>
      </w:r>
      <w:r>
        <w:rPr>
          <w:rFonts w:hint="eastAsia" w:ascii="Times New Roman" w:hAnsi="Times New Roman" w:eastAsia="方正仿宋简体" w:cs="Times New Roman"/>
          <w:strike w:val="0"/>
          <w:dstrike w:val="0"/>
          <w:color w:val="auto"/>
          <w:kern w:val="21"/>
          <w:sz w:val="32"/>
          <w:szCs w:val="32"/>
          <w:lang w:val="en-US" w:eastAsia="zh-CN" w:bidi="ar-SA"/>
        </w:rPr>
        <w:t>”修改为“</w:t>
      </w:r>
      <w:r>
        <w:rPr>
          <w:rFonts w:hint="eastAsia" w:ascii="方正仿宋简体" w:hAnsi="方正仿宋简体" w:eastAsia="方正仿宋简体" w:cs="方正仿宋简体"/>
          <w:strike w:val="0"/>
          <w:dstrike w:val="0"/>
          <w:color w:val="auto"/>
          <w:kern w:val="21"/>
          <w:sz w:val="32"/>
          <w:szCs w:val="32"/>
          <w:lang w:val="en-US" w:eastAsia="zh-CN" w:bidi="ar-SA"/>
        </w:rPr>
        <w:t>对中国驰名商标、马德里商标、中国专利奖、山东省专利奖、高价值发明专利及国家知识产权优势/示范企业等的奖励。</w:t>
      </w:r>
      <w:r>
        <w:rPr>
          <w:rFonts w:hint="eastAsia" w:ascii="Times New Roman" w:hAnsi="Times New Roman" w:eastAsia="方正仿宋简体" w:cs="Times New Roman"/>
          <w:strike w:val="0"/>
          <w:dstrike w:val="0"/>
          <w:color w:val="auto"/>
          <w:kern w:val="21"/>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3. 第七条删除</w:t>
      </w:r>
      <w:r>
        <w:rPr>
          <w:rFonts w:hint="eastAsia"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（PCT以公布文本为准）</w:t>
      </w:r>
      <w:r>
        <w:rPr>
          <w:rFonts w:hint="eastAsia"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4. 第十五条、第十六条文字表述进行了微调。</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方正黑体简体" w:hAnsi="方正黑体简体" w:eastAsia="方正黑体简体" w:cs="方正黑体简体"/>
          <w:b w:val="0"/>
          <w:bCs w:val="0"/>
          <w:color w:val="000000" w:themeColor="text1"/>
          <w:sz w:val="32"/>
          <w:szCs w:val="32"/>
          <w:lang w:val="en-US" w:eastAsia="zh-CN"/>
          <w14:textFill>
            <w14:solidFill>
              <w14:schemeClr w14:val="tx1"/>
            </w14:solidFill>
          </w14:textFill>
        </w:rPr>
      </w:pPr>
      <w:r>
        <w:rPr>
          <w:rFonts w:hint="eastAsia" w:ascii="方正黑体简体" w:hAnsi="方正黑体简体" w:eastAsia="方正黑体简体" w:cs="方正黑体简体"/>
          <w:b w:val="0"/>
          <w:bCs w:val="0"/>
          <w:color w:val="000000" w:themeColor="text1"/>
          <w:sz w:val="32"/>
          <w:szCs w:val="32"/>
          <w:lang w:val="en-US" w:eastAsia="zh-CN"/>
          <w14:textFill>
            <w14:solidFill>
              <w14:schemeClr w14:val="tx1"/>
            </w14:solidFill>
          </w14:textFill>
        </w:rPr>
        <w:t>二、废止</w:t>
      </w:r>
      <w:r>
        <w:rPr>
          <w:rFonts w:hint="default" w:ascii="方正黑体简体" w:hAnsi="方正黑体简体" w:eastAsia="方正黑体简体" w:cs="方正黑体简体"/>
          <w:b w:val="0"/>
          <w:bCs w:val="0"/>
          <w:color w:val="000000" w:themeColor="text1"/>
          <w:sz w:val="32"/>
          <w:szCs w:val="32"/>
          <w:lang w:val="en-US" w:eastAsia="zh-CN"/>
          <w14:textFill>
            <w14:solidFill>
              <w14:schemeClr w14:val="tx1"/>
            </w14:solidFill>
          </w14:textFill>
        </w:rPr>
        <w:t>《关于鼓励支持工业企业开展技术改造行动的实施意见》（济高新管发〔2020〕10号）</w:t>
      </w:r>
      <w:r>
        <w:rPr>
          <w:rFonts w:hint="eastAsia" w:ascii="方正黑体简体" w:hAnsi="方正黑体简体" w:eastAsia="方正黑体简体" w:cs="方正黑体简体"/>
          <w:b w:val="0"/>
          <w:bCs w:val="0"/>
          <w:color w:val="000000" w:themeColor="text1"/>
          <w:sz w:val="32"/>
          <w:szCs w:val="32"/>
          <w:lang w:val="en-US" w:eastAsia="zh-CN"/>
          <w14:textFill>
            <w14:solidFill>
              <w14:schemeClr w14:val="tx1"/>
            </w14:solidFill>
          </w14:textFill>
        </w:rPr>
        <w:t>、</w:t>
      </w:r>
      <w:r>
        <w:rPr>
          <w:rFonts w:hint="default" w:ascii="方正黑体简体" w:hAnsi="方正黑体简体" w:eastAsia="方正黑体简体" w:cs="方正黑体简体"/>
          <w:b w:val="0"/>
          <w:bCs w:val="0"/>
          <w:color w:val="000000" w:themeColor="text1"/>
          <w:sz w:val="32"/>
          <w:szCs w:val="32"/>
          <w:lang w:val="en-US" w:eastAsia="zh-CN"/>
          <w14:textFill>
            <w14:solidFill>
              <w14:schemeClr w14:val="tx1"/>
            </w14:solidFill>
          </w14:textFill>
        </w:rPr>
        <w:t>《济宁高新区进城务工人员随迁子女积分入学暂行办法》（济高新管办发〔2020〕5号）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 xml:space="preserve">1. </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《关于鼓励支持工业企业开展技术改造行动的实施意见》（济高新管发〔2020〕10号）起草依据《济宁市人民政府关于支持民营经济高质量发展的若干意见》有效期至2021年12月31日，目前已失效</w:t>
      </w:r>
      <w:r>
        <w:rPr>
          <w:rFonts w:hint="eastAsia"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，经综合评估，决定废止</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《关于鼓励支持工业</w:t>
      </w:r>
      <w:r>
        <w:rPr>
          <w:rFonts w:hint="default" w:ascii="Times New Roman" w:hAnsi="Times New Roman" w:eastAsia="方正仿宋简体" w:cs="Times New Roman"/>
          <w:b w:val="0"/>
          <w:bCs w:val="0"/>
          <w:color w:val="000000" w:themeColor="text1"/>
          <w:spacing w:val="-6"/>
          <w:sz w:val="32"/>
          <w:szCs w:val="32"/>
          <w:lang w:val="en-US" w:eastAsia="zh-CN"/>
          <w14:textFill>
            <w14:solidFill>
              <w14:schemeClr w14:val="tx1"/>
            </w14:solidFill>
          </w14:textFill>
        </w:rPr>
        <w:t>企业开展技术改造行动的实施意见》（济高新管发〔2020〕10</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号）</w:t>
      </w:r>
      <w:r>
        <w:rPr>
          <w:rFonts w:hint="eastAsia"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 xml:space="preserve">2. </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《济宁高新区进城务工人员随迁子女积分入学暂行办法》（济高新管办发〔2020〕5号）</w:t>
      </w:r>
      <w:r>
        <w:rPr>
          <w:rFonts w:hint="eastAsia"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起草依据《山东省教育厅关于做好2020年义务教育学校招生入学工作的通知》（鲁教基函（2019）37号）已被《山东省教育厅关于做好2021年义务教育招生入学工作的通知》（鲁教基函（2021）9号）取代，起草依据《济宁市教育局关于做好2020年义务教育学校招生入学工作的意见》（济教函（2020）13号）已被《关于做好2021年义务教育招生入学工作的意见》（济教函（2021）41号）取代，经综合评估，决定废止</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《济宁高新区进城务工人员随迁子女积分入学暂行办法》（济高新管办发〔2020〕5号）</w:t>
      </w:r>
      <w:r>
        <w:rPr>
          <w:rFonts w:hint="eastAsia"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附件：修改后的《济宁高新区知识产权专项资金管理办法》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济宁高新区管委会</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2022年</w:t>
      </w:r>
      <w:r>
        <w:rPr>
          <w:rFonts w:hint="eastAsia"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8</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月</w:t>
      </w:r>
      <w:r>
        <w:rPr>
          <w:rFonts w:hint="eastAsia"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1</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b w:val="0"/>
          <w:bCs w:val="0"/>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（此件公开发布）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方正小标宋简体" w:hAnsi="方正小标宋简体" w:eastAsia="方正小标宋简体" w:cs="方正小标宋简体"/>
          <w:color w:val="000000" w:themeColor="text1"/>
          <w:kern w:val="2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方正小标宋简体" w:hAnsi="方正小标宋简体" w:eastAsia="方正小标宋简体" w:cs="方正小标宋简体"/>
          <w:color w:val="000000" w:themeColor="text1"/>
          <w:kern w:val="2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ascii="方正小标宋简体" w:hAnsi="方正小标宋简体" w:eastAsia="方正小标宋简体" w:cs="方正小标宋简体"/>
          <w:color w:val="000000" w:themeColor="text1"/>
          <w:kern w:val="2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21"/>
          <w:sz w:val="44"/>
          <w:szCs w:val="44"/>
          <w14:textFill>
            <w14:solidFill>
              <w14:schemeClr w14:val="tx1"/>
            </w14:solidFill>
          </w14:textFill>
        </w:rPr>
        <w:t>济宁高新区知识产权专项资金管理办法</w:t>
      </w:r>
    </w:p>
    <w:p>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方正楷体简体" w:hAnsi="方正楷体简体" w:eastAsia="方正楷体简体" w:cs="方正楷体简体"/>
          <w:color w:val="000000" w:themeColor="text1"/>
          <w:kern w:val="2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方正黑体简体" w:hAnsi="方正黑体简体" w:eastAsia="方正黑体简体" w:cs="方正黑体简体"/>
          <w:b/>
          <w:bCs/>
          <w:color w:val="000000" w:themeColor="text1"/>
          <w:kern w:val="21"/>
          <w:sz w:val="32"/>
          <w:szCs w:val="32"/>
          <w14:textFill>
            <w14:solidFill>
              <w14:schemeClr w14:val="tx1"/>
            </w14:solidFill>
          </w14:textFill>
        </w:rPr>
      </w:pPr>
      <w:r>
        <w:rPr>
          <w:rFonts w:hint="eastAsia" w:ascii="方正黑体简体" w:hAnsi="方正黑体简体" w:eastAsia="方正黑体简体" w:cs="方正黑体简体"/>
          <w:color w:val="000000" w:themeColor="text1"/>
          <w:kern w:val="21"/>
          <w:sz w:val="32"/>
          <w:szCs w:val="32"/>
          <w14:textFill>
            <w14:solidFill>
              <w14:schemeClr w14:val="tx1"/>
            </w14:solidFill>
          </w14:textFill>
        </w:rPr>
        <w:t>第一章</w:t>
      </w:r>
      <w:r>
        <w:rPr>
          <w:rFonts w:hint="eastAsia" w:ascii="方正黑体简体" w:hAnsi="方正黑体简体" w:eastAsia="方正黑体简体" w:cs="方正黑体简体"/>
          <w:color w:val="000000" w:themeColor="text1"/>
          <w:kern w:val="21"/>
          <w:sz w:val="32"/>
          <w:szCs w:val="32"/>
          <w:lang w:val="en-US" w:eastAsia="zh-CN"/>
          <w14:textFill>
            <w14:solidFill>
              <w14:schemeClr w14:val="tx1"/>
            </w14:solidFill>
          </w14:textFill>
        </w:rPr>
        <w:t xml:space="preserve">  </w:t>
      </w:r>
      <w:r>
        <w:rPr>
          <w:rFonts w:hint="eastAsia" w:ascii="方正黑体简体" w:hAnsi="方正黑体简体" w:eastAsia="方正黑体简体" w:cs="方正黑体简体"/>
          <w:color w:val="000000" w:themeColor="text1"/>
          <w:kern w:val="21"/>
          <w:sz w:val="32"/>
          <w:szCs w:val="32"/>
          <w14:textFill>
            <w14:solidFill>
              <w14:schemeClr w14:val="tx1"/>
            </w14:solidFill>
          </w14:textFill>
        </w:rPr>
        <w:t>总则</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楷体简体" w:hAnsi="方正楷体简体" w:eastAsia="方正楷体简体" w:cs="方正楷体简体"/>
          <w:color w:val="000000" w:themeColor="text1"/>
          <w:kern w:val="2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ascii="方正仿宋简体" w:hAnsi="方正仿宋简体" w:eastAsia="方正仿宋简体" w:cs="方正仿宋简体"/>
          <w:color w:val="000000" w:themeColor="text1"/>
          <w:kern w:val="21"/>
          <w:sz w:val="32"/>
          <w:szCs w:val="32"/>
          <w14:textFill>
            <w14:solidFill>
              <w14:schemeClr w14:val="tx1"/>
            </w14:solidFill>
          </w14:textFill>
        </w:rPr>
      </w:pPr>
      <w:r>
        <w:rPr>
          <w:rFonts w:hint="eastAsia" w:ascii="方正楷体简体" w:hAnsi="方正楷体简体" w:eastAsia="方正楷体简体" w:cs="方正楷体简体"/>
          <w:color w:val="000000" w:themeColor="text1"/>
          <w:kern w:val="21"/>
          <w:sz w:val="32"/>
          <w:szCs w:val="32"/>
          <w14:textFill>
            <w14:solidFill>
              <w14:schemeClr w14:val="tx1"/>
            </w14:solidFill>
          </w14:textFill>
        </w:rPr>
        <w:t>第一条</w:t>
      </w:r>
      <w:r>
        <w:rPr>
          <w:rFonts w:hint="eastAsia" w:ascii="方正仿宋简体" w:hAnsi="方正仿宋简体" w:eastAsia="方正仿宋简体" w:cs="方正仿宋简体"/>
          <w:color w:val="000000" w:themeColor="text1"/>
          <w:kern w:val="21"/>
          <w:sz w:val="32"/>
          <w:szCs w:val="32"/>
          <w14:textFill>
            <w14:solidFill>
              <w14:schemeClr w14:val="tx1"/>
            </w14:solidFill>
          </w14:textFill>
        </w:rPr>
        <w:t xml:space="preserve"> </w:t>
      </w:r>
      <w:r>
        <w:rPr>
          <w:rFonts w:hint="eastAsia" w:ascii="方正仿宋简体" w:hAnsi="方正仿宋简体" w:eastAsia="方正仿宋简体" w:cs="方正仿宋简体"/>
          <w:color w:val="000000" w:themeColor="text1"/>
          <w:kern w:val="21"/>
          <w:sz w:val="32"/>
          <w:szCs w:val="32"/>
          <w:lang w:val="en-US" w:eastAsia="zh-CN"/>
          <w14:textFill>
            <w14:solidFill>
              <w14:schemeClr w14:val="tx1"/>
            </w14:solidFill>
          </w14:textFill>
        </w:rPr>
        <w:t xml:space="preserve"> </w:t>
      </w:r>
      <w:r>
        <w:rPr>
          <w:rFonts w:hint="eastAsia" w:ascii="方正仿宋简体" w:hAnsi="方正仿宋简体" w:eastAsia="方正仿宋简体" w:cs="方正仿宋简体"/>
          <w:color w:val="000000" w:themeColor="text1"/>
          <w:kern w:val="21"/>
          <w:sz w:val="32"/>
          <w:szCs w:val="32"/>
          <w14:textFill>
            <w14:solidFill>
              <w14:schemeClr w14:val="tx1"/>
            </w14:solidFill>
          </w14:textFill>
        </w:rPr>
        <w:t>为进一步优化</w:t>
      </w:r>
      <w:r>
        <w:rPr>
          <w:rFonts w:hint="eastAsia" w:ascii="方正仿宋简体" w:hAnsi="方正仿宋简体" w:eastAsia="方正仿宋简体" w:cs="方正仿宋简体"/>
          <w:color w:val="000000" w:themeColor="text1"/>
          <w:kern w:val="21"/>
          <w:sz w:val="32"/>
          <w:szCs w:val="32"/>
          <w:lang w:eastAsia="zh-CN"/>
          <w14:textFill>
            <w14:solidFill>
              <w14:schemeClr w14:val="tx1"/>
            </w14:solidFill>
          </w14:textFill>
        </w:rPr>
        <w:t>济宁高新</w:t>
      </w:r>
      <w:r>
        <w:rPr>
          <w:rFonts w:hint="eastAsia" w:ascii="方正仿宋简体" w:hAnsi="方正仿宋简体" w:eastAsia="方正仿宋简体" w:cs="方正仿宋简体"/>
          <w:color w:val="000000" w:themeColor="text1"/>
          <w:kern w:val="21"/>
          <w:sz w:val="32"/>
          <w:szCs w:val="32"/>
          <w14:textFill>
            <w14:solidFill>
              <w14:schemeClr w14:val="tx1"/>
            </w14:solidFill>
          </w14:textFill>
        </w:rPr>
        <w:t>区创新创造环境，提升</w:t>
      </w:r>
      <w:r>
        <w:rPr>
          <w:rFonts w:hint="eastAsia" w:ascii="方正仿宋简体" w:hAnsi="方正仿宋简体" w:eastAsia="方正仿宋简体" w:cs="方正仿宋简体"/>
          <w:color w:val="000000" w:themeColor="text1"/>
          <w:kern w:val="21"/>
          <w:sz w:val="32"/>
          <w:szCs w:val="32"/>
          <w:lang w:eastAsia="zh-CN"/>
          <w14:textFill>
            <w14:solidFill>
              <w14:schemeClr w14:val="tx1"/>
            </w14:solidFill>
          </w14:textFill>
        </w:rPr>
        <w:t>全</w:t>
      </w:r>
      <w:r>
        <w:rPr>
          <w:rFonts w:hint="eastAsia" w:ascii="方正仿宋简体" w:hAnsi="方正仿宋简体" w:eastAsia="方正仿宋简体" w:cs="方正仿宋简体"/>
          <w:color w:val="000000" w:themeColor="text1"/>
          <w:kern w:val="21"/>
          <w:sz w:val="32"/>
          <w:szCs w:val="32"/>
          <w14:textFill>
            <w14:solidFill>
              <w14:schemeClr w14:val="tx1"/>
            </w14:solidFill>
          </w14:textFill>
        </w:rPr>
        <w:t>区知识产权创造、运用、保护、管理和服务能力，创建</w:t>
      </w:r>
      <w:r>
        <w:rPr>
          <w:rFonts w:hint="eastAsia" w:ascii="方正仿宋简体" w:hAnsi="方正仿宋简体" w:eastAsia="方正仿宋简体" w:cs="方正仿宋简体"/>
          <w:strike w:val="0"/>
          <w:dstrike w:val="0"/>
          <w:color w:val="000000" w:themeColor="text1"/>
          <w:kern w:val="21"/>
          <w:sz w:val="32"/>
          <w:szCs w:val="32"/>
          <w14:textFill>
            <w14:solidFill>
              <w14:schemeClr w14:val="tx1"/>
            </w14:solidFill>
          </w14:textFill>
        </w:rPr>
        <w:t>国家知识产权强国建设试点</w:t>
      </w:r>
      <w:r>
        <w:rPr>
          <w:rFonts w:hint="eastAsia" w:ascii="方正仿宋简体" w:hAnsi="方正仿宋简体" w:eastAsia="方正仿宋简体" w:cs="方正仿宋简体"/>
          <w:strike w:val="0"/>
          <w:dstrike w:val="0"/>
          <w:color w:val="000000" w:themeColor="text1"/>
          <w:kern w:val="21"/>
          <w:sz w:val="32"/>
          <w:szCs w:val="32"/>
          <w:lang w:eastAsia="zh-CN"/>
          <w14:textFill>
            <w14:solidFill>
              <w14:schemeClr w14:val="tx1"/>
            </w14:solidFill>
          </w14:textFill>
        </w:rPr>
        <w:t>（</w:t>
      </w:r>
      <w:r>
        <w:rPr>
          <w:rFonts w:hint="eastAsia" w:ascii="方正仿宋简体" w:hAnsi="方正仿宋简体" w:eastAsia="方正仿宋简体" w:cs="方正仿宋简体"/>
          <w:strike w:val="0"/>
          <w:dstrike w:val="0"/>
          <w:color w:val="000000" w:themeColor="text1"/>
          <w:kern w:val="21"/>
          <w:sz w:val="32"/>
          <w:szCs w:val="32"/>
          <w:lang w:val="en-US" w:eastAsia="zh-CN"/>
          <w14:textFill>
            <w14:solidFill>
              <w14:schemeClr w14:val="tx1"/>
            </w14:solidFill>
          </w14:textFill>
        </w:rPr>
        <w:t>示范</w:t>
      </w:r>
      <w:r>
        <w:rPr>
          <w:rFonts w:hint="eastAsia" w:ascii="方正仿宋简体" w:hAnsi="方正仿宋简体" w:eastAsia="方正仿宋简体" w:cs="方正仿宋简体"/>
          <w:strike w:val="0"/>
          <w:dstrike w:val="0"/>
          <w:color w:val="000000" w:themeColor="text1"/>
          <w:kern w:val="21"/>
          <w:sz w:val="32"/>
          <w:szCs w:val="32"/>
          <w:lang w:eastAsia="zh-CN"/>
          <w14:textFill>
            <w14:solidFill>
              <w14:schemeClr w14:val="tx1"/>
            </w14:solidFill>
          </w14:textFill>
        </w:rPr>
        <w:t>）</w:t>
      </w:r>
      <w:r>
        <w:rPr>
          <w:rFonts w:hint="eastAsia" w:ascii="方正仿宋简体" w:hAnsi="方正仿宋简体" w:eastAsia="方正仿宋简体" w:cs="方正仿宋简体"/>
          <w:strike w:val="0"/>
          <w:dstrike w:val="0"/>
          <w:color w:val="000000" w:themeColor="text1"/>
          <w:kern w:val="21"/>
          <w:sz w:val="32"/>
          <w:szCs w:val="32"/>
          <w:lang w:val="en-US" w:eastAsia="zh-CN"/>
          <w14:textFill>
            <w14:solidFill>
              <w14:schemeClr w14:val="tx1"/>
            </w14:solidFill>
          </w14:textFill>
        </w:rPr>
        <w:t>园区</w:t>
      </w:r>
      <w:r>
        <w:rPr>
          <w:rFonts w:hint="eastAsia" w:ascii="方正仿宋简体" w:hAnsi="方正仿宋简体" w:eastAsia="方正仿宋简体" w:cs="方正仿宋简体"/>
          <w:color w:val="000000" w:themeColor="text1"/>
          <w:kern w:val="21"/>
          <w:sz w:val="32"/>
          <w:szCs w:val="32"/>
          <w14:textFill>
            <w14:solidFill>
              <w14:schemeClr w14:val="tx1"/>
            </w14:solidFill>
          </w14:textFill>
        </w:rPr>
        <w:t>，根据《山东省</w:t>
      </w:r>
      <w:r>
        <w:rPr>
          <w:rFonts w:hint="eastAsia" w:ascii="方正仿宋简体" w:hAnsi="方正仿宋简体" w:eastAsia="方正仿宋简体" w:cs="方正仿宋简体"/>
          <w:color w:val="000000" w:themeColor="text1"/>
          <w:kern w:val="21"/>
          <w:sz w:val="32"/>
          <w:szCs w:val="32"/>
          <w:lang w:eastAsia="zh-CN"/>
          <w14:textFill>
            <w14:solidFill>
              <w14:schemeClr w14:val="tx1"/>
            </w14:solidFill>
          </w14:textFill>
        </w:rPr>
        <w:t>“</w:t>
      </w:r>
      <w:r>
        <w:rPr>
          <w:rFonts w:hint="eastAsia" w:ascii="方正仿宋简体" w:hAnsi="方正仿宋简体" w:eastAsia="方正仿宋简体" w:cs="方正仿宋简体"/>
          <w:color w:val="000000" w:themeColor="text1"/>
          <w:kern w:val="21"/>
          <w:sz w:val="32"/>
          <w:szCs w:val="32"/>
          <w14:textFill>
            <w14:solidFill>
              <w14:schemeClr w14:val="tx1"/>
            </w14:solidFill>
          </w14:textFill>
        </w:rPr>
        <w:t>十四五</w:t>
      </w:r>
      <w:r>
        <w:rPr>
          <w:rFonts w:hint="eastAsia" w:ascii="方正仿宋简体" w:hAnsi="方正仿宋简体" w:eastAsia="方正仿宋简体" w:cs="方正仿宋简体"/>
          <w:color w:val="000000" w:themeColor="text1"/>
          <w:kern w:val="21"/>
          <w:sz w:val="32"/>
          <w:szCs w:val="32"/>
          <w:lang w:eastAsia="zh-CN"/>
          <w14:textFill>
            <w14:solidFill>
              <w14:schemeClr w14:val="tx1"/>
            </w14:solidFill>
          </w14:textFill>
        </w:rPr>
        <w:t>”</w:t>
      </w:r>
      <w:r>
        <w:rPr>
          <w:rFonts w:hint="eastAsia" w:ascii="方正仿宋简体" w:hAnsi="方正仿宋简体" w:eastAsia="方正仿宋简体" w:cs="方正仿宋简体"/>
          <w:color w:val="000000" w:themeColor="text1"/>
          <w:kern w:val="21"/>
          <w:sz w:val="32"/>
          <w:szCs w:val="32"/>
          <w14:textFill>
            <w14:solidFill>
              <w14:schemeClr w14:val="tx1"/>
            </w14:solidFill>
          </w14:textFill>
        </w:rPr>
        <w:t>知识产权保护和运用规划》《山东省市场监督管理局知识产权（专利）资金使用管理实施细则》</w:t>
      </w:r>
      <w:r>
        <w:rPr>
          <w:rFonts w:hint="eastAsia" w:ascii="方正仿宋简体" w:hAnsi="方正仿宋简体" w:eastAsia="方正仿宋简体" w:cs="方正仿宋简体"/>
          <w:color w:val="000000" w:themeColor="text1"/>
          <w:kern w:val="21"/>
          <w:sz w:val="32"/>
          <w:szCs w:val="32"/>
          <w:lang w:eastAsia="zh-CN"/>
          <w14:textFill>
            <w14:solidFill>
              <w14:schemeClr w14:val="tx1"/>
            </w14:solidFill>
          </w14:textFill>
        </w:rPr>
        <w:t>《</w:t>
      </w:r>
      <w:r>
        <w:rPr>
          <w:rFonts w:hint="eastAsia" w:ascii="方正仿宋简体" w:hAnsi="方正仿宋简体" w:eastAsia="方正仿宋简体" w:cs="方正仿宋简体"/>
          <w:color w:val="000000" w:themeColor="text1"/>
          <w:kern w:val="21"/>
          <w:sz w:val="32"/>
          <w:szCs w:val="32"/>
          <w:lang w:val="en-US" w:eastAsia="zh-CN"/>
          <w14:textFill>
            <w14:solidFill>
              <w14:schemeClr w14:val="tx1"/>
            </w14:solidFill>
          </w14:textFill>
        </w:rPr>
        <w:t>山东省中小微企业知识产权质押融资贴息申报指南</w:t>
      </w:r>
      <w:r>
        <w:rPr>
          <w:rFonts w:hint="eastAsia" w:ascii="方正仿宋简体" w:hAnsi="方正仿宋简体" w:eastAsia="方正仿宋简体" w:cs="方正仿宋简体"/>
          <w:color w:val="000000" w:themeColor="text1"/>
          <w:kern w:val="21"/>
          <w:sz w:val="32"/>
          <w:szCs w:val="32"/>
          <w:lang w:eastAsia="zh-CN"/>
          <w14:textFill>
            <w14:solidFill>
              <w14:schemeClr w14:val="tx1"/>
            </w14:solidFill>
          </w14:textFill>
        </w:rPr>
        <w:t>》</w:t>
      </w:r>
      <w:r>
        <w:rPr>
          <w:rFonts w:hint="eastAsia" w:ascii="方正仿宋简体" w:hAnsi="方正仿宋简体" w:eastAsia="方正仿宋简体" w:cs="方正仿宋简体"/>
          <w:color w:val="000000" w:themeColor="text1"/>
          <w:kern w:val="21"/>
          <w:sz w:val="32"/>
          <w:szCs w:val="32"/>
          <w14:textFill>
            <w14:solidFill>
              <w14:schemeClr w14:val="tx1"/>
            </w14:solidFill>
          </w14:textFill>
        </w:rPr>
        <w:t>《济宁市人民政府关于加快知识产权强市建设的实施意见》</w:t>
      </w:r>
      <w:r>
        <w:rPr>
          <w:rFonts w:hint="eastAsia" w:ascii="方正仿宋简体" w:hAnsi="方正仿宋简体" w:eastAsia="方正仿宋简体" w:cs="方正仿宋简体"/>
          <w:color w:val="000000" w:themeColor="text1"/>
          <w:kern w:val="21"/>
          <w:sz w:val="32"/>
          <w:szCs w:val="32"/>
          <w:lang w:eastAsia="zh-CN"/>
          <w14:textFill>
            <w14:solidFill>
              <w14:schemeClr w14:val="tx1"/>
            </w14:solidFill>
          </w14:textFill>
        </w:rPr>
        <w:t>《</w:t>
      </w:r>
      <w:r>
        <w:rPr>
          <w:rFonts w:hint="eastAsia" w:ascii="方正仿宋简体" w:hAnsi="方正仿宋简体" w:eastAsia="方正仿宋简体" w:cs="方正仿宋简体"/>
          <w:color w:val="000000" w:themeColor="text1"/>
          <w:kern w:val="21"/>
          <w:sz w:val="32"/>
          <w:szCs w:val="32"/>
          <w:lang w:val="en-US" w:eastAsia="zh-CN"/>
          <w14:textFill>
            <w14:solidFill>
              <w14:schemeClr w14:val="tx1"/>
            </w14:solidFill>
          </w14:textFill>
        </w:rPr>
        <w:t>济宁市专利资助专项资金管理暂行办法</w:t>
      </w:r>
      <w:r>
        <w:rPr>
          <w:rFonts w:hint="eastAsia" w:ascii="方正仿宋简体" w:hAnsi="方正仿宋简体" w:eastAsia="方正仿宋简体" w:cs="方正仿宋简体"/>
          <w:color w:val="000000" w:themeColor="text1"/>
          <w:kern w:val="21"/>
          <w:sz w:val="32"/>
          <w:szCs w:val="32"/>
          <w:lang w:eastAsia="zh-CN"/>
          <w14:textFill>
            <w14:solidFill>
              <w14:schemeClr w14:val="tx1"/>
            </w14:solidFill>
          </w14:textFill>
        </w:rPr>
        <w:t>》</w:t>
      </w:r>
      <w:r>
        <w:rPr>
          <w:rFonts w:hint="eastAsia" w:ascii="方正仿宋简体" w:hAnsi="方正仿宋简体" w:eastAsia="方正仿宋简体" w:cs="方正仿宋简体"/>
          <w:color w:val="000000" w:themeColor="text1"/>
          <w:kern w:val="21"/>
          <w:sz w:val="32"/>
          <w:szCs w:val="32"/>
          <w14:textFill>
            <w14:solidFill>
              <w14:schemeClr w14:val="tx1"/>
            </w14:solidFill>
          </w14:textFill>
        </w:rPr>
        <w:t>和</w:t>
      </w:r>
      <w:r>
        <w:rPr>
          <w:rFonts w:hint="eastAsia" w:ascii="方正仿宋简体" w:hAnsi="方正仿宋简体" w:eastAsia="方正仿宋简体" w:cs="方正仿宋简体"/>
          <w:strike w:val="0"/>
          <w:dstrike w:val="0"/>
          <w:color w:val="000000" w:themeColor="text1"/>
          <w:kern w:val="21"/>
          <w:sz w:val="32"/>
          <w:szCs w:val="32"/>
          <w:lang w:eastAsia="zh-CN"/>
          <w14:textFill>
            <w14:solidFill>
              <w14:schemeClr w14:val="tx1"/>
            </w14:solidFill>
          </w14:textFill>
        </w:rPr>
        <w:t>《</w:t>
      </w:r>
      <w:r>
        <w:rPr>
          <w:rFonts w:hint="eastAsia" w:ascii="方正仿宋简体" w:hAnsi="方正仿宋简体" w:eastAsia="方正仿宋简体" w:cs="方正仿宋简体"/>
          <w:strike w:val="0"/>
          <w:dstrike w:val="0"/>
          <w:color w:val="000000" w:themeColor="text1"/>
          <w:kern w:val="21"/>
          <w:sz w:val="32"/>
          <w:szCs w:val="32"/>
          <w:lang w:val="en-US" w:eastAsia="zh-CN"/>
          <w14:textFill>
            <w14:solidFill>
              <w14:schemeClr w14:val="tx1"/>
            </w14:solidFill>
          </w14:textFill>
        </w:rPr>
        <w:t>济宁市中小微企业知识产权质押融资项目管理办法</w:t>
      </w:r>
      <w:r>
        <w:rPr>
          <w:rFonts w:hint="eastAsia" w:ascii="方正仿宋简体" w:hAnsi="方正仿宋简体" w:eastAsia="方正仿宋简体" w:cs="方正仿宋简体"/>
          <w:strike w:val="0"/>
          <w:dstrike w:val="0"/>
          <w:color w:val="000000" w:themeColor="text1"/>
          <w:kern w:val="21"/>
          <w:sz w:val="32"/>
          <w:szCs w:val="32"/>
          <w:lang w:eastAsia="zh-CN"/>
          <w14:textFill>
            <w14:solidFill>
              <w14:schemeClr w14:val="tx1"/>
            </w14:solidFill>
          </w14:textFill>
        </w:rPr>
        <w:t>》</w:t>
      </w:r>
      <w:r>
        <w:rPr>
          <w:rFonts w:hint="eastAsia" w:ascii="方正仿宋简体" w:hAnsi="方正仿宋简体" w:eastAsia="方正仿宋简体" w:cs="方正仿宋简体"/>
          <w:color w:val="000000" w:themeColor="text1"/>
          <w:kern w:val="21"/>
          <w:sz w:val="32"/>
          <w:szCs w:val="32"/>
          <w14:textFill>
            <w14:solidFill>
              <w14:schemeClr w14:val="tx1"/>
            </w14:solidFill>
          </w14:textFill>
        </w:rPr>
        <w:t>等文件精神，加强财政专利专项资金管理，提高资金使用效益，有效发挥济宁高新区知识产权专项资金在知识产权事业发展中的支撑作用，切实推动</w:t>
      </w:r>
      <w:r>
        <w:rPr>
          <w:rFonts w:hint="eastAsia" w:ascii="方正仿宋简体" w:hAnsi="方正仿宋简体" w:eastAsia="方正仿宋简体" w:cs="方正仿宋简体"/>
          <w:strike w:val="0"/>
          <w:dstrike w:val="0"/>
          <w:color w:val="000000" w:themeColor="text1"/>
          <w:kern w:val="21"/>
          <w:sz w:val="32"/>
          <w:szCs w:val="32"/>
          <w14:textFill>
            <w14:solidFill>
              <w14:schemeClr w14:val="tx1"/>
            </w14:solidFill>
          </w14:textFill>
        </w:rPr>
        <w:t>国家知识产权强国建设试点</w:t>
      </w:r>
      <w:r>
        <w:rPr>
          <w:rFonts w:hint="eastAsia" w:ascii="方正仿宋简体" w:hAnsi="方正仿宋简体" w:eastAsia="方正仿宋简体" w:cs="方正仿宋简体"/>
          <w:strike w:val="0"/>
          <w:dstrike w:val="0"/>
          <w:color w:val="000000" w:themeColor="text1"/>
          <w:kern w:val="21"/>
          <w:sz w:val="32"/>
          <w:szCs w:val="32"/>
          <w:lang w:eastAsia="zh-CN"/>
          <w14:textFill>
            <w14:solidFill>
              <w14:schemeClr w14:val="tx1"/>
            </w14:solidFill>
          </w14:textFill>
        </w:rPr>
        <w:t>（</w:t>
      </w:r>
      <w:r>
        <w:rPr>
          <w:rFonts w:hint="eastAsia" w:ascii="方正仿宋简体" w:hAnsi="方正仿宋简体" w:eastAsia="方正仿宋简体" w:cs="方正仿宋简体"/>
          <w:strike w:val="0"/>
          <w:dstrike w:val="0"/>
          <w:color w:val="000000" w:themeColor="text1"/>
          <w:kern w:val="21"/>
          <w:sz w:val="32"/>
          <w:szCs w:val="32"/>
          <w:lang w:val="en-US" w:eastAsia="zh-CN"/>
          <w14:textFill>
            <w14:solidFill>
              <w14:schemeClr w14:val="tx1"/>
            </w14:solidFill>
          </w14:textFill>
        </w:rPr>
        <w:t>示范</w:t>
      </w:r>
      <w:r>
        <w:rPr>
          <w:rFonts w:hint="eastAsia" w:ascii="方正仿宋简体" w:hAnsi="方正仿宋简体" w:eastAsia="方正仿宋简体" w:cs="方正仿宋简体"/>
          <w:strike w:val="0"/>
          <w:dstrike w:val="0"/>
          <w:color w:val="000000" w:themeColor="text1"/>
          <w:kern w:val="21"/>
          <w:sz w:val="32"/>
          <w:szCs w:val="32"/>
          <w:lang w:eastAsia="zh-CN"/>
          <w14:textFill>
            <w14:solidFill>
              <w14:schemeClr w14:val="tx1"/>
            </w14:solidFill>
          </w14:textFill>
        </w:rPr>
        <w:t>）</w:t>
      </w:r>
      <w:r>
        <w:rPr>
          <w:rFonts w:hint="eastAsia" w:ascii="方正仿宋简体" w:hAnsi="方正仿宋简体" w:eastAsia="方正仿宋简体" w:cs="方正仿宋简体"/>
          <w:strike w:val="0"/>
          <w:dstrike w:val="0"/>
          <w:color w:val="000000" w:themeColor="text1"/>
          <w:kern w:val="21"/>
          <w:sz w:val="32"/>
          <w:szCs w:val="32"/>
          <w:lang w:val="en-US" w:eastAsia="zh-CN"/>
          <w14:textFill>
            <w14:solidFill>
              <w14:schemeClr w14:val="tx1"/>
            </w14:solidFill>
          </w14:textFill>
        </w:rPr>
        <w:t>园区</w:t>
      </w:r>
      <w:r>
        <w:rPr>
          <w:rFonts w:hint="eastAsia" w:ascii="方正仿宋简体" w:hAnsi="方正仿宋简体" w:eastAsia="方正仿宋简体" w:cs="方正仿宋简体"/>
          <w:color w:val="000000" w:themeColor="text1"/>
          <w:kern w:val="21"/>
          <w:sz w:val="32"/>
          <w:szCs w:val="32"/>
          <w14:textFill>
            <w14:solidFill>
              <w14:schemeClr w14:val="tx1"/>
            </w14:solidFill>
          </w14:textFill>
        </w:rPr>
        <w:t>创建工作，结合</w:t>
      </w:r>
      <w:r>
        <w:rPr>
          <w:rFonts w:hint="eastAsia" w:ascii="方正仿宋简体" w:hAnsi="方正仿宋简体" w:eastAsia="方正仿宋简体" w:cs="方正仿宋简体"/>
          <w:color w:val="000000" w:themeColor="text1"/>
          <w:kern w:val="21"/>
          <w:sz w:val="32"/>
          <w:szCs w:val="32"/>
          <w:lang w:eastAsia="zh-CN"/>
          <w14:textFill>
            <w14:solidFill>
              <w14:schemeClr w14:val="tx1"/>
            </w14:solidFill>
          </w14:textFill>
        </w:rPr>
        <w:t>我区</w:t>
      </w:r>
      <w:r>
        <w:rPr>
          <w:rFonts w:hint="eastAsia" w:ascii="方正仿宋简体" w:hAnsi="方正仿宋简体" w:eastAsia="方正仿宋简体" w:cs="方正仿宋简体"/>
          <w:color w:val="000000" w:themeColor="text1"/>
          <w:kern w:val="21"/>
          <w:sz w:val="32"/>
          <w:szCs w:val="32"/>
          <w14:textFill>
            <w14:solidFill>
              <w14:schemeClr w14:val="tx1"/>
            </w14:solidFill>
          </w14:textFill>
        </w:rPr>
        <w:t>实际，制定本办法。</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000000" w:themeColor="text1"/>
          <w:kern w:val="21"/>
          <w:sz w:val="32"/>
          <w:szCs w:val="32"/>
          <w14:textFill>
            <w14:solidFill>
              <w14:schemeClr w14:val="tx1"/>
            </w14:solidFill>
          </w14:textFill>
        </w:rPr>
      </w:pPr>
      <w:r>
        <w:rPr>
          <w:rFonts w:hint="eastAsia" w:ascii="方正楷体简体" w:hAnsi="方正楷体简体" w:eastAsia="方正楷体简体" w:cs="方正楷体简体"/>
          <w:color w:val="000000" w:themeColor="text1"/>
          <w:kern w:val="21"/>
          <w:sz w:val="32"/>
          <w:szCs w:val="32"/>
          <w14:textFill>
            <w14:solidFill>
              <w14:schemeClr w14:val="tx1"/>
            </w14:solidFill>
          </w14:textFill>
        </w:rPr>
        <w:t>第二条</w:t>
      </w:r>
      <w:r>
        <w:rPr>
          <w:rFonts w:hint="eastAsia" w:ascii="方正楷体简体" w:hAnsi="方正楷体简体" w:eastAsia="方正楷体简体" w:cs="方正楷体简体"/>
          <w:color w:val="000000" w:themeColor="text1"/>
          <w:kern w:val="21"/>
          <w:sz w:val="32"/>
          <w:szCs w:val="32"/>
          <w:lang w:val="en-US" w:eastAsia="zh-CN"/>
          <w14:textFill>
            <w14:solidFill>
              <w14:schemeClr w14:val="tx1"/>
            </w14:solidFill>
          </w14:textFill>
        </w:rPr>
        <w:t xml:space="preserve">  </w:t>
      </w:r>
      <w:r>
        <w:rPr>
          <w:rFonts w:hint="eastAsia" w:ascii="方正仿宋简体" w:hAnsi="方正仿宋简体" w:eastAsia="方正仿宋简体" w:cs="方正仿宋简体"/>
          <w:color w:val="000000" w:themeColor="text1"/>
          <w:kern w:val="21"/>
          <w:sz w:val="32"/>
          <w:szCs w:val="32"/>
          <w14:textFill>
            <w14:solidFill>
              <w14:schemeClr w14:val="tx1"/>
            </w14:solidFill>
          </w14:textFill>
        </w:rPr>
        <w:t>本办法所称知识产权专项资金，是指区本级财政预算安排用于促进</w:t>
      </w:r>
      <w:r>
        <w:rPr>
          <w:rFonts w:hint="eastAsia" w:ascii="方正仿宋简体" w:hAnsi="方正仿宋简体" w:eastAsia="方正仿宋简体" w:cs="方正仿宋简体"/>
          <w:color w:val="000000" w:themeColor="text1"/>
          <w:kern w:val="21"/>
          <w:sz w:val="32"/>
          <w:szCs w:val="32"/>
          <w:lang w:eastAsia="zh-CN"/>
          <w14:textFill>
            <w14:solidFill>
              <w14:schemeClr w14:val="tx1"/>
            </w14:solidFill>
          </w14:textFill>
        </w:rPr>
        <w:t>全</w:t>
      </w:r>
      <w:r>
        <w:rPr>
          <w:rFonts w:hint="eastAsia" w:ascii="方正仿宋简体" w:hAnsi="方正仿宋简体" w:eastAsia="方正仿宋简体" w:cs="方正仿宋简体"/>
          <w:color w:val="000000" w:themeColor="text1"/>
          <w:kern w:val="21"/>
          <w:sz w:val="32"/>
          <w:szCs w:val="32"/>
          <w14:textFill>
            <w14:solidFill>
              <w14:schemeClr w14:val="tx1"/>
            </w14:solidFill>
          </w14:textFill>
        </w:rPr>
        <w:t>区知识产权事业高质量发展的专项资金（以下简称</w:t>
      </w:r>
      <w:r>
        <w:rPr>
          <w:rFonts w:hint="eastAsia" w:ascii="方正仿宋简体" w:hAnsi="方正仿宋简体" w:eastAsia="方正仿宋简体" w:cs="方正仿宋简体"/>
          <w:color w:val="000000" w:themeColor="text1"/>
          <w:kern w:val="21"/>
          <w:sz w:val="32"/>
          <w:szCs w:val="32"/>
          <w:lang w:eastAsia="zh-CN"/>
          <w14:textFill>
            <w14:solidFill>
              <w14:schemeClr w14:val="tx1"/>
            </w14:solidFill>
          </w14:textFill>
        </w:rPr>
        <w:t>“</w:t>
      </w:r>
      <w:r>
        <w:rPr>
          <w:rFonts w:hint="eastAsia" w:ascii="方正仿宋简体" w:hAnsi="方正仿宋简体" w:eastAsia="方正仿宋简体" w:cs="方正仿宋简体"/>
          <w:color w:val="000000" w:themeColor="text1"/>
          <w:kern w:val="21"/>
          <w:sz w:val="32"/>
          <w:szCs w:val="32"/>
          <w14:textFill>
            <w14:solidFill>
              <w14:schemeClr w14:val="tx1"/>
            </w14:solidFill>
          </w14:textFill>
        </w:rPr>
        <w:t>专项资金</w:t>
      </w:r>
      <w:r>
        <w:rPr>
          <w:rFonts w:hint="eastAsia" w:ascii="方正仿宋简体" w:hAnsi="方正仿宋简体" w:eastAsia="方正仿宋简体" w:cs="方正仿宋简体"/>
          <w:color w:val="000000" w:themeColor="text1"/>
          <w:kern w:val="21"/>
          <w:sz w:val="32"/>
          <w:szCs w:val="32"/>
          <w:lang w:eastAsia="zh-CN"/>
          <w14:textFill>
            <w14:solidFill>
              <w14:schemeClr w14:val="tx1"/>
            </w14:solidFill>
          </w14:textFill>
        </w:rPr>
        <w:t>”</w:t>
      </w:r>
      <w:r>
        <w:rPr>
          <w:rFonts w:hint="eastAsia" w:ascii="方正仿宋简体" w:hAnsi="方正仿宋简体" w:eastAsia="方正仿宋简体" w:cs="方正仿宋简体"/>
          <w:color w:val="000000" w:themeColor="text1"/>
          <w:kern w:val="2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000000" w:themeColor="text1"/>
          <w:kern w:val="21"/>
          <w:sz w:val="32"/>
          <w:szCs w:val="32"/>
          <w14:textFill>
            <w14:solidFill>
              <w14:schemeClr w14:val="tx1"/>
            </w14:solidFill>
          </w14:textFill>
        </w:rPr>
      </w:pPr>
      <w:r>
        <w:rPr>
          <w:rFonts w:hint="eastAsia" w:ascii="方正楷体简体" w:hAnsi="方正楷体简体" w:eastAsia="方正楷体简体" w:cs="方正楷体简体"/>
          <w:color w:val="000000" w:themeColor="text1"/>
          <w:kern w:val="21"/>
          <w:sz w:val="32"/>
          <w:szCs w:val="32"/>
          <w14:textFill>
            <w14:solidFill>
              <w14:schemeClr w14:val="tx1"/>
            </w14:solidFill>
          </w14:textFill>
        </w:rPr>
        <w:t>第三条</w:t>
      </w:r>
      <w:r>
        <w:rPr>
          <w:rFonts w:hint="eastAsia" w:ascii="方正楷体简体" w:hAnsi="方正楷体简体" w:eastAsia="方正楷体简体" w:cs="方正楷体简体"/>
          <w:color w:val="000000" w:themeColor="text1"/>
          <w:kern w:val="21"/>
          <w:sz w:val="32"/>
          <w:szCs w:val="32"/>
          <w:lang w:val="en-US" w:eastAsia="zh-CN"/>
          <w14:textFill>
            <w14:solidFill>
              <w14:schemeClr w14:val="tx1"/>
            </w14:solidFill>
          </w14:textFill>
        </w:rPr>
        <w:t xml:space="preserve">  </w:t>
      </w:r>
      <w:r>
        <w:rPr>
          <w:rFonts w:hint="eastAsia" w:ascii="方正仿宋简体" w:hAnsi="方正仿宋简体" w:eastAsia="方正仿宋简体" w:cs="方正仿宋简体"/>
          <w:color w:val="000000" w:themeColor="text1"/>
          <w:kern w:val="21"/>
          <w:sz w:val="32"/>
          <w:szCs w:val="32"/>
          <w14:textFill>
            <w14:solidFill>
              <w14:schemeClr w14:val="tx1"/>
            </w14:solidFill>
          </w14:textFill>
        </w:rPr>
        <w:t>本办法适用于</w:t>
      </w:r>
      <w:r>
        <w:rPr>
          <w:rFonts w:hint="eastAsia" w:ascii="方正仿宋简体" w:hAnsi="方正仿宋简体" w:eastAsia="方正仿宋简体" w:cs="方正仿宋简体"/>
          <w:color w:val="000000" w:themeColor="text1"/>
          <w:kern w:val="21"/>
          <w:sz w:val="32"/>
          <w:szCs w:val="32"/>
          <w:lang w:eastAsia="zh-CN"/>
          <w14:textFill>
            <w14:solidFill>
              <w14:schemeClr w14:val="tx1"/>
            </w14:solidFill>
          </w14:textFill>
        </w:rPr>
        <w:t>济宁高新</w:t>
      </w:r>
      <w:r>
        <w:rPr>
          <w:rFonts w:hint="eastAsia" w:ascii="方正仿宋简体" w:hAnsi="方正仿宋简体" w:eastAsia="方正仿宋简体" w:cs="方正仿宋简体"/>
          <w:color w:val="000000" w:themeColor="text1"/>
          <w:kern w:val="21"/>
          <w:sz w:val="32"/>
          <w:szCs w:val="32"/>
          <w14:textFill>
            <w14:solidFill>
              <w14:schemeClr w14:val="tx1"/>
            </w14:solidFill>
          </w14:textFill>
        </w:rPr>
        <w:t>区行政区域范围内专利商标授权（注册）统计在高新区的机关团体、企事业单位和个人。</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color w:val="000000" w:themeColor="text1"/>
          <w:kern w:val="21"/>
          <w:sz w:val="32"/>
          <w:szCs w:val="32"/>
          <w14:textFill>
            <w14:solidFill>
              <w14:schemeClr w14:val="tx1"/>
            </w14:solidFill>
          </w14:textFill>
        </w:rPr>
      </w:pPr>
      <w:r>
        <w:rPr>
          <w:rFonts w:hint="eastAsia" w:ascii="方正楷体简体" w:hAnsi="方正楷体简体" w:eastAsia="方正楷体简体" w:cs="方正楷体简体"/>
          <w:color w:val="000000" w:themeColor="text1"/>
          <w:kern w:val="21"/>
          <w:sz w:val="32"/>
          <w:szCs w:val="32"/>
          <w14:textFill>
            <w14:solidFill>
              <w14:schemeClr w14:val="tx1"/>
            </w14:solidFill>
          </w14:textFill>
        </w:rPr>
        <w:t>第四条</w:t>
      </w:r>
      <w:r>
        <w:rPr>
          <w:rFonts w:hint="eastAsia" w:ascii="方正仿宋简体" w:hAnsi="方正仿宋简体" w:eastAsia="方正仿宋简体" w:cs="方正仿宋简体"/>
          <w:color w:val="000000" w:themeColor="text1"/>
          <w:kern w:val="21"/>
          <w:sz w:val="32"/>
          <w:szCs w:val="32"/>
          <w14:textFill>
            <w14:solidFill>
              <w14:schemeClr w14:val="tx1"/>
            </w14:solidFill>
          </w14:textFill>
        </w:rPr>
        <w:t xml:space="preserve"> </w:t>
      </w:r>
      <w:r>
        <w:rPr>
          <w:rFonts w:hint="eastAsia" w:ascii="方正仿宋简体" w:hAnsi="方正仿宋简体" w:eastAsia="方正仿宋简体" w:cs="方正仿宋简体"/>
          <w:color w:val="000000" w:themeColor="text1"/>
          <w:kern w:val="21"/>
          <w:sz w:val="32"/>
          <w:szCs w:val="32"/>
          <w:lang w:val="en-US" w:eastAsia="zh-CN"/>
          <w14:textFill>
            <w14:solidFill>
              <w14:schemeClr w14:val="tx1"/>
            </w14:solidFill>
          </w14:textFill>
        </w:rPr>
        <w:t xml:space="preserve"> </w:t>
      </w:r>
      <w:r>
        <w:rPr>
          <w:rFonts w:hint="eastAsia" w:ascii="方正仿宋简体" w:hAnsi="方正仿宋简体" w:eastAsia="方正仿宋简体" w:cs="方正仿宋简体"/>
          <w:color w:val="000000" w:themeColor="text1"/>
          <w:kern w:val="21"/>
          <w:sz w:val="32"/>
          <w:szCs w:val="32"/>
          <w14:textFill>
            <w14:solidFill>
              <w14:schemeClr w14:val="tx1"/>
            </w14:solidFill>
          </w14:textFill>
        </w:rPr>
        <w:t>专项资金由</w:t>
      </w:r>
      <w:r>
        <w:rPr>
          <w:rFonts w:hint="eastAsia" w:ascii="方正仿宋简体" w:hAnsi="方正仿宋简体" w:eastAsia="方正仿宋简体" w:cs="方正仿宋简体"/>
          <w:color w:val="000000" w:themeColor="text1"/>
          <w:kern w:val="21"/>
          <w:sz w:val="32"/>
          <w:szCs w:val="32"/>
          <w:lang w:eastAsia="zh-CN"/>
          <w14:textFill>
            <w14:solidFill>
              <w14:schemeClr w14:val="tx1"/>
            </w14:solidFill>
          </w14:textFill>
        </w:rPr>
        <w:t>济宁高新</w:t>
      </w:r>
      <w:r>
        <w:rPr>
          <w:rFonts w:hint="eastAsia" w:ascii="方正仿宋简体" w:hAnsi="方正仿宋简体" w:eastAsia="方正仿宋简体" w:cs="方正仿宋简体"/>
          <w:color w:val="000000" w:themeColor="text1"/>
          <w:kern w:val="21"/>
          <w:sz w:val="32"/>
          <w:szCs w:val="32"/>
          <w14:textFill>
            <w14:solidFill>
              <w14:schemeClr w14:val="tx1"/>
            </w14:solidFill>
          </w14:textFill>
        </w:rPr>
        <w:t>区财政</w:t>
      </w:r>
      <w:r>
        <w:rPr>
          <w:rFonts w:hint="eastAsia" w:ascii="方正仿宋简体" w:hAnsi="方正仿宋简体" w:eastAsia="方正仿宋简体" w:cs="方正仿宋简体"/>
          <w:color w:val="000000" w:themeColor="text1"/>
          <w:kern w:val="21"/>
          <w:sz w:val="32"/>
          <w:szCs w:val="32"/>
          <w:lang w:eastAsia="zh-CN"/>
          <w14:textFill>
            <w14:solidFill>
              <w14:schemeClr w14:val="tx1"/>
            </w14:solidFill>
          </w14:textFill>
        </w:rPr>
        <w:t>金融</w:t>
      </w:r>
      <w:r>
        <w:rPr>
          <w:rFonts w:hint="eastAsia" w:ascii="方正仿宋简体" w:hAnsi="方正仿宋简体" w:eastAsia="方正仿宋简体" w:cs="方正仿宋简体"/>
          <w:color w:val="000000" w:themeColor="text1"/>
          <w:kern w:val="21"/>
          <w:sz w:val="32"/>
          <w:szCs w:val="32"/>
          <w14:textFill>
            <w14:solidFill>
              <w14:schemeClr w14:val="tx1"/>
            </w14:solidFill>
          </w14:textFill>
        </w:rPr>
        <w:t>局、市场</w:t>
      </w:r>
      <w:r>
        <w:rPr>
          <w:rFonts w:hint="eastAsia" w:ascii="方正仿宋简体" w:hAnsi="方正仿宋简体" w:eastAsia="方正仿宋简体" w:cs="方正仿宋简体"/>
          <w:color w:val="000000" w:themeColor="text1"/>
          <w:kern w:val="21"/>
          <w:sz w:val="32"/>
          <w:szCs w:val="32"/>
          <w:lang w:eastAsia="zh-CN"/>
          <w14:textFill>
            <w14:solidFill>
              <w14:schemeClr w14:val="tx1"/>
            </w14:solidFill>
          </w14:textFill>
        </w:rPr>
        <w:t>监督管理</w:t>
      </w:r>
      <w:r>
        <w:rPr>
          <w:rFonts w:hint="eastAsia" w:ascii="方正仿宋简体" w:hAnsi="方正仿宋简体" w:eastAsia="方正仿宋简体" w:cs="方正仿宋简体"/>
          <w:color w:val="000000" w:themeColor="text1"/>
          <w:kern w:val="21"/>
          <w:sz w:val="32"/>
          <w:szCs w:val="32"/>
          <w14:textFill>
            <w14:solidFill>
              <w14:schemeClr w14:val="tx1"/>
            </w14:solidFill>
          </w14:textFill>
        </w:rPr>
        <w:t>局负责管理。市场</w:t>
      </w:r>
      <w:r>
        <w:rPr>
          <w:rFonts w:hint="eastAsia" w:ascii="方正仿宋简体" w:hAnsi="方正仿宋简体" w:eastAsia="方正仿宋简体" w:cs="方正仿宋简体"/>
          <w:color w:val="000000" w:themeColor="text1"/>
          <w:kern w:val="21"/>
          <w:sz w:val="32"/>
          <w:szCs w:val="32"/>
          <w:lang w:eastAsia="zh-CN"/>
          <w14:textFill>
            <w14:solidFill>
              <w14:schemeClr w14:val="tx1"/>
            </w14:solidFill>
          </w14:textFill>
        </w:rPr>
        <w:t>监督管理</w:t>
      </w:r>
      <w:r>
        <w:rPr>
          <w:rFonts w:hint="eastAsia" w:ascii="方正仿宋简体" w:hAnsi="方正仿宋简体" w:eastAsia="方正仿宋简体" w:cs="方正仿宋简体"/>
          <w:color w:val="000000" w:themeColor="text1"/>
          <w:kern w:val="21"/>
          <w:sz w:val="32"/>
          <w:szCs w:val="32"/>
          <w14:textFill>
            <w14:solidFill>
              <w14:schemeClr w14:val="tx1"/>
            </w14:solidFill>
          </w14:textFill>
        </w:rPr>
        <w:t>局负责受理、初审和汇总知识产权创造资金、专利权质押融资补助等申请。</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方正仿宋简体" w:hAnsi="方正仿宋简体" w:eastAsia="方正仿宋简体" w:cs="方正仿宋简体"/>
          <w:color w:val="000000" w:themeColor="text1"/>
          <w:kern w:val="21"/>
          <w:sz w:val="32"/>
          <w:szCs w:val="32"/>
          <w:lang w:val="en-US" w:eastAsia="zh-CN" w:bidi="ar-SA"/>
          <w14:textFill>
            <w14:solidFill>
              <w14:schemeClr w14:val="tx1"/>
            </w14:solidFill>
          </w14:textFill>
        </w:rPr>
      </w:pPr>
      <w:r>
        <w:rPr>
          <w:rFonts w:hint="eastAsia" w:ascii="方正楷体简体" w:hAnsi="方正楷体简体" w:eastAsia="方正楷体简体" w:cs="方正楷体简体"/>
          <w:color w:val="000000" w:themeColor="text1"/>
          <w:kern w:val="21"/>
          <w:sz w:val="32"/>
          <w:szCs w:val="32"/>
          <w14:textFill>
            <w14:solidFill>
              <w14:schemeClr w14:val="tx1"/>
            </w14:solidFill>
          </w14:textFill>
        </w:rPr>
        <w:t>第五条</w:t>
      </w:r>
      <w:r>
        <w:rPr>
          <w:rFonts w:hint="eastAsia" w:ascii="方正仿宋简体" w:hAnsi="方正仿宋简体" w:eastAsia="方正仿宋简体" w:cs="方正仿宋简体"/>
          <w:color w:val="000000" w:themeColor="text1"/>
          <w:kern w:val="21"/>
          <w:sz w:val="32"/>
          <w:szCs w:val="32"/>
          <w14:textFill>
            <w14:solidFill>
              <w14:schemeClr w14:val="tx1"/>
            </w14:solidFill>
          </w14:textFill>
        </w:rPr>
        <w:t xml:space="preserve"> </w:t>
      </w:r>
      <w:r>
        <w:rPr>
          <w:rFonts w:hint="eastAsia" w:ascii="方正仿宋简体" w:hAnsi="方正仿宋简体" w:eastAsia="方正仿宋简体" w:cs="方正仿宋简体"/>
          <w:color w:val="000000" w:themeColor="text1"/>
          <w:kern w:val="21"/>
          <w:sz w:val="32"/>
          <w:szCs w:val="32"/>
          <w:lang w:val="en-US" w:eastAsia="zh-CN"/>
          <w14:textFill>
            <w14:solidFill>
              <w14:schemeClr w14:val="tx1"/>
            </w14:solidFill>
          </w14:textFill>
        </w:rPr>
        <w:t xml:space="preserve"> </w:t>
      </w:r>
      <w:r>
        <w:rPr>
          <w:rFonts w:hint="eastAsia" w:ascii="方正仿宋简体" w:hAnsi="方正仿宋简体" w:eastAsia="方正仿宋简体" w:cs="方正仿宋简体"/>
          <w:color w:val="000000" w:themeColor="text1"/>
          <w:kern w:val="21"/>
          <w:sz w:val="32"/>
          <w:szCs w:val="32"/>
          <w:lang w:val="en-US" w:eastAsia="zh-CN" w:bidi="ar-SA"/>
          <w14:textFill>
            <w14:solidFill>
              <w14:schemeClr w14:val="tx1"/>
            </w14:solidFill>
          </w14:textFill>
        </w:rPr>
        <w:t>专项资金的管理和使用，应遵守国家有关法律法规和财政管理制度，按照“公开透明、科学管理、注重实效、专款专用”的原则，充分体现财政资金的引导和带动作用。</w:t>
      </w:r>
    </w:p>
    <w:p>
      <w:pPr>
        <w:pStyle w:val="4"/>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简体" w:hAnsi="方正仿宋简体" w:eastAsia="方正仿宋简体" w:cs="方正仿宋简体"/>
          <w:strike w:val="0"/>
          <w:color w:val="000000" w:themeColor="text1"/>
          <w:kern w:val="21"/>
          <w:sz w:val="32"/>
          <w:szCs w:val="32"/>
          <w:lang w:val="en-US" w:eastAsia="zh-CN" w:bidi="ar-SA"/>
          <w14:textFill>
            <w14:solidFill>
              <w14:schemeClr w14:val="tx1"/>
            </w14:solidFill>
          </w14:textFill>
        </w:rPr>
      </w:pPr>
      <w:r>
        <w:rPr>
          <w:rFonts w:hint="eastAsia" w:ascii="方正楷体简体" w:hAnsi="方正楷体简体" w:eastAsia="方正楷体简体" w:cs="方正楷体简体"/>
          <w:color w:val="000000" w:themeColor="text1"/>
          <w:kern w:val="21"/>
          <w:sz w:val="32"/>
          <w:szCs w:val="32"/>
          <w14:textFill>
            <w14:solidFill>
              <w14:schemeClr w14:val="tx1"/>
            </w14:solidFill>
          </w14:textFill>
        </w:rPr>
        <w:t xml:space="preserve">第六条 </w:t>
      </w:r>
      <w:r>
        <w:rPr>
          <w:rFonts w:hint="eastAsia" w:ascii="方正楷体简体" w:hAnsi="方正楷体简体" w:eastAsia="方正楷体简体" w:cs="方正楷体简体"/>
          <w:color w:val="000000" w:themeColor="text1"/>
          <w:kern w:val="21"/>
          <w:sz w:val="32"/>
          <w:szCs w:val="32"/>
          <w:lang w:val="en-US" w:eastAsia="zh-CN"/>
          <w14:textFill>
            <w14:solidFill>
              <w14:schemeClr w14:val="tx1"/>
            </w14:solidFill>
          </w14:textFill>
        </w:rPr>
        <w:t xml:space="preserve"> </w:t>
      </w:r>
      <w:r>
        <w:rPr>
          <w:rFonts w:hint="eastAsia" w:ascii="方正仿宋简体" w:hAnsi="方正仿宋简体" w:eastAsia="方正仿宋简体" w:cs="方正仿宋简体"/>
          <w:color w:val="000000" w:themeColor="text1"/>
          <w:kern w:val="21"/>
          <w:sz w:val="32"/>
          <w:szCs w:val="32"/>
          <w:lang w:val="en-US" w:eastAsia="zh-CN" w:bidi="ar-SA"/>
          <w14:textFill>
            <w14:solidFill>
              <w14:schemeClr w14:val="tx1"/>
            </w14:solidFill>
          </w14:textFill>
        </w:rPr>
        <w:t>专项资金用于支持知识产权运营服务体系建设，开展企事业单位贯彻执行知识产权管理规范国家标准行动，实施知识产权优势/示范企业培育工程，支持知识产权密集型产业发展和知识产权相关试点和示范工程项目创建。主要包括对知识产权质押融资和维权费用的资助，</w:t>
      </w:r>
      <w:r>
        <w:rPr>
          <w:rFonts w:hint="eastAsia" w:ascii="方正仿宋简体" w:hAnsi="方正仿宋简体" w:eastAsia="方正仿宋简体" w:cs="方正仿宋简体"/>
          <w:strike w:val="0"/>
          <w:dstrike w:val="0"/>
          <w:color w:val="000000" w:themeColor="text1"/>
          <w:kern w:val="21"/>
          <w:sz w:val="32"/>
          <w:szCs w:val="32"/>
          <w:lang w:val="en-US" w:eastAsia="zh-CN" w:bidi="ar-SA"/>
          <w14:textFill>
            <w14:solidFill>
              <w14:schemeClr w14:val="tx1"/>
            </w14:solidFill>
          </w14:textFill>
        </w:rPr>
        <w:t>对中国驰名商标、马德里商标、中国专利奖、山东省专利奖、高价值发明专利及国家知识产权优势/示范企业等的奖励。</w:t>
      </w: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方正黑体简体" w:hAnsi="方正黑体简体" w:eastAsia="方正黑体简体" w:cs="方正黑体简体"/>
          <w:color w:val="000000" w:themeColor="text1"/>
          <w:kern w:val="2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方正黑体简体" w:hAnsi="方正黑体简体" w:eastAsia="方正黑体简体" w:cs="方正黑体简体"/>
          <w:color w:val="000000" w:themeColor="text1"/>
          <w:kern w:val="21"/>
          <w:sz w:val="32"/>
          <w:szCs w:val="32"/>
          <w14:textFill>
            <w14:solidFill>
              <w14:schemeClr w14:val="tx1"/>
            </w14:solidFill>
          </w14:textFill>
        </w:rPr>
      </w:pPr>
      <w:r>
        <w:rPr>
          <w:rFonts w:hint="eastAsia" w:ascii="方正黑体简体" w:hAnsi="方正黑体简体" w:eastAsia="方正黑体简体" w:cs="方正黑体简体"/>
          <w:color w:val="000000" w:themeColor="text1"/>
          <w:kern w:val="21"/>
          <w:sz w:val="32"/>
          <w:szCs w:val="32"/>
          <w14:textFill>
            <w14:solidFill>
              <w14:schemeClr w14:val="tx1"/>
            </w14:solidFill>
          </w14:textFill>
        </w:rPr>
        <w:t>第二章</w:t>
      </w:r>
      <w:r>
        <w:rPr>
          <w:rFonts w:hint="eastAsia" w:ascii="方正黑体简体" w:hAnsi="方正黑体简体" w:eastAsia="方正黑体简体" w:cs="方正黑体简体"/>
          <w:color w:val="000000" w:themeColor="text1"/>
          <w:kern w:val="21"/>
          <w:sz w:val="32"/>
          <w:szCs w:val="32"/>
          <w:lang w:val="en-US" w:eastAsia="zh-CN"/>
          <w14:textFill>
            <w14:solidFill>
              <w14:schemeClr w14:val="tx1"/>
            </w14:solidFill>
          </w14:textFill>
        </w:rPr>
        <w:t xml:space="preserve">  </w:t>
      </w:r>
      <w:r>
        <w:rPr>
          <w:rFonts w:hint="eastAsia" w:ascii="方正黑体简体" w:hAnsi="方正黑体简体" w:eastAsia="方正黑体简体" w:cs="方正黑体简体"/>
          <w:color w:val="000000" w:themeColor="text1"/>
          <w:kern w:val="21"/>
          <w:sz w:val="32"/>
          <w:szCs w:val="32"/>
          <w14:textFill>
            <w14:solidFill>
              <w14:schemeClr w14:val="tx1"/>
            </w14:solidFill>
          </w14:textFill>
        </w:rPr>
        <w:t>专项资金奖励与资助标准</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方正楷体简体" w:hAnsi="方正楷体简体" w:eastAsia="方正楷体简体" w:cs="方正楷体简体"/>
          <w:color w:val="000000" w:themeColor="text1"/>
          <w:kern w:val="21"/>
          <w:sz w:val="32"/>
          <w:szCs w:val="32"/>
          <w14:textFill>
            <w14:solidFill>
              <w14:schemeClr w14:val="tx1"/>
            </w14:solidFill>
          </w14:textFill>
        </w:rPr>
      </w:pPr>
    </w:p>
    <w:p>
      <w:pPr>
        <w:pStyle w:val="7"/>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Times New Roman" w:hAnsi="Times New Roman" w:eastAsia="方正仿宋简体" w:cs="Times New Roman"/>
          <w:color w:val="000000" w:themeColor="text1"/>
          <w:kern w:val="21"/>
          <w:sz w:val="32"/>
          <w:szCs w:val="32"/>
          <w14:textFill>
            <w14:solidFill>
              <w14:schemeClr w14:val="tx1"/>
            </w14:solidFill>
          </w14:textFill>
        </w:rPr>
      </w:pPr>
      <w:r>
        <w:rPr>
          <w:rFonts w:hint="eastAsia" w:ascii="方正楷体简体" w:hAnsi="方正楷体简体" w:eastAsia="方正楷体简体" w:cs="方正楷体简体"/>
          <w:color w:val="000000" w:themeColor="text1"/>
          <w:kern w:val="21"/>
          <w:sz w:val="32"/>
          <w:szCs w:val="32"/>
          <w14:textFill>
            <w14:solidFill>
              <w14:schemeClr w14:val="tx1"/>
            </w14:solidFill>
          </w14:textFill>
        </w:rPr>
        <w:t xml:space="preserve">第七条 </w:t>
      </w:r>
      <w:r>
        <w:rPr>
          <w:rFonts w:hint="eastAsia" w:ascii="方正楷体简体" w:hAnsi="方正楷体简体" w:eastAsia="方正楷体简体" w:cs="方正楷体简体"/>
          <w:color w:val="000000" w:themeColor="text1"/>
          <w:kern w:val="21"/>
          <w:sz w:val="32"/>
          <w:szCs w:val="32"/>
          <w:lang w:val="en-US" w:eastAsia="zh-CN"/>
          <w14:textFill>
            <w14:solidFill>
              <w14:schemeClr w14:val="tx1"/>
            </w14:solidFill>
          </w14:textFill>
        </w:rPr>
        <w:t xml:space="preserve"> </w:t>
      </w:r>
      <w:r>
        <w:rPr>
          <w:rFonts w:hint="eastAsia" w:ascii="方正仿宋简体" w:hAnsi="方正仿宋简体" w:eastAsia="方正仿宋简体" w:cs="方正仿宋简体"/>
          <w:color w:val="000000" w:themeColor="text1"/>
          <w:kern w:val="21"/>
          <w:sz w:val="32"/>
          <w:szCs w:val="32"/>
          <w14:textFill>
            <w14:solidFill>
              <w14:schemeClr w14:val="tx1"/>
            </w14:solidFill>
          </w14:textFill>
        </w:rPr>
        <w:t>专利、商标为</w:t>
      </w:r>
      <w:r>
        <w:rPr>
          <w:rFonts w:hint="default" w:ascii="Times New Roman" w:hAnsi="Times New Roman" w:eastAsia="方正仿宋简体" w:cs="Times New Roman"/>
          <w:color w:val="000000" w:themeColor="text1"/>
          <w:kern w:val="21"/>
          <w:sz w:val="32"/>
          <w:szCs w:val="32"/>
          <w14:textFill>
            <w14:solidFill>
              <w14:schemeClr w14:val="tx1"/>
            </w14:solidFill>
          </w14:textFill>
        </w:rPr>
        <w:t>多方共有的，由第一顺序权利人提出申请。无特别声明的，申请人相关信息均以专利证书、商标证书以及专利授权公告文本上的权利人、地址（应在济宁高新区内）、代理机构、代理人、日期信息为准。</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方正仿宋简体" w:cs="Times New Roman"/>
          <w:color w:val="000000" w:themeColor="text1"/>
          <w:kern w:val="21"/>
          <w:sz w:val="32"/>
          <w:szCs w:val="32"/>
          <w14:textFill>
            <w14:solidFill>
              <w14:schemeClr w14:val="tx1"/>
            </w14:solidFill>
          </w14:textFill>
        </w:rPr>
      </w:pPr>
      <w:r>
        <w:rPr>
          <w:rFonts w:hint="default" w:ascii="Times New Roman" w:hAnsi="Times New Roman" w:eastAsia="方正楷体简体" w:cs="Times New Roman"/>
          <w:color w:val="000000" w:themeColor="text1"/>
          <w:kern w:val="21"/>
          <w:sz w:val="32"/>
          <w:szCs w:val="32"/>
          <w14:textFill>
            <w14:solidFill>
              <w14:schemeClr w14:val="tx1"/>
            </w14:solidFill>
          </w14:textFill>
        </w:rPr>
        <w:t>第八条</w:t>
      </w:r>
      <w:r>
        <w:rPr>
          <w:rFonts w:hint="default" w:ascii="Times New Roman" w:hAnsi="Times New Roman" w:eastAsia="方正楷体简体" w:cs="Times New Roman"/>
          <w:color w:val="000000" w:themeColor="text1"/>
          <w:kern w:val="21"/>
          <w:sz w:val="32"/>
          <w:szCs w:val="32"/>
          <w:lang w:val="en-US" w:eastAsia="zh-CN"/>
          <w14:textFill>
            <w14:solidFill>
              <w14:schemeClr w14:val="tx1"/>
            </w14:solidFill>
          </w14:textFill>
        </w:rPr>
        <w:t xml:space="preserve">  </w:t>
      </w:r>
      <w:r>
        <w:rPr>
          <w:rFonts w:hint="default" w:ascii="Times New Roman" w:hAnsi="Times New Roman" w:eastAsia="方正仿宋简体" w:cs="Times New Roman"/>
          <w:color w:val="000000" w:themeColor="text1"/>
          <w:kern w:val="21"/>
          <w:sz w:val="32"/>
          <w:szCs w:val="32"/>
          <w14:textFill>
            <w14:solidFill>
              <w14:schemeClr w14:val="tx1"/>
            </w14:solidFill>
          </w14:textFill>
        </w:rPr>
        <w:t>实施国内专利奖励。奖励标准如下：</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Times New Roman" w:hAnsi="Times New Roman" w:eastAsia="方正仿宋简体" w:cs="Times New Roman"/>
          <w:color w:val="000000" w:themeColor="text1"/>
          <w:kern w:val="21"/>
          <w:sz w:val="32"/>
          <w:szCs w:val="32"/>
          <w14:textFill>
            <w14:solidFill>
              <w14:schemeClr w14:val="tx1"/>
            </w14:solidFill>
          </w14:textFill>
        </w:rPr>
      </w:pPr>
      <w:r>
        <w:rPr>
          <w:rFonts w:hint="default" w:ascii="Times New Roman" w:hAnsi="Times New Roman" w:eastAsia="方正仿宋简体" w:cs="Times New Roman"/>
          <w:color w:val="000000" w:themeColor="text1"/>
          <w:kern w:val="21"/>
          <w:sz w:val="32"/>
          <w:szCs w:val="32"/>
          <w14:textFill>
            <w14:solidFill>
              <w14:schemeClr w14:val="tx1"/>
            </w14:solidFill>
          </w14:textFill>
        </w:rPr>
        <w:t>（一）对当年度获得授权的发明专利，每件按实际发生官方费用的50%对发明专利所有权人给予奖励，最高不超过2000元。对当年度新认定的战略新兴产业高价值授权发明专利，每件额外给予不超过3000元的申请费用补贴。</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Times New Roman" w:hAnsi="Times New Roman" w:eastAsia="方正仿宋简体" w:cs="Times New Roman"/>
          <w:color w:val="000000" w:themeColor="text1"/>
          <w:kern w:val="21"/>
          <w:sz w:val="32"/>
          <w:szCs w:val="32"/>
          <w14:textFill>
            <w14:solidFill>
              <w14:schemeClr w14:val="tx1"/>
            </w14:solidFill>
          </w14:textFill>
        </w:rPr>
      </w:pPr>
      <w:r>
        <w:rPr>
          <w:rFonts w:hint="default" w:ascii="Times New Roman" w:hAnsi="Times New Roman" w:eastAsia="方正仿宋简体" w:cs="Times New Roman"/>
          <w:color w:val="000000" w:themeColor="text1"/>
          <w:kern w:val="21"/>
          <w:sz w:val="32"/>
          <w:szCs w:val="32"/>
          <w14:textFill>
            <w14:solidFill>
              <w14:schemeClr w14:val="tx1"/>
            </w14:solidFill>
          </w14:textFill>
        </w:rPr>
        <w:t>（</w:t>
      </w:r>
      <w:r>
        <w:rPr>
          <w:rFonts w:hint="default" w:ascii="Times New Roman" w:hAnsi="Times New Roman" w:eastAsia="方正仿宋简体" w:cs="Times New Roman"/>
          <w:color w:val="000000" w:themeColor="text1"/>
          <w:kern w:val="21"/>
          <w:sz w:val="32"/>
          <w:szCs w:val="32"/>
          <w:lang w:val="en-US" w:eastAsia="zh-CN"/>
          <w14:textFill>
            <w14:solidFill>
              <w14:schemeClr w14:val="tx1"/>
            </w14:solidFill>
          </w14:textFill>
        </w:rPr>
        <w:t>二</w:t>
      </w:r>
      <w:r>
        <w:rPr>
          <w:rFonts w:hint="default" w:ascii="Times New Roman" w:hAnsi="Times New Roman" w:eastAsia="方正仿宋简体" w:cs="Times New Roman"/>
          <w:color w:val="000000" w:themeColor="text1"/>
          <w:kern w:val="21"/>
          <w:sz w:val="32"/>
          <w:szCs w:val="32"/>
          <w14:textFill>
            <w14:solidFill>
              <w14:schemeClr w14:val="tx1"/>
            </w14:solidFill>
          </w14:textFill>
        </w:rPr>
        <w:t>）对年发明专利授权量在</w:t>
      </w:r>
      <w:r>
        <w:rPr>
          <w:rFonts w:hint="default" w:ascii="Times New Roman" w:hAnsi="Times New Roman" w:eastAsia="方正仿宋简体" w:cs="Times New Roman"/>
          <w:color w:val="000000" w:themeColor="text1"/>
          <w:kern w:val="21"/>
          <w:sz w:val="32"/>
          <w:szCs w:val="32"/>
          <w:lang w:val="en-US" w:eastAsia="zh-CN"/>
          <w14:textFill>
            <w14:solidFill>
              <w14:schemeClr w14:val="tx1"/>
            </w14:solidFill>
          </w14:textFill>
        </w:rPr>
        <w:t>5件、</w:t>
      </w:r>
      <w:r>
        <w:rPr>
          <w:rFonts w:hint="default" w:ascii="Times New Roman" w:hAnsi="Times New Roman" w:eastAsia="方正仿宋简体" w:cs="Times New Roman"/>
          <w:color w:val="000000" w:themeColor="text1"/>
          <w:kern w:val="21"/>
          <w:sz w:val="32"/>
          <w:szCs w:val="32"/>
          <w14:textFill>
            <w14:solidFill>
              <w14:schemeClr w14:val="tx1"/>
            </w14:solidFill>
          </w14:textFill>
        </w:rPr>
        <w:t>10件、20件、50件、100件以上的企事业单位，分别给予</w:t>
      </w:r>
      <w:r>
        <w:rPr>
          <w:rFonts w:hint="default" w:ascii="Times New Roman" w:hAnsi="Times New Roman" w:eastAsia="方正仿宋简体" w:cs="Times New Roman"/>
          <w:color w:val="000000" w:themeColor="text1"/>
          <w:kern w:val="21"/>
          <w:sz w:val="32"/>
          <w:szCs w:val="32"/>
          <w:lang w:val="en-US" w:eastAsia="zh-CN"/>
          <w14:textFill>
            <w14:solidFill>
              <w14:schemeClr w14:val="tx1"/>
            </w14:solidFill>
          </w14:textFill>
        </w:rPr>
        <w:t>3万元、</w:t>
      </w:r>
      <w:r>
        <w:rPr>
          <w:rFonts w:hint="default" w:ascii="Times New Roman" w:hAnsi="Times New Roman" w:eastAsia="方正仿宋简体" w:cs="Times New Roman"/>
          <w:color w:val="000000" w:themeColor="text1"/>
          <w:kern w:val="21"/>
          <w:sz w:val="32"/>
          <w:szCs w:val="32"/>
          <w14:textFill>
            <w14:solidFill>
              <w14:schemeClr w14:val="tx1"/>
            </w14:solidFill>
          </w14:textFill>
        </w:rPr>
        <w:t>5万元、10万元、25万元、50万元奖励。</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方正仿宋简体" w:cs="Times New Roman"/>
          <w:color w:val="000000" w:themeColor="text1"/>
          <w:kern w:val="21"/>
          <w:sz w:val="32"/>
          <w:szCs w:val="32"/>
          <w14:textFill>
            <w14:solidFill>
              <w14:schemeClr w14:val="tx1"/>
            </w14:solidFill>
          </w14:textFill>
        </w:rPr>
      </w:pPr>
      <w:r>
        <w:rPr>
          <w:rFonts w:hint="default" w:ascii="Times New Roman" w:hAnsi="Times New Roman" w:eastAsia="方正仿宋简体" w:cs="Times New Roman"/>
          <w:color w:val="000000" w:themeColor="text1"/>
          <w:kern w:val="21"/>
          <w:sz w:val="32"/>
          <w:szCs w:val="32"/>
          <w14:textFill>
            <w14:solidFill>
              <w14:schemeClr w14:val="tx1"/>
            </w14:solidFill>
          </w14:textFill>
        </w:rPr>
        <w:t>（</w:t>
      </w:r>
      <w:r>
        <w:rPr>
          <w:rFonts w:hint="default" w:ascii="Times New Roman" w:hAnsi="Times New Roman" w:eastAsia="方正仿宋简体" w:cs="Times New Roman"/>
          <w:color w:val="000000" w:themeColor="text1"/>
          <w:kern w:val="21"/>
          <w:sz w:val="32"/>
          <w:szCs w:val="32"/>
          <w:lang w:val="en-US" w:eastAsia="zh-CN"/>
          <w14:textFill>
            <w14:solidFill>
              <w14:schemeClr w14:val="tx1"/>
            </w14:solidFill>
          </w14:textFill>
        </w:rPr>
        <w:t>三</w:t>
      </w:r>
      <w:r>
        <w:rPr>
          <w:rFonts w:hint="default" w:ascii="Times New Roman" w:hAnsi="Times New Roman" w:eastAsia="方正仿宋简体" w:cs="Times New Roman"/>
          <w:color w:val="000000" w:themeColor="text1"/>
          <w:kern w:val="21"/>
          <w:sz w:val="32"/>
          <w:szCs w:val="32"/>
          <w14:textFill>
            <w14:solidFill>
              <w14:schemeClr w14:val="tx1"/>
            </w14:solidFill>
          </w14:textFill>
        </w:rPr>
        <w:t>）企事业单位有效发明专利拥有量奖励。企事业单位有效发明专利拥有量达到</w:t>
      </w:r>
      <w:r>
        <w:rPr>
          <w:rFonts w:hint="default" w:ascii="Times New Roman" w:hAnsi="Times New Roman" w:eastAsia="方正仿宋简体" w:cs="Times New Roman"/>
          <w:color w:val="000000" w:themeColor="text1"/>
          <w:kern w:val="21"/>
          <w:sz w:val="32"/>
          <w:szCs w:val="32"/>
          <w:lang w:val="en-US"/>
          <w14:textFill>
            <w14:solidFill>
              <w14:schemeClr w14:val="tx1"/>
            </w14:solidFill>
          </w14:textFill>
        </w:rPr>
        <w:t>5</w:t>
      </w:r>
      <w:r>
        <w:rPr>
          <w:rFonts w:hint="default" w:ascii="Times New Roman" w:hAnsi="Times New Roman" w:eastAsia="方正仿宋简体" w:cs="Times New Roman"/>
          <w:color w:val="000000" w:themeColor="text1"/>
          <w:kern w:val="21"/>
          <w:sz w:val="32"/>
          <w:szCs w:val="32"/>
          <w14:textFill>
            <w14:solidFill>
              <w14:schemeClr w14:val="tx1"/>
            </w14:solidFill>
          </w14:textFill>
        </w:rPr>
        <w:t>件以上的，每件给予500元奖励；企业核心专利、为企业带来较大经济收益且维持10年以上的有效发明专利，每件给予3000元奖励。</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方正仿宋简体" w:cs="Times New Roman"/>
          <w:color w:val="000000" w:themeColor="text1"/>
          <w:kern w:val="21"/>
          <w:sz w:val="32"/>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kern w:val="21"/>
          <w:sz w:val="32"/>
          <w:szCs w:val="32"/>
          <w14:textFill>
            <w14:solidFill>
              <w14:schemeClr w14:val="tx1"/>
            </w14:solidFill>
          </w14:textFill>
        </w:rPr>
        <w:t>（</w:t>
      </w:r>
      <w:r>
        <w:rPr>
          <w:rFonts w:hint="default" w:ascii="Times New Roman" w:hAnsi="Times New Roman" w:eastAsia="方正仿宋简体" w:cs="Times New Roman"/>
          <w:color w:val="000000" w:themeColor="text1"/>
          <w:kern w:val="21"/>
          <w:sz w:val="32"/>
          <w:szCs w:val="32"/>
          <w:lang w:val="en-US" w:eastAsia="zh-CN"/>
          <w14:textFill>
            <w14:solidFill>
              <w14:schemeClr w14:val="tx1"/>
            </w14:solidFill>
          </w14:textFill>
        </w:rPr>
        <w:t>四</w:t>
      </w:r>
      <w:r>
        <w:rPr>
          <w:rFonts w:hint="default" w:ascii="Times New Roman" w:hAnsi="Times New Roman" w:eastAsia="方正仿宋简体" w:cs="Times New Roman"/>
          <w:color w:val="000000" w:themeColor="text1"/>
          <w:kern w:val="21"/>
          <w:sz w:val="32"/>
          <w:szCs w:val="32"/>
          <w14:textFill>
            <w14:solidFill>
              <w14:schemeClr w14:val="tx1"/>
            </w14:solidFill>
          </w14:textFill>
        </w:rPr>
        <w:t>）企事业单位（不包括代理机构）以</w:t>
      </w:r>
      <w:bookmarkStart w:id="0" w:name="baidusnap1"/>
      <w:bookmarkEnd w:id="0"/>
      <w:r>
        <w:rPr>
          <w:rFonts w:hint="default" w:ascii="Times New Roman" w:hAnsi="Times New Roman" w:eastAsia="方正仿宋简体" w:cs="Times New Roman"/>
          <w:color w:val="000000" w:themeColor="text1"/>
          <w:kern w:val="21"/>
          <w:sz w:val="32"/>
          <w:szCs w:val="32"/>
          <w14:textFill>
            <w14:solidFill>
              <w14:schemeClr w14:val="tx1"/>
            </w14:solidFill>
          </w14:textFill>
        </w:rPr>
        <w:t>购买、折股投资等方式从济宁市外获得已授权有效发明专利并成功转化，且该转让后的发明专利权人地址在</w:t>
      </w:r>
      <w:r>
        <w:rPr>
          <w:rFonts w:hint="default" w:ascii="Times New Roman" w:hAnsi="Times New Roman" w:eastAsia="方正仿宋简体" w:cs="Times New Roman"/>
          <w:color w:val="000000" w:themeColor="text1"/>
          <w:kern w:val="21"/>
          <w:sz w:val="32"/>
          <w:szCs w:val="32"/>
          <w:lang w:eastAsia="zh-CN"/>
          <w14:textFill>
            <w14:solidFill>
              <w14:schemeClr w14:val="tx1"/>
            </w14:solidFill>
          </w14:textFill>
        </w:rPr>
        <w:t>济宁</w:t>
      </w:r>
      <w:r>
        <w:rPr>
          <w:rFonts w:hint="default" w:ascii="Times New Roman" w:hAnsi="Times New Roman" w:eastAsia="方正仿宋简体" w:cs="Times New Roman"/>
          <w:color w:val="000000" w:themeColor="text1"/>
          <w:kern w:val="21"/>
          <w:sz w:val="32"/>
          <w:szCs w:val="32"/>
          <w14:textFill>
            <w14:solidFill>
              <w14:schemeClr w14:val="tx1"/>
            </w14:solidFill>
          </w14:textFill>
        </w:rPr>
        <w:t>高新区的，一次性给予奖励5000元/件</w:t>
      </w:r>
      <w:r>
        <w:rPr>
          <w:rFonts w:hint="default" w:ascii="Times New Roman" w:hAnsi="Times New Roman" w:eastAsia="方正仿宋简体" w:cs="Times New Roman"/>
          <w:color w:val="000000" w:themeColor="text1"/>
          <w:kern w:val="2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kern w:val="21"/>
          <w:sz w:val="32"/>
          <w:szCs w:val="32"/>
          <w:lang w:val="en-US" w:eastAsia="zh-CN"/>
          <w14:textFill>
            <w14:solidFill>
              <w14:schemeClr w14:val="tx1"/>
            </w14:solidFill>
          </w14:textFill>
        </w:rPr>
        <w:t>其中对于成功转化有效发明专利数量较多、质量较高的生产型企业并符合上述条件的，额外给予一定金额的奖励。</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方正仿宋简体" w:cs="Times New Roman"/>
          <w:color w:val="000000" w:themeColor="text1"/>
          <w:kern w:val="21"/>
          <w:sz w:val="32"/>
          <w:szCs w:val="32"/>
          <w14:textFill>
            <w14:solidFill>
              <w14:schemeClr w14:val="tx1"/>
            </w14:solidFill>
          </w14:textFill>
        </w:rPr>
      </w:pPr>
      <w:r>
        <w:rPr>
          <w:rFonts w:hint="default" w:ascii="Times New Roman" w:hAnsi="Times New Roman" w:eastAsia="方正楷体简体" w:cs="Times New Roman"/>
          <w:color w:val="000000" w:themeColor="text1"/>
          <w:kern w:val="21"/>
          <w:sz w:val="32"/>
          <w:szCs w:val="32"/>
          <w14:textFill>
            <w14:solidFill>
              <w14:schemeClr w14:val="tx1"/>
            </w14:solidFill>
          </w14:textFill>
        </w:rPr>
        <w:t xml:space="preserve">第九条 </w:t>
      </w:r>
      <w:r>
        <w:rPr>
          <w:rFonts w:hint="default" w:ascii="Times New Roman" w:hAnsi="Times New Roman" w:eastAsia="方正楷体简体" w:cs="Times New Roman"/>
          <w:color w:val="000000" w:themeColor="text1"/>
          <w:kern w:val="21"/>
          <w:sz w:val="32"/>
          <w:szCs w:val="32"/>
          <w:lang w:val="en-US" w:eastAsia="zh-CN"/>
          <w14:textFill>
            <w14:solidFill>
              <w14:schemeClr w14:val="tx1"/>
            </w14:solidFill>
          </w14:textFill>
        </w:rPr>
        <w:t xml:space="preserve"> </w:t>
      </w:r>
      <w:r>
        <w:rPr>
          <w:rFonts w:hint="default" w:ascii="Times New Roman" w:hAnsi="Times New Roman" w:eastAsia="方正仿宋简体" w:cs="Times New Roman"/>
          <w:color w:val="000000" w:themeColor="text1"/>
          <w:kern w:val="21"/>
          <w:sz w:val="32"/>
          <w:szCs w:val="32"/>
          <w14:textFill>
            <w14:solidFill>
              <w14:schemeClr w14:val="tx1"/>
            </w14:solidFill>
          </w14:textFill>
        </w:rPr>
        <w:t>实施国外发明专利奖励。奖励标准如下：</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ascii="方正仿宋简体" w:hAnsi="方正仿宋简体" w:eastAsia="方正仿宋简体" w:cs="方正仿宋简体"/>
          <w:color w:val="000000" w:themeColor="text1"/>
          <w:kern w:val="21"/>
          <w:sz w:val="32"/>
          <w:szCs w:val="32"/>
          <w14:textFill>
            <w14:solidFill>
              <w14:schemeClr w14:val="tx1"/>
            </w14:solidFill>
          </w14:textFill>
        </w:rPr>
      </w:pPr>
      <w:r>
        <w:rPr>
          <w:rFonts w:hint="default" w:ascii="Times New Roman" w:hAnsi="Times New Roman" w:eastAsia="方正仿宋简体" w:cs="Times New Roman"/>
          <w:color w:val="000000" w:themeColor="text1"/>
          <w:kern w:val="21"/>
          <w:sz w:val="32"/>
          <w:szCs w:val="32"/>
          <w14:textFill>
            <w14:solidFill>
              <w14:schemeClr w14:val="tx1"/>
            </w14:solidFill>
          </w14:textFill>
        </w:rPr>
        <w:t>（一）申请人获得G20和欧盟成员国发明专利授权的每件给予奖励</w:t>
      </w:r>
      <w:r>
        <w:rPr>
          <w:rFonts w:hint="default" w:ascii="Times New Roman" w:hAnsi="Times New Roman" w:eastAsia="方正仿宋简体" w:cs="Times New Roman"/>
          <w:color w:val="000000" w:themeColor="text1"/>
          <w:kern w:val="21"/>
          <w:sz w:val="32"/>
          <w:szCs w:val="32"/>
          <w:lang w:val="en-US" w:eastAsia="zh-CN"/>
          <w14:textFill>
            <w14:solidFill>
              <w14:schemeClr w14:val="tx1"/>
            </w14:solidFill>
          </w14:textFill>
        </w:rPr>
        <w:t>2</w:t>
      </w:r>
      <w:r>
        <w:rPr>
          <w:rFonts w:hint="default" w:ascii="Times New Roman" w:hAnsi="Times New Roman" w:eastAsia="方正仿宋简体" w:cs="Times New Roman"/>
          <w:color w:val="000000" w:themeColor="text1"/>
          <w:kern w:val="21"/>
          <w:sz w:val="32"/>
          <w:szCs w:val="32"/>
          <w14:textFill>
            <w14:solidFill>
              <w14:schemeClr w14:val="tx1"/>
            </w14:solidFill>
          </w14:textFill>
        </w:rPr>
        <w:t>万元（对同一件发明创造</w:t>
      </w:r>
      <w:r>
        <w:rPr>
          <w:rFonts w:hint="eastAsia" w:ascii="Times New Roman" w:hAnsi="Times New Roman" w:eastAsia="方正仿宋简体" w:cs="Times New Roman"/>
          <w:color w:val="000000" w:themeColor="text1"/>
          <w:kern w:val="21"/>
          <w:sz w:val="32"/>
          <w:szCs w:val="32"/>
          <w14:textFill>
            <w14:solidFill>
              <w14:schemeClr w14:val="tx1"/>
            </w14:solidFill>
          </w14:textFill>
        </w:rPr>
        <w:t>在多个国家获发明专利权的，最多按5个国家予以奖励）。</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ascii="方正仿宋简体" w:hAnsi="方正仿宋简体" w:eastAsia="方正仿宋简体" w:cs="方正仿宋简体"/>
          <w:color w:val="000000" w:themeColor="text1"/>
          <w:kern w:val="21"/>
          <w:sz w:val="32"/>
          <w:szCs w:val="32"/>
          <w14:textFill>
            <w14:solidFill>
              <w14:schemeClr w14:val="tx1"/>
            </w14:solidFill>
          </w14:textFill>
        </w:rPr>
      </w:pPr>
      <w:r>
        <w:rPr>
          <w:rFonts w:hint="eastAsia" w:ascii="方正仿宋简体" w:hAnsi="方正仿宋简体" w:eastAsia="方正仿宋简体" w:cs="方正仿宋简体"/>
          <w:color w:val="000000" w:themeColor="text1"/>
          <w:kern w:val="21"/>
          <w:sz w:val="32"/>
          <w:szCs w:val="32"/>
          <w14:textFill>
            <w14:solidFill>
              <w14:schemeClr w14:val="tx1"/>
            </w14:solidFill>
          </w14:textFill>
        </w:rPr>
        <w:t>（二）申请人在设有专利审批机构的其他国家或地区取得发明专利授权的每件给</w:t>
      </w:r>
      <w:r>
        <w:rPr>
          <w:rFonts w:ascii="Times New Roman" w:hAnsi="Times New Roman" w:eastAsia="方正仿宋简体" w:cs="Times New Roman"/>
          <w:color w:val="000000" w:themeColor="text1"/>
          <w:kern w:val="21"/>
          <w:sz w:val="32"/>
          <w:szCs w:val="32"/>
          <w14:textFill>
            <w14:solidFill>
              <w14:schemeClr w14:val="tx1"/>
            </w14:solidFill>
          </w14:textFill>
        </w:rPr>
        <w:t>予奖励</w:t>
      </w:r>
      <w:r>
        <w:rPr>
          <w:rFonts w:hint="eastAsia" w:ascii="Times New Roman" w:hAnsi="Times New Roman" w:eastAsia="方正仿宋简体" w:cs="Times New Roman"/>
          <w:color w:val="000000" w:themeColor="text1"/>
          <w:kern w:val="21"/>
          <w:sz w:val="32"/>
          <w:szCs w:val="32"/>
          <w:lang w:val="en-US" w:eastAsia="zh-CN"/>
          <w14:textFill>
            <w14:solidFill>
              <w14:schemeClr w14:val="tx1"/>
            </w14:solidFill>
          </w14:textFill>
        </w:rPr>
        <w:t>1</w:t>
      </w:r>
      <w:r>
        <w:rPr>
          <w:rFonts w:ascii="Times New Roman" w:hAnsi="Times New Roman" w:eastAsia="方正仿宋简体" w:cs="Times New Roman"/>
          <w:color w:val="000000" w:themeColor="text1"/>
          <w:kern w:val="21"/>
          <w:sz w:val="32"/>
          <w:szCs w:val="32"/>
          <w14:textFill>
            <w14:solidFill>
              <w14:schemeClr w14:val="tx1"/>
            </w14:solidFill>
          </w14:textFill>
        </w:rPr>
        <w:t>万元（对同一件发明创造在多个国家获发明专利权的，最多按5个国家予</w:t>
      </w:r>
      <w:r>
        <w:rPr>
          <w:rFonts w:hint="eastAsia" w:ascii="方正仿宋简体" w:hAnsi="方正仿宋简体" w:eastAsia="方正仿宋简体" w:cs="方正仿宋简体"/>
          <w:color w:val="000000" w:themeColor="text1"/>
          <w:kern w:val="21"/>
          <w:sz w:val="32"/>
          <w:szCs w:val="32"/>
          <w14:textFill>
            <w14:solidFill>
              <w14:schemeClr w14:val="tx1"/>
            </w14:solidFill>
          </w14:textFill>
        </w:rPr>
        <w:t>以奖励）。</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ascii="方正仿宋简体" w:hAnsi="方正仿宋简体" w:eastAsia="方正仿宋简体" w:cs="方正仿宋简体"/>
          <w:color w:val="000000" w:themeColor="text1"/>
          <w:kern w:val="21"/>
          <w:sz w:val="32"/>
          <w:szCs w:val="32"/>
          <w14:textFill>
            <w14:solidFill>
              <w14:schemeClr w14:val="tx1"/>
            </w14:solidFill>
          </w14:textFill>
        </w:rPr>
      </w:pPr>
      <w:r>
        <w:rPr>
          <w:rFonts w:ascii="Times New Roman" w:hAnsi="Times New Roman" w:eastAsia="方正仿宋简体" w:cs="Times New Roman"/>
          <w:color w:val="000000" w:themeColor="text1"/>
          <w:kern w:val="21"/>
          <w:sz w:val="32"/>
          <w:szCs w:val="32"/>
          <w14:textFill>
            <w14:solidFill>
              <w14:schemeClr w14:val="tx1"/>
            </w14:solidFill>
          </w14:textFill>
        </w:rPr>
        <w:t>同一个奖励申请人每年度获得奖励总额不</w:t>
      </w:r>
      <w:r>
        <w:rPr>
          <w:rFonts w:hint="eastAsia" w:ascii="Times New Roman" w:hAnsi="Times New Roman" w:eastAsia="方正仿宋简体" w:cs="Times New Roman"/>
          <w:color w:val="000000" w:themeColor="text1"/>
          <w:kern w:val="21"/>
          <w:sz w:val="32"/>
          <w:szCs w:val="32"/>
          <w14:textFill>
            <w14:solidFill>
              <w14:schemeClr w14:val="tx1"/>
            </w14:solidFill>
          </w14:textFill>
        </w:rPr>
        <w:t>得</w:t>
      </w:r>
      <w:r>
        <w:rPr>
          <w:rFonts w:ascii="Times New Roman" w:hAnsi="Times New Roman" w:eastAsia="方正仿宋简体" w:cs="Times New Roman"/>
          <w:color w:val="000000" w:themeColor="text1"/>
          <w:kern w:val="21"/>
          <w:sz w:val="32"/>
          <w:szCs w:val="32"/>
          <w14:textFill>
            <w14:solidFill>
              <w14:schemeClr w14:val="tx1"/>
            </w14:solidFill>
          </w14:textFill>
        </w:rPr>
        <w:t>超过2</w:t>
      </w:r>
      <w:r>
        <w:rPr>
          <w:rFonts w:hint="eastAsia" w:ascii="Times New Roman" w:hAnsi="Times New Roman" w:eastAsia="方正仿宋简体" w:cs="Times New Roman"/>
          <w:color w:val="000000" w:themeColor="text1"/>
          <w:kern w:val="21"/>
          <w:sz w:val="32"/>
          <w:szCs w:val="32"/>
          <w:lang w:val="en-US" w:eastAsia="zh-CN"/>
          <w14:textFill>
            <w14:solidFill>
              <w14:schemeClr w14:val="tx1"/>
            </w14:solidFill>
          </w14:textFill>
        </w:rPr>
        <w:t>0</w:t>
      </w:r>
      <w:r>
        <w:rPr>
          <w:rFonts w:ascii="Times New Roman" w:hAnsi="Times New Roman" w:eastAsia="方正仿宋简体" w:cs="Times New Roman"/>
          <w:color w:val="000000" w:themeColor="text1"/>
          <w:kern w:val="21"/>
          <w:sz w:val="32"/>
          <w:szCs w:val="32"/>
          <w14:textFill>
            <w14:solidFill>
              <w14:schemeClr w14:val="tx1"/>
            </w14:solidFill>
          </w14:textFill>
        </w:rPr>
        <w:t>万</w:t>
      </w:r>
      <w:r>
        <w:rPr>
          <w:rFonts w:hint="eastAsia" w:ascii="Times New Roman" w:hAnsi="Times New Roman" w:eastAsia="方正仿宋简体" w:cs="Times New Roman"/>
          <w:color w:val="000000" w:themeColor="text1"/>
          <w:kern w:val="21"/>
          <w:sz w:val="32"/>
          <w:szCs w:val="32"/>
          <w14:textFill>
            <w14:solidFill>
              <w14:schemeClr w14:val="tx1"/>
            </w14:solidFill>
          </w14:textFill>
        </w:rPr>
        <w:t>元</w:t>
      </w:r>
      <w:r>
        <w:rPr>
          <w:rFonts w:hint="eastAsia" w:ascii="方正仿宋简体" w:hAnsi="方正仿宋简体" w:eastAsia="方正仿宋简体" w:cs="方正仿宋简体"/>
          <w:color w:val="000000" w:themeColor="text1"/>
          <w:kern w:val="2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ascii="方正仿宋简体" w:hAnsi="方正仿宋简体" w:eastAsia="方正仿宋简体" w:cs="方正仿宋简体"/>
          <w:color w:val="000000" w:themeColor="text1"/>
          <w:kern w:val="21"/>
          <w:sz w:val="32"/>
          <w:szCs w:val="32"/>
          <w14:textFill>
            <w14:solidFill>
              <w14:schemeClr w14:val="tx1"/>
            </w14:solidFill>
          </w14:textFill>
        </w:rPr>
      </w:pPr>
      <w:r>
        <w:rPr>
          <w:rFonts w:hint="eastAsia" w:ascii="方正楷体简体" w:hAnsi="方正楷体简体" w:eastAsia="方正楷体简体" w:cs="方正楷体简体"/>
          <w:color w:val="000000" w:themeColor="text1"/>
          <w:kern w:val="21"/>
          <w:sz w:val="32"/>
          <w:szCs w:val="32"/>
          <w14:textFill>
            <w14:solidFill>
              <w14:schemeClr w14:val="tx1"/>
            </w14:solidFill>
          </w14:textFill>
        </w:rPr>
        <w:t>第十条</w:t>
      </w:r>
      <w:r>
        <w:rPr>
          <w:rFonts w:hint="eastAsia" w:ascii="方正仿宋简体" w:hAnsi="方正仿宋简体" w:eastAsia="方正仿宋简体" w:cs="方正仿宋简体"/>
          <w:color w:val="000000" w:themeColor="text1"/>
          <w:kern w:val="21"/>
          <w:sz w:val="32"/>
          <w:szCs w:val="32"/>
          <w14:textFill>
            <w14:solidFill>
              <w14:schemeClr w14:val="tx1"/>
            </w14:solidFill>
          </w14:textFill>
        </w:rPr>
        <w:t xml:space="preserve"> </w:t>
      </w:r>
      <w:r>
        <w:rPr>
          <w:rFonts w:hint="eastAsia" w:ascii="方正仿宋简体" w:hAnsi="方正仿宋简体" w:eastAsia="方正仿宋简体" w:cs="方正仿宋简体"/>
          <w:color w:val="000000" w:themeColor="text1"/>
          <w:kern w:val="21"/>
          <w:sz w:val="32"/>
          <w:szCs w:val="32"/>
          <w:lang w:val="en-US" w:eastAsia="zh-CN"/>
          <w14:textFill>
            <w14:solidFill>
              <w14:schemeClr w14:val="tx1"/>
            </w14:solidFill>
          </w14:textFill>
        </w:rPr>
        <w:t xml:space="preserve"> </w:t>
      </w:r>
      <w:r>
        <w:rPr>
          <w:rFonts w:hint="eastAsia" w:ascii="方正仿宋简体" w:hAnsi="方正仿宋简体" w:eastAsia="方正仿宋简体" w:cs="方正仿宋简体"/>
          <w:color w:val="000000" w:themeColor="text1"/>
          <w:kern w:val="21"/>
          <w:sz w:val="32"/>
          <w:szCs w:val="32"/>
          <w14:textFill>
            <w14:solidFill>
              <w14:schemeClr w14:val="tx1"/>
            </w14:solidFill>
          </w14:textFill>
        </w:rPr>
        <w:t>实施商标国际注册奖励。奖励标准如下：</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方正仿宋简体" w:cs="Times New Roman"/>
          <w:color w:val="000000" w:themeColor="text1"/>
          <w:kern w:val="21"/>
          <w:sz w:val="32"/>
          <w:szCs w:val="32"/>
          <w14:textFill>
            <w14:solidFill>
              <w14:schemeClr w14:val="tx1"/>
            </w14:solidFill>
          </w14:textFill>
        </w:rPr>
      </w:pPr>
      <w:r>
        <w:rPr>
          <w:rFonts w:hint="eastAsia" w:ascii="方正仿宋简体" w:hAnsi="方正仿宋简体" w:eastAsia="方正仿宋简体" w:cs="方正仿宋简体"/>
          <w:color w:val="000000" w:themeColor="text1"/>
          <w:kern w:val="21"/>
          <w:sz w:val="32"/>
          <w:szCs w:val="32"/>
          <w14:textFill>
            <w14:solidFill>
              <w14:schemeClr w14:val="tx1"/>
            </w14:solidFill>
          </w14:textFill>
        </w:rPr>
        <w:t>（一）申请人通过马德里体系取得商标注册证书的，按指定国家或地区的数量奖励，每指定</w:t>
      </w:r>
      <w:r>
        <w:rPr>
          <w:rFonts w:ascii="Times New Roman" w:hAnsi="Times New Roman" w:eastAsia="方正仿宋简体" w:cs="Times New Roman"/>
          <w:color w:val="000000" w:themeColor="text1"/>
          <w:kern w:val="21"/>
          <w:sz w:val="32"/>
          <w:szCs w:val="32"/>
          <w14:textFill>
            <w14:solidFill>
              <w14:schemeClr w14:val="tx1"/>
            </w14:solidFill>
          </w14:textFill>
        </w:rPr>
        <w:t>一个国家或地区</w:t>
      </w:r>
      <w:r>
        <w:rPr>
          <w:rFonts w:hint="eastAsia" w:ascii="Times New Roman" w:hAnsi="Times New Roman" w:eastAsia="方正仿宋简体" w:cs="Times New Roman"/>
          <w:color w:val="000000" w:themeColor="text1"/>
          <w:kern w:val="21"/>
          <w:sz w:val="32"/>
          <w:szCs w:val="32"/>
          <w14:textFill>
            <w14:solidFill>
              <w14:schemeClr w14:val="tx1"/>
            </w14:solidFill>
          </w14:textFill>
        </w:rPr>
        <w:t>奖励</w:t>
      </w:r>
      <w:r>
        <w:rPr>
          <w:rFonts w:ascii="Times New Roman" w:hAnsi="Times New Roman" w:eastAsia="方正仿宋简体" w:cs="Times New Roman"/>
          <w:color w:val="000000" w:themeColor="text1"/>
          <w:kern w:val="21"/>
          <w:sz w:val="32"/>
          <w:szCs w:val="32"/>
          <w14:textFill>
            <w14:solidFill>
              <w14:schemeClr w14:val="tx1"/>
            </w14:solidFill>
          </w14:textFill>
        </w:rPr>
        <w:t>2000元，每件最多</w:t>
      </w:r>
      <w:r>
        <w:rPr>
          <w:rFonts w:hint="eastAsia" w:ascii="Times New Roman" w:hAnsi="Times New Roman" w:eastAsia="方正仿宋简体" w:cs="Times New Roman"/>
          <w:color w:val="000000" w:themeColor="text1"/>
          <w:kern w:val="21"/>
          <w:sz w:val="32"/>
          <w:szCs w:val="32"/>
          <w14:textFill>
            <w14:solidFill>
              <w14:schemeClr w14:val="tx1"/>
            </w14:solidFill>
          </w14:textFill>
        </w:rPr>
        <w:t>奖励</w:t>
      </w:r>
      <w:r>
        <w:rPr>
          <w:rFonts w:ascii="Times New Roman" w:hAnsi="Times New Roman" w:eastAsia="方正仿宋简体" w:cs="Times New Roman"/>
          <w:color w:val="000000" w:themeColor="text1"/>
          <w:kern w:val="21"/>
          <w:sz w:val="32"/>
          <w:szCs w:val="32"/>
          <w14:textFill>
            <w14:solidFill>
              <w14:schemeClr w14:val="tx1"/>
            </w14:solidFill>
          </w14:textFill>
        </w:rPr>
        <w:t>10个国家或地区。</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方正仿宋简体" w:cs="Times New Roman"/>
          <w:color w:val="000000" w:themeColor="text1"/>
          <w:kern w:val="21"/>
          <w:sz w:val="32"/>
          <w:szCs w:val="32"/>
          <w14:textFill>
            <w14:solidFill>
              <w14:schemeClr w14:val="tx1"/>
            </w14:solidFill>
          </w14:textFill>
        </w:rPr>
      </w:pPr>
      <w:r>
        <w:rPr>
          <w:rFonts w:ascii="Times New Roman" w:hAnsi="Times New Roman" w:eastAsia="方正仿宋简体" w:cs="Times New Roman"/>
          <w:color w:val="000000" w:themeColor="text1"/>
          <w:kern w:val="21"/>
          <w:sz w:val="32"/>
          <w:szCs w:val="32"/>
          <w14:textFill>
            <w14:solidFill>
              <w14:schemeClr w14:val="tx1"/>
            </w14:solidFill>
          </w14:textFill>
        </w:rPr>
        <w:t>（</w:t>
      </w:r>
      <w:r>
        <w:rPr>
          <w:rFonts w:hint="eastAsia" w:ascii="Times New Roman" w:hAnsi="Times New Roman" w:eastAsia="方正仿宋简体" w:cs="Times New Roman"/>
          <w:color w:val="000000" w:themeColor="text1"/>
          <w:kern w:val="21"/>
          <w:sz w:val="32"/>
          <w:szCs w:val="32"/>
          <w14:textFill>
            <w14:solidFill>
              <w14:schemeClr w14:val="tx1"/>
            </w14:solidFill>
          </w14:textFill>
        </w:rPr>
        <w:t>二</w:t>
      </w:r>
      <w:r>
        <w:rPr>
          <w:rFonts w:ascii="Times New Roman" w:hAnsi="Times New Roman" w:eastAsia="方正仿宋简体" w:cs="Times New Roman"/>
          <w:color w:val="000000" w:themeColor="text1"/>
          <w:kern w:val="21"/>
          <w:sz w:val="32"/>
          <w:szCs w:val="32"/>
          <w14:textFill>
            <w14:solidFill>
              <w14:schemeClr w14:val="tx1"/>
            </w14:solidFill>
          </w14:textFill>
        </w:rPr>
        <w:t>）申请人在</w:t>
      </w:r>
      <w:r>
        <w:rPr>
          <w:rFonts w:hint="eastAsia" w:ascii="Times New Roman" w:hAnsi="Times New Roman" w:eastAsia="方正仿宋简体" w:cs="Times New Roman"/>
          <w:color w:val="000000" w:themeColor="text1"/>
          <w:kern w:val="21"/>
          <w:sz w:val="32"/>
          <w:szCs w:val="32"/>
          <w14:textFill>
            <w14:solidFill>
              <w14:schemeClr w14:val="tx1"/>
            </w14:solidFill>
          </w14:textFill>
        </w:rPr>
        <w:t>其他</w:t>
      </w:r>
      <w:r>
        <w:rPr>
          <w:rFonts w:ascii="Times New Roman" w:hAnsi="Times New Roman" w:eastAsia="方正仿宋简体" w:cs="Times New Roman"/>
          <w:color w:val="000000" w:themeColor="text1"/>
          <w:kern w:val="21"/>
          <w:sz w:val="32"/>
          <w:szCs w:val="32"/>
          <w14:textFill>
            <w14:solidFill>
              <w14:schemeClr w14:val="tx1"/>
            </w14:solidFill>
          </w14:textFill>
        </w:rPr>
        <w:t>单一国家</w:t>
      </w:r>
      <w:r>
        <w:rPr>
          <w:rFonts w:hint="eastAsia" w:ascii="Times New Roman" w:hAnsi="Times New Roman" w:eastAsia="方正仿宋简体" w:cs="Times New Roman"/>
          <w:color w:val="000000" w:themeColor="text1"/>
          <w:kern w:val="21"/>
          <w:sz w:val="32"/>
          <w:szCs w:val="32"/>
          <w14:textFill>
            <w14:solidFill>
              <w14:schemeClr w14:val="tx1"/>
            </w14:solidFill>
          </w14:textFill>
        </w:rPr>
        <w:t>和地区（含</w:t>
      </w:r>
      <w:r>
        <w:rPr>
          <w:rFonts w:ascii="Times New Roman" w:hAnsi="Times New Roman" w:eastAsia="方正仿宋简体" w:cs="Times New Roman"/>
          <w:color w:val="000000" w:themeColor="text1"/>
          <w:kern w:val="21"/>
          <w:sz w:val="32"/>
          <w:szCs w:val="32"/>
          <w14:textFill>
            <w14:solidFill>
              <w14:schemeClr w14:val="tx1"/>
            </w14:solidFill>
          </w14:textFill>
        </w:rPr>
        <w:t>港澳台</w:t>
      </w:r>
      <w:r>
        <w:rPr>
          <w:rFonts w:hint="eastAsia" w:ascii="Times New Roman" w:hAnsi="Times New Roman" w:eastAsia="方正仿宋简体" w:cs="Times New Roman"/>
          <w:color w:val="000000" w:themeColor="text1"/>
          <w:kern w:val="21"/>
          <w:sz w:val="32"/>
          <w:szCs w:val="32"/>
          <w14:textFill>
            <w14:solidFill>
              <w14:schemeClr w14:val="tx1"/>
            </w14:solidFill>
          </w14:textFill>
        </w:rPr>
        <w:t>）</w:t>
      </w:r>
      <w:r>
        <w:rPr>
          <w:rFonts w:ascii="Times New Roman" w:hAnsi="Times New Roman" w:eastAsia="方正仿宋简体" w:cs="Times New Roman"/>
          <w:color w:val="000000" w:themeColor="text1"/>
          <w:kern w:val="21"/>
          <w:sz w:val="32"/>
          <w:szCs w:val="32"/>
          <w14:textFill>
            <w14:solidFill>
              <w14:schemeClr w14:val="tx1"/>
            </w14:solidFill>
          </w14:textFill>
        </w:rPr>
        <w:t>取得商标注册证书的，每件</w:t>
      </w:r>
      <w:r>
        <w:rPr>
          <w:rFonts w:hint="eastAsia" w:ascii="Times New Roman" w:hAnsi="Times New Roman" w:eastAsia="方正仿宋简体" w:cs="Times New Roman"/>
          <w:color w:val="000000" w:themeColor="text1"/>
          <w:kern w:val="21"/>
          <w:sz w:val="32"/>
          <w:szCs w:val="32"/>
          <w14:textFill>
            <w14:solidFill>
              <w14:schemeClr w14:val="tx1"/>
            </w14:solidFill>
          </w14:textFill>
        </w:rPr>
        <w:t>每个国家或地区</w:t>
      </w:r>
      <w:r>
        <w:rPr>
          <w:rFonts w:ascii="Times New Roman" w:hAnsi="Times New Roman" w:eastAsia="方正仿宋简体" w:cs="Times New Roman"/>
          <w:color w:val="000000" w:themeColor="text1"/>
          <w:kern w:val="21"/>
          <w:sz w:val="32"/>
          <w:szCs w:val="32"/>
          <w14:textFill>
            <w14:solidFill>
              <w14:schemeClr w14:val="tx1"/>
            </w14:solidFill>
          </w14:textFill>
        </w:rPr>
        <w:t>奖励2000元。</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方正仿宋简体" w:cs="Times New Roman"/>
          <w:color w:val="000000" w:themeColor="text1"/>
          <w:kern w:val="21"/>
          <w:sz w:val="32"/>
          <w:szCs w:val="32"/>
          <w14:textFill>
            <w14:solidFill>
              <w14:schemeClr w14:val="tx1"/>
            </w14:solidFill>
          </w14:textFill>
        </w:rPr>
      </w:pPr>
      <w:r>
        <w:rPr>
          <w:rFonts w:ascii="Times New Roman" w:hAnsi="Times New Roman" w:eastAsia="方正仿宋简体" w:cs="Times New Roman"/>
          <w:color w:val="000000" w:themeColor="text1"/>
          <w:kern w:val="21"/>
          <w:sz w:val="32"/>
          <w:szCs w:val="32"/>
          <w14:textFill>
            <w14:solidFill>
              <w14:schemeClr w14:val="tx1"/>
            </w14:solidFill>
          </w14:textFill>
        </w:rPr>
        <w:t>本款针对同一申请人的年度奖励总额不得超过</w:t>
      </w:r>
      <w:r>
        <w:rPr>
          <w:rFonts w:hint="eastAsia" w:ascii="Times New Roman" w:hAnsi="Times New Roman" w:eastAsia="方正仿宋简体" w:cs="Times New Roman"/>
          <w:color w:val="000000" w:themeColor="text1"/>
          <w:kern w:val="21"/>
          <w:sz w:val="32"/>
          <w:szCs w:val="32"/>
          <w14:textFill>
            <w14:solidFill>
              <w14:schemeClr w14:val="tx1"/>
            </w14:solidFill>
          </w14:textFill>
        </w:rPr>
        <w:t>5</w:t>
      </w:r>
      <w:r>
        <w:rPr>
          <w:rFonts w:ascii="Times New Roman" w:hAnsi="Times New Roman" w:eastAsia="方正仿宋简体" w:cs="Times New Roman"/>
          <w:color w:val="000000" w:themeColor="text1"/>
          <w:kern w:val="2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ascii="方正仿宋简体" w:hAnsi="方正仿宋简体" w:eastAsia="方正仿宋简体" w:cs="方正仿宋简体"/>
          <w:color w:val="000000" w:themeColor="text1"/>
          <w:kern w:val="21"/>
          <w:sz w:val="32"/>
          <w:szCs w:val="32"/>
          <w14:textFill>
            <w14:solidFill>
              <w14:schemeClr w14:val="tx1"/>
            </w14:solidFill>
          </w14:textFill>
        </w:rPr>
      </w:pPr>
      <w:r>
        <w:rPr>
          <w:rFonts w:hint="eastAsia" w:ascii="方正楷体简体" w:hAnsi="方正楷体简体" w:eastAsia="方正楷体简体" w:cs="方正楷体简体"/>
          <w:color w:val="000000" w:themeColor="text1"/>
          <w:kern w:val="21"/>
          <w:sz w:val="32"/>
          <w:szCs w:val="32"/>
          <w14:textFill>
            <w14:solidFill>
              <w14:schemeClr w14:val="tx1"/>
            </w14:solidFill>
          </w14:textFill>
        </w:rPr>
        <w:t>第十</w:t>
      </w:r>
      <w:r>
        <w:rPr>
          <w:rFonts w:hint="eastAsia" w:ascii="方正楷体简体" w:hAnsi="方正楷体简体" w:eastAsia="方正楷体简体" w:cs="方正楷体简体"/>
          <w:color w:val="000000" w:themeColor="text1"/>
          <w:kern w:val="21"/>
          <w:sz w:val="32"/>
          <w:szCs w:val="32"/>
          <w:lang w:val="en-US" w:eastAsia="zh-CN"/>
          <w14:textFill>
            <w14:solidFill>
              <w14:schemeClr w14:val="tx1"/>
            </w14:solidFill>
          </w14:textFill>
        </w:rPr>
        <w:t>一</w:t>
      </w:r>
      <w:r>
        <w:rPr>
          <w:rFonts w:hint="eastAsia" w:ascii="方正楷体简体" w:hAnsi="方正楷体简体" w:eastAsia="方正楷体简体" w:cs="方正楷体简体"/>
          <w:color w:val="000000" w:themeColor="text1"/>
          <w:kern w:val="21"/>
          <w:sz w:val="32"/>
          <w:szCs w:val="32"/>
          <w14:textFill>
            <w14:solidFill>
              <w14:schemeClr w14:val="tx1"/>
            </w14:solidFill>
          </w14:textFill>
        </w:rPr>
        <w:t xml:space="preserve">条 </w:t>
      </w:r>
      <w:r>
        <w:rPr>
          <w:rFonts w:hint="eastAsia" w:ascii="方正楷体简体" w:hAnsi="方正楷体简体" w:eastAsia="方正楷体简体" w:cs="方正楷体简体"/>
          <w:color w:val="000000" w:themeColor="text1"/>
          <w:kern w:val="21"/>
          <w:sz w:val="32"/>
          <w:szCs w:val="32"/>
          <w:lang w:val="en-US" w:eastAsia="zh-CN"/>
          <w14:textFill>
            <w14:solidFill>
              <w14:schemeClr w14:val="tx1"/>
            </w14:solidFill>
          </w14:textFill>
        </w:rPr>
        <w:t xml:space="preserve"> </w:t>
      </w:r>
      <w:r>
        <w:rPr>
          <w:rFonts w:hint="eastAsia" w:ascii="方正仿宋简体" w:hAnsi="方正仿宋简体" w:eastAsia="方正仿宋简体" w:cs="方正仿宋简体"/>
          <w:color w:val="000000" w:themeColor="text1"/>
          <w:kern w:val="21"/>
          <w:sz w:val="32"/>
          <w:szCs w:val="32"/>
          <w14:textFill>
            <w14:solidFill>
              <w14:schemeClr w14:val="tx1"/>
            </w14:solidFill>
          </w14:textFill>
        </w:rPr>
        <w:t>实施知识</w:t>
      </w:r>
      <w:r>
        <w:rPr>
          <w:rFonts w:ascii="Times New Roman" w:hAnsi="Times New Roman" w:eastAsia="方正仿宋简体" w:cs="Times New Roman"/>
          <w:color w:val="000000" w:themeColor="text1"/>
          <w:kern w:val="21"/>
          <w:sz w:val="32"/>
          <w:szCs w:val="32"/>
          <w14:textFill>
            <w14:solidFill>
              <w14:schemeClr w14:val="tx1"/>
            </w14:solidFill>
          </w14:textFill>
        </w:rPr>
        <w:t>产权管理规范贯标认证奖励。对当年度通过国家知识产权管理体系认证</w:t>
      </w:r>
      <w:r>
        <w:rPr>
          <w:rFonts w:hint="eastAsia" w:ascii="Times New Roman" w:hAnsi="Times New Roman" w:eastAsia="方正仿宋简体" w:cs="Times New Roman"/>
          <w:color w:val="000000" w:themeColor="text1"/>
          <w:kern w:val="21"/>
          <w:sz w:val="32"/>
          <w:szCs w:val="32"/>
          <w14:textFill>
            <w14:solidFill>
              <w14:schemeClr w14:val="tx1"/>
            </w14:solidFill>
          </w14:textFill>
        </w:rPr>
        <w:t>并</w:t>
      </w:r>
      <w:r>
        <w:rPr>
          <w:rFonts w:ascii="Times New Roman" w:hAnsi="Times New Roman" w:eastAsia="方正仿宋简体" w:cs="Times New Roman"/>
          <w:color w:val="000000" w:themeColor="text1"/>
          <w:kern w:val="21"/>
          <w:sz w:val="32"/>
          <w:szCs w:val="32"/>
          <w14:textFill>
            <w14:solidFill>
              <w14:schemeClr w14:val="tx1"/>
            </w14:solidFill>
          </w14:textFill>
        </w:rPr>
        <w:t>获得《知识产权管理体系认证证书》，且</w:t>
      </w:r>
      <w:r>
        <w:rPr>
          <w:rFonts w:hint="eastAsia" w:ascii="Times New Roman" w:hAnsi="Times New Roman" w:eastAsia="方正仿宋简体" w:cs="Times New Roman"/>
          <w:color w:val="000000" w:themeColor="text1"/>
          <w:kern w:val="21"/>
          <w:sz w:val="32"/>
          <w:szCs w:val="32"/>
          <w14:textFill>
            <w14:solidFill>
              <w14:schemeClr w14:val="tx1"/>
            </w14:solidFill>
          </w14:textFill>
        </w:rPr>
        <w:t>有效专利拥有量</w:t>
      </w:r>
      <w:r>
        <w:rPr>
          <w:rFonts w:ascii="Times New Roman" w:hAnsi="Times New Roman" w:eastAsia="方正仿宋简体" w:cs="Times New Roman"/>
          <w:color w:val="000000" w:themeColor="text1"/>
          <w:kern w:val="21"/>
          <w:sz w:val="32"/>
          <w:szCs w:val="32"/>
          <w14:textFill>
            <w14:solidFill>
              <w14:schemeClr w14:val="tx1"/>
            </w14:solidFill>
          </w14:textFill>
        </w:rPr>
        <w:t>在20件以上的</w:t>
      </w:r>
      <w:r>
        <w:rPr>
          <w:rFonts w:hint="eastAsia" w:ascii="Times New Roman" w:hAnsi="Times New Roman" w:eastAsia="方正仿宋简体" w:cs="Times New Roman"/>
          <w:color w:val="000000" w:themeColor="text1"/>
          <w:kern w:val="21"/>
          <w:sz w:val="32"/>
          <w:szCs w:val="32"/>
          <w14:textFill>
            <w14:solidFill>
              <w14:schemeClr w14:val="tx1"/>
            </w14:solidFill>
          </w14:textFill>
        </w:rPr>
        <w:t>（当年度有授权发明专利且有效发明专利数量不低于5件）</w:t>
      </w:r>
      <w:r>
        <w:rPr>
          <w:rFonts w:ascii="Times New Roman" w:hAnsi="Times New Roman" w:eastAsia="方正仿宋简体" w:cs="Times New Roman"/>
          <w:color w:val="000000" w:themeColor="text1"/>
          <w:kern w:val="21"/>
          <w:sz w:val="32"/>
          <w:szCs w:val="32"/>
          <w14:textFill>
            <w14:solidFill>
              <w14:schemeClr w14:val="tx1"/>
            </w14:solidFill>
          </w14:textFill>
        </w:rPr>
        <w:t>，给予10万元奖励。</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方正仿宋简体" w:cs="Times New Roman"/>
          <w:strike/>
          <w:color w:val="000000" w:themeColor="text1"/>
          <w:kern w:val="21"/>
          <w:sz w:val="32"/>
          <w:szCs w:val="32"/>
          <w14:textFill>
            <w14:solidFill>
              <w14:schemeClr w14:val="tx1"/>
            </w14:solidFill>
          </w14:textFill>
        </w:rPr>
      </w:pPr>
      <w:r>
        <w:rPr>
          <w:rFonts w:hint="eastAsia" w:ascii="方正楷体简体" w:hAnsi="方正楷体简体" w:eastAsia="方正楷体简体" w:cs="方正楷体简体"/>
          <w:color w:val="000000" w:themeColor="text1"/>
          <w:kern w:val="21"/>
          <w:sz w:val="32"/>
          <w:szCs w:val="32"/>
          <w14:textFill>
            <w14:solidFill>
              <w14:schemeClr w14:val="tx1"/>
            </w14:solidFill>
          </w14:textFill>
        </w:rPr>
        <w:t>第十</w:t>
      </w:r>
      <w:r>
        <w:rPr>
          <w:rFonts w:hint="eastAsia" w:ascii="方正楷体简体" w:hAnsi="方正楷体简体" w:eastAsia="方正楷体简体" w:cs="方正楷体简体"/>
          <w:color w:val="000000" w:themeColor="text1"/>
          <w:kern w:val="21"/>
          <w:sz w:val="32"/>
          <w:szCs w:val="32"/>
          <w:lang w:val="en-US" w:eastAsia="zh-CN"/>
          <w14:textFill>
            <w14:solidFill>
              <w14:schemeClr w14:val="tx1"/>
            </w14:solidFill>
          </w14:textFill>
        </w:rPr>
        <w:t>二</w:t>
      </w:r>
      <w:r>
        <w:rPr>
          <w:rFonts w:hint="eastAsia" w:ascii="方正楷体简体" w:hAnsi="方正楷体简体" w:eastAsia="方正楷体简体" w:cs="方正楷体简体"/>
          <w:color w:val="000000" w:themeColor="text1"/>
          <w:kern w:val="21"/>
          <w:sz w:val="32"/>
          <w:szCs w:val="32"/>
          <w14:textFill>
            <w14:solidFill>
              <w14:schemeClr w14:val="tx1"/>
            </w14:solidFill>
          </w14:textFill>
        </w:rPr>
        <w:t xml:space="preserve">条 </w:t>
      </w:r>
      <w:r>
        <w:rPr>
          <w:rFonts w:hint="eastAsia" w:ascii="方正楷体简体" w:hAnsi="方正楷体简体" w:eastAsia="方正楷体简体" w:cs="方正楷体简体"/>
          <w:color w:val="000000" w:themeColor="text1"/>
          <w:kern w:val="21"/>
          <w:sz w:val="32"/>
          <w:szCs w:val="32"/>
          <w:lang w:val="en-US" w:eastAsia="zh-CN"/>
          <w14:textFill>
            <w14:solidFill>
              <w14:schemeClr w14:val="tx1"/>
            </w14:solidFill>
          </w14:textFill>
        </w:rPr>
        <w:t xml:space="preserve"> </w:t>
      </w:r>
      <w:r>
        <w:rPr>
          <w:rFonts w:hint="eastAsia" w:ascii="方正仿宋简体" w:hAnsi="方正仿宋简体" w:eastAsia="方正仿宋简体" w:cs="方正仿宋简体"/>
          <w:color w:val="000000" w:themeColor="text1"/>
          <w:kern w:val="21"/>
          <w:sz w:val="32"/>
          <w:szCs w:val="32"/>
          <w14:textFill>
            <w14:solidFill>
              <w14:schemeClr w14:val="tx1"/>
            </w14:solidFill>
          </w14:textFill>
        </w:rPr>
        <w:t>对当年度新认定的中</w:t>
      </w:r>
      <w:r>
        <w:rPr>
          <w:rFonts w:ascii="Times New Roman" w:hAnsi="Times New Roman" w:eastAsia="方正仿宋简体" w:cs="Times New Roman"/>
          <w:color w:val="000000" w:themeColor="text1"/>
          <w:kern w:val="21"/>
          <w:sz w:val="32"/>
          <w:szCs w:val="32"/>
          <w14:textFill>
            <w14:solidFill>
              <w14:schemeClr w14:val="tx1"/>
            </w14:solidFill>
          </w14:textFill>
        </w:rPr>
        <w:t>国驰名商标，给予20万元奖励。</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方正仿宋简体" w:cs="Times New Roman"/>
          <w:color w:val="000000" w:themeColor="text1"/>
          <w:kern w:val="21"/>
          <w:sz w:val="32"/>
          <w:szCs w:val="32"/>
          <w:lang w:val="en-US" w:eastAsia="zh-CN"/>
          <w14:textFill>
            <w14:solidFill>
              <w14:schemeClr w14:val="tx1"/>
            </w14:solidFill>
          </w14:textFill>
        </w:rPr>
      </w:pPr>
      <w:r>
        <w:rPr>
          <w:rFonts w:ascii="Times New Roman" w:hAnsi="Times New Roman" w:eastAsia="方正楷体简体" w:cs="Times New Roman"/>
          <w:color w:val="000000" w:themeColor="text1"/>
          <w:kern w:val="21"/>
          <w:sz w:val="32"/>
          <w:szCs w:val="32"/>
          <w14:textFill>
            <w14:solidFill>
              <w14:schemeClr w14:val="tx1"/>
            </w14:solidFill>
          </w14:textFill>
        </w:rPr>
        <w:t>第十</w:t>
      </w:r>
      <w:r>
        <w:rPr>
          <w:rFonts w:hint="eastAsia" w:ascii="Times New Roman" w:hAnsi="Times New Roman" w:eastAsia="方正楷体简体" w:cs="Times New Roman"/>
          <w:color w:val="000000" w:themeColor="text1"/>
          <w:kern w:val="21"/>
          <w:sz w:val="32"/>
          <w:szCs w:val="32"/>
          <w:lang w:eastAsia="zh-CN"/>
          <w14:textFill>
            <w14:solidFill>
              <w14:schemeClr w14:val="tx1"/>
            </w14:solidFill>
          </w14:textFill>
        </w:rPr>
        <w:t>三</w:t>
      </w:r>
      <w:r>
        <w:rPr>
          <w:rFonts w:ascii="Times New Roman" w:hAnsi="Times New Roman" w:eastAsia="方正楷体简体" w:cs="Times New Roman"/>
          <w:color w:val="000000" w:themeColor="text1"/>
          <w:kern w:val="21"/>
          <w:sz w:val="32"/>
          <w:szCs w:val="32"/>
          <w14:textFill>
            <w14:solidFill>
              <w14:schemeClr w14:val="tx1"/>
            </w14:solidFill>
          </w14:textFill>
        </w:rPr>
        <w:t>条</w:t>
      </w:r>
      <w:r>
        <w:rPr>
          <w:rFonts w:hint="eastAsia" w:ascii="Times New Roman" w:hAnsi="Times New Roman" w:eastAsia="方正楷体简体" w:cs="Times New Roman"/>
          <w:color w:val="000000" w:themeColor="text1"/>
          <w:kern w:val="21"/>
          <w:sz w:val="32"/>
          <w:szCs w:val="32"/>
          <w:lang w:val="en-US" w:eastAsia="zh-CN"/>
          <w14:textFill>
            <w14:solidFill>
              <w14:schemeClr w14:val="tx1"/>
            </w14:solidFill>
          </w14:textFill>
        </w:rPr>
        <w:t xml:space="preserve">  </w:t>
      </w:r>
      <w:r>
        <w:rPr>
          <w:rFonts w:ascii="Times New Roman" w:hAnsi="Times New Roman" w:eastAsia="方正仿宋简体" w:cs="Times New Roman"/>
          <w:color w:val="000000" w:themeColor="text1"/>
          <w:kern w:val="21"/>
          <w:sz w:val="32"/>
          <w:szCs w:val="32"/>
          <w14:textFill>
            <w14:solidFill>
              <w14:schemeClr w14:val="tx1"/>
            </w14:solidFill>
          </w14:textFill>
        </w:rPr>
        <w:t>对当年度新认定的国家知识产权示范企业、国家知识产权优势企业、省知识产权示范企业，分别给予20万元、10万元、10万元奖励；对当年</w:t>
      </w:r>
      <w:r>
        <w:rPr>
          <w:rFonts w:hint="eastAsia" w:ascii="Times New Roman" w:hAnsi="Times New Roman" w:eastAsia="方正仿宋简体" w:cs="Times New Roman"/>
          <w:color w:val="000000" w:themeColor="text1"/>
          <w:kern w:val="21"/>
          <w:sz w:val="32"/>
          <w:szCs w:val="32"/>
          <w14:textFill>
            <w14:solidFill>
              <w14:schemeClr w14:val="tx1"/>
            </w14:solidFill>
          </w14:textFill>
        </w:rPr>
        <w:t>度</w:t>
      </w:r>
      <w:r>
        <w:rPr>
          <w:rFonts w:ascii="Times New Roman" w:hAnsi="Times New Roman" w:eastAsia="方正仿宋简体" w:cs="Times New Roman"/>
          <w:color w:val="000000" w:themeColor="text1"/>
          <w:kern w:val="21"/>
          <w:sz w:val="32"/>
          <w:szCs w:val="32"/>
          <w14:textFill>
            <w14:solidFill>
              <w14:schemeClr w14:val="tx1"/>
            </w14:solidFill>
          </w14:textFill>
        </w:rPr>
        <w:t>获中国专利金奖、中国外观设计金奖的每项</w:t>
      </w:r>
      <w:r>
        <w:rPr>
          <w:rFonts w:hint="eastAsia" w:ascii="Times New Roman" w:hAnsi="Times New Roman" w:eastAsia="方正仿宋简体" w:cs="Times New Roman"/>
          <w:color w:val="000000" w:themeColor="text1"/>
          <w:kern w:val="21"/>
          <w:sz w:val="32"/>
          <w:szCs w:val="32"/>
          <w14:textFill>
            <w14:solidFill>
              <w14:schemeClr w14:val="tx1"/>
            </w14:solidFill>
          </w14:textFill>
        </w:rPr>
        <w:t>给予</w:t>
      </w:r>
      <w:r>
        <w:rPr>
          <w:rFonts w:ascii="Times New Roman" w:hAnsi="Times New Roman" w:eastAsia="方正仿宋简体" w:cs="Times New Roman"/>
          <w:color w:val="000000" w:themeColor="text1"/>
          <w:kern w:val="21"/>
          <w:sz w:val="32"/>
          <w:szCs w:val="32"/>
          <w14:textFill>
            <w14:solidFill>
              <w14:schemeClr w14:val="tx1"/>
            </w14:solidFill>
          </w14:textFill>
        </w:rPr>
        <w:t>20万元奖励；对</w:t>
      </w:r>
      <w:r>
        <w:rPr>
          <w:rFonts w:hint="eastAsia" w:ascii="Times New Roman" w:hAnsi="Times New Roman" w:eastAsia="方正仿宋简体" w:cs="Times New Roman"/>
          <w:color w:val="000000" w:themeColor="text1"/>
          <w:kern w:val="21"/>
          <w:sz w:val="32"/>
          <w:szCs w:val="32"/>
          <w14:textFill>
            <w14:solidFill>
              <w14:schemeClr w14:val="tx1"/>
            </w14:solidFill>
          </w14:textFill>
        </w:rPr>
        <w:t>当年度</w:t>
      </w:r>
      <w:r>
        <w:rPr>
          <w:rFonts w:ascii="Times New Roman" w:hAnsi="Times New Roman" w:eastAsia="方正仿宋简体" w:cs="Times New Roman"/>
          <w:color w:val="000000" w:themeColor="text1"/>
          <w:kern w:val="21"/>
          <w:sz w:val="32"/>
          <w:szCs w:val="32"/>
          <w14:textFill>
            <w14:solidFill>
              <w14:schemeClr w14:val="tx1"/>
            </w14:solidFill>
          </w14:textFill>
        </w:rPr>
        <w:t>获得中国专利银奖、中国外观设计银奖的</w:t>
      </w:r>
      <w:r>
        <w:rPr>
          <w:rFonts w:hint="eastAsia" w:ascii="Times New Roman" w:hAnsi="Times New Roman" w:eastAsia="方正仿宋简体" w:cs="Times New Roman"/>
          <w:color w:val="000000" w:themeColor="text1"/>
          <w:kern w:val="21"/>
          <w:sz w:val="32"/>
          <w:szCs w:val="32"/>
          <w14:textFill>
            <w14:solidFill>
              <w14:schemeClr w14:val="tx1"/>
            </w14:solidFill>
          </w14:textFill>
        </w:rPr>
        <w:t>每项</w:t>
      </w:r>
      <w:r>
        <w:rPr>
          <w:rFonts w:ascii="Times New Roman" w:hAnsi="Times New Roman" w:eastAsia="方正仿宋简体" w:cs="Times New Roman"/>
          <w:color w:val="000000" w:themeColor="text1"/>
          <w:kern w:val="21"/>
          <w:sz w:val="32"/>
          <w:szCs w:val="32"/>
          <w14:textFill>
            <w14:solidFill>
              <w14:schemeClr w14:val="tx1"/>
            </w14:solidFill>
          </w14:textFill>
        </w:rPr>
        <w:t>给予10万元奖励；对</w:t>
      </w:r>
      <w:r>
        <w:rPr>
          <w:rFonts w:hint="eastAsia" w:ascii="Times New Roman" w:hAnsi="Times New Roman" w:eastAsia="方正仿宋简体" w:cs="Times New Roman"/>
          <w:color w:val="000000" w:themeColor="text1"/>
          <w:kern w:val="21"/>
          <w:sz w:val="32"/>
          <w:szCs w:val="32"/>
          <w14:textFill>
            <w14:solidFill>
              <w14:schemeClr w14:val="tx1"/>
            </w14:solidFill>
          </w14:textFill>
        </w:rPr>
        <w:t>当年度</w:t>
      </w:r>
      <w:r>
        <w:rPr>
          <w:rFonts w:ascii="Times New Roman" w:hAnsi="Times New Roman" w:eastAsia="方正仿宋简体" w:cs="Times New Roman"/>
          <w:color w:val="000000" w:themeColor="text1"/>
          <w:kern w:val="21"/>
          <w:sz w:val="32"/>
          <w:szCs w:val="32"/>
          <w14:textFill>
            <w14:solidFill>
              <w14:schemeClr w14:val="tx1"/>
            </w14:solidFill>
          </w14:textFill>
        </w:rPr>
        <w:t>获得中国专利优秀奖、中国外观设计优秀奖的每项给予5万元奖励；对</w:t>
      </w:r>
      <w:r>
        <w:rPr>
          <w:rFonts w:hint="eastAsia" w:ascii="Times New Roman" w:hAnsi="Times New Roman" w:eastAsia="方正仿宋简体" w:cs="Times New Roman"/>
          <w:color w:val="000000" w:themeColor="text1"/>
          <w:kern w:val="21"/>
          <w:sz w:val="32"/>
          <w:szCs w:val="32"/>
          <w14:textFill>
            <w14:solidFill>
              <w14:schemeClr w14:val="tx1"/>
            </w14:solidFill>
          </w14:textFill>
        </w:rPr>
        <w:t>当年度</w:t>
      </w:r>
      <w:r>
        <w:rPr>
          <w:rFonts w:ascii="Times New Roman" w:hAnsi="Times New Roman" w:eastAsia="方正仿宋简体" w:cs="Times New Roman"/>
          <w:color w:val="000000" w:themeColor="text1"/>
          <w:kern w:val="21"/>
          <w:sz w:val="32"/>
          <w:szCs w:val="32"/>
          <w14:textFill>
            <w14:solidFill>
              <w14:schemeClr w14:val="tx1"/>
            </w14:solidFill>
          </w14:textFill>
        </w:rPr>
        <w:t>获山东省专利奖特别奖和一、二、三等奖的</w:t>
      </w:r>
      <w:r>
        <w:rPr>
          <w:rFonts w:hint="eastAsia" w:ascii="Times New Roman" w:hAnsi="Times New Roman" w:eastAsia="方正仿宋简体" w:cs="Times New Roman"/>
          <w:color w:val="000000" w:themeColor="text1"/>
          <w:kern w:val="21"/>
          <w:sz w:val="32"/>
          <w:szCs w:val="32"/>
          <w14:textFill>
            <w14:solidFill>
              <w14:schemeClr w14:val="tx1"/>
            </w14:solidFill>
          </w14:textFill>
        </w:rPr>
        <w:t>每项</w:t>
      </w:r>
      <w:r>
        <w:rPr>
          <w:rFonts w:ascii="Times New Roman" w:hAnsi="Times New Roman" w:eastAsia="方正仿宋简体" w:cs="Times New Roman"/>
          <w:color w:val="000000" w:themeColor="text1"/>
          <w:kern w:val="21"/>
          <w:sz w:val="32"/>
          <w:szCs w:val="32"/>
          <w14:textFill>
            <w14:solidFill>
              <w14:schemeClr w14:val="tx1"/>
            </w14:solidFill>
          </w14:textFill>
        </w:rPr>
        <w:t>给予20万元、5万元、3万元、1万元奖励。</w:t>
      </w:r>
      <w:r>
        <w:rPr>
          <w:rFonts w:hint="eastAsia" w:ascii="Times New Roman" w:hAnsi="Times New Roman" w:eastAsia="方正仿宋简体" w:cs="Times New Roman"/>
          <w:color w:val="000000" w:themeColor="text1"/>
          <w:kern w:val="21"/>
          <w:sz w:val="32"/>
          <w:szCs w:val="32"/>
          <w:lang w:val="en-US" w:eastAsia="zh-CN"/>
          <w14:textFill>
            <w14:solidFill>
              <w14:schemeClr w14:val="tx1"/>
            </w14:solidFill>
          </w14:textFill>
        </w:rPr>
        <w:t>当年度获得省级高价值专利培育项目的，给予每个项目15万元奖励。</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方正仿宋简体" w:cs="Times New Roman"/>
          <w:color w:val="000000" w:themeColor="text1"/>
          <w:kern w:val="21"/>
          <w:sz w:val="32"/>
          <w:szCs w:val="32"/>
          <w14:textFill>
            <w14:solidFill>
              <w14:schemeClr w14:val="tx1"/>
            </w14:solidFill>
          </w14:textFill>
        </w:rPr>
      </w:pPr>
      <w:r>
        <w:rPr>
          <w:rFonts w:ascii="Times New Roman" w:hAnsi="Times New Roman" w:eastAsia="方正仿宋简体" w:cs="Times New Roman"/>
          <w:color w:val="000000" w:themeColor="text1"/>
          <w:kern w:val="21"/>
          <w:sz w:val="32"/>
          <w:szCs w:val="32"/>
          <w14:textFill>
            <w14:solidFill>
              <w14:schemeClr w14:val="tx1"/>
            </w14:solidFill>
          </w14:textFill>
        </w:rPr>
        <w:t>对同一项目在同一评选年度内，同时获得国家和省专利奖的，按国家级专利奖进行奖励，不重复奖励。</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方正仿宋简体" w:cs="Times New Roman"/>
          <w:color w:val="000000" w:themeColor="text1"/>
          <w:kern w:val="21"/>
          <w:sz w:val="32"/>
          <w:szCs w:val="32"/>
          <w14:textFill>
            <w14:solidFill>
              <w14:schemeClr w14:val="tx1"/>
            </w14:solidFill>
          </w14:textFill>
        </w:rPr>
      </w:pPr>
      <w:r>
        <w:rPr>
          <w:rFonts w:ascii="Times New Roman" w:hAnsi="Times New Roman" w:eastAsia="方正楷体简体" w:cs="Times New Roman"/>
          <w:color w:val="000000" w:themeColor="text1"/>
          <w:kern w:val="21"/>
          <w:sz w:val="32"/>
          <w:szCs w:val="32"/>
          <w14:textFill>
            <w14:solidFill>
              <w14:schemeClr w14:val="tx1"/>
            </w14:solidFill>
          </w14:textFill>
        </w:rPr>
        <w:t>第十</w:t>
      </w:r>
      <w:r>
        <w:rPr>
          <w:rFonts w:hint="eastAsia" w:ascii="Times New Roman" w:hAnsi="Times New Roman" w:eastAsia="方正楷体简体" w:cs="Times New Roman"/>
          <w:color w:val="000000" w:themeColor="text1"/>
          <w:kern w:val="21"/>
          <w:sz w:val="32"/>
          <w:szCs w:val="32"/>
          <w:lang w:eastAsia="zh-CN"/>
          <w14:textFill>
            <w14:solidFill>
              <w14:schemeClr w14:val="tx1"/>
            </w14:solidFill>
          </w14:textFill>
        </w:rPr>
        <w:t>四</w:t>
      </w:r>
      <w:r>
        <w:rPr>
          <w:rFonts w:ascii="Times New Roman" w:hAnsi="Times New Roman" w:eastAsia="方正楷体简体" w:cs="Times New Roman"/>
          <w:color w:val="000000" w:themeColor="text1"/>
          <w:kern w:val="21"/>
          <w:sz w:val="32"/>
          <w:szCs w:val="32"/>
          <w14:textFill>
            <w14:solidFill>
              <w14:schemeClr w14:val="tx1"/>
            </w14:solidFill>
          </w14:textFill>
        </w:rPr>
        <w:t>条</w:t>
      </w:r>
      <w:r>
        <w:rPr>
          <w:rFonts w:hint="eastAsia" w:ascii="Times New Roman" w:hAnsi="Times New Roman" w:eastAsia="方正仿宋简体" w:cs="Times New Roman"/>
          <w:color w:val="000000" w:themeColor="text1"/>
          <w:kern w:val="21"/>
          <w:sz w:val="32"/>
          <w:szCs w:val="32"/>
          <w:lang w:val="en-US" w:eastAsia="zh-CN"/>
          <w14:textFill>
            <w14:solidFill>
              <w14:schemeClr w14:val="tx1"/>
            </w14:solidFill>
          </w14:textFill>
        </w:rPr>
        <w:t xml:space="preserve">  </w:t>
      </w:r>
      <w:r>
        <w:rPr>
          <w:rFonts w:ascii="Times New Roman" w:hAnsi="Times New Roman" w:eastAsia="方正仿宋简体" w:cs="Times New Roman"/>
          <w:color w:val="000000" w:themeColor="text1"/>
          <w:kern w:val="21"/>
          <w:sz w:val="32"/>
          <w:szCs w:val="32"/>
          <w14:textFill>
            <w14:solidFill>
              <w14:schemeClr w14:val="tx1"/>
            </w14:solidFill>
          </w14:textFill>
        </w:rPr>
        <w:t>鼓励企业开展专利质押融资。企业通过专利</w:t>
      </w:r>
      <w:r>
        <w:rPr>
          <w:rFonts w:hint="eastAsia" w:ascii="Times New Roman" w:hAnsi="Times New Roman" w:eastAsia="方正仿宋简体" w:cs="Times New Roman"/>
          <w:color w:val="000000" w:themeColor="text1"/>
          <w:kern w:val="21"/>
          <w:sz w:val="32"/>
          <w:szCs w:val="32"/>
          <w:lang w:eastAsia="zh-CN"/>
          <w14:textFill>
            <w14:solidFill>
              <w14:schemeClr w14:val="tx1"/>
            </w14:solidFill>
          </w14:textFill>
        </w:rPr>
        <w:t>、</w:t>
      </w:r>
      <w:r>
        <w:rPr>
          <w:rFonts w:hint="eastAsia" w:ascii="Times New Roman" w:hAnsi="Times New Roman" w:eastAsia="方正仿宋简体" w:cs="Times New Roman"/>
          <w:color w:val="000000" w:themeColor="text1"/>
          <w:kern w:val="21"/>
          <w:sz w:val="32"/>
          <w:szCs w:val="32"/>
          <w:lang w:val="en-US" w:eastAsia="zh-CN"/>
          <w14:textFill>
            <w14:solidFill>
              <w14:schemeClr w14:val="tx1"/>
            </w14:solidFill>
          </w14:textFill>
        </w:rPr>
        <w:t>商标</w:t>
      </w:r>
      <w:r>
        <w:rPr>
          <w:rFonts w:ascii="Times New Roman" w:hAnsi="Times New Roman" w:eastAsia="方正仿宋简体" w:cs="Times New Roman"/>
          <w:color w:val="000000" w:themeColor="text1"/>
          <w:kern w:val="21"/>
          <w:sz w:val="32"/>
          <w:szCs w:val="32"/>
          <w14:textFill>
            <w14:solidFill>
              <w14:schemeClr w14:val="tx1"/>
            </w14:solidFill>
          </w14:textFill>
        </w:rPr>
        <w:t>质押获得贷款并完成在国家知识产权局备案登记的贷款项目，按期还本付息后，对符合条件的单笔贷款，每笔给予</w:t>
      </w:r>
      <w:r>
        <w:rPr>
          <w:rFonts w:hint="eastAsia" w:ascii="Times New Roman" w:hAnsi="Times New Roman" w:eastAsia="方正仿宋简体" w:cs="Times New Roman"/>
          <w:color w:val="000000" w:themeColor="text1"/>
          <w:kern w:val="21"/>
          <w:sz w:val="32"/>
          <w:szCs w:val="32"/>
          <w14:textFill>
            <w14:solidFill>
              <w14:schemeClr w14:val="tx1"/>
            </w14:solidFill>
          </w14:textFill>
        </w:rPr>
        <w:t>1</w:t>
      </w:r>
      <w:r>
        <w:rPr>
          <w:rFonts w:ascii="Times New Roman" w:hAnsi="Times New Roman" w:eastAsia="方正仿宋简体" w:cs="Times New Roman"/>
          <w:color w:val="000000" w:themeColor="text1"/>
          <w:kern w:val="21"/>
          <w:sz w:val="32"/>
          <w:szCs w:val="32"/>
          <w14:textFill>
            <w14:solidFill>
              <w14:schemeClr w14:val="tx1"/>
            </w14:solidFill>
          </w14:textFill>
        </w:rPr>
        <w:t>万元</w:t>
      </w:r>
      <w:r>
        <w:rPr>
          <w:rFonts w:hint="eastAsia" w:ascii="Times New Roman" w:hAnsi="Times New Roman" w:eastAsia="方正仿宋简体" w:cs="Times New Roman"/>
          <w:color w:val="000000" w:themeColor="text1"/>
          <w:kern w:val="21"/>
          <w:sz w:val="32"/>
          <w:szCs w:val="32"/>
          <w14:textFill>
            <w14:solidFill>
              <w14:schemeClr w14:val="tx1"/>
            </w14:solidFill>
          </w14:textFill>
        </w:rPr>
        <w:t>资助</w:t>
      </w:r>
      <w:r>
        <w:rPr>
          <w:rFonts w:ascii="Times New Roman" w:hAnsi="Times New Roman" w:eastAsia="方正仿宋简体" w:cs="Times New Roman"/>
          <w:color w:val="000000" w:themeColor="text1"/>
          <w:kern w:val="21"/>
          <w:sz w:val="32"/>
          <w:szCs w:val="32"/>
          <w14:textFill>
            <w14:solidFill>
              <w14:schemeClr w14:val="tx1"/>
            </w14:solidFill>
          </w14:textFill>
        </w:rPr>
        <w:t>，同一家企业每年最高不超过</w:t>
      </w:r>
      <w:r>
        <w:rPr>
          <w:rFonts w:hint="eastAsia" w:ascii="Times New Roman" w:hAnsi="Times New Roman" w:eastAsia="方正仿宋简体" w:cs="Times New Roman"/>
          <w:color w:val="000000" w:themeColor="text1"/>
          <w:kern w:val="21"/>
          <w:sz w:val="32"/>
          <w:szCs w:val="32"/>
          <w14:textFill>
            <w14:solidFill>
              <w14:schemeClr w14:val="tx1"/>
            </w14:solidFill>
          </w14:textFill>
        </w:rPr>
        <w:t>5</w:t>
      </w:r>
      <w:r>
        <w:rPr>
          <w:rFonts w:ascii="Times New Roman" w:hAnsi="Times New Roman" w:eastAsia="方正仿宋简体" w:cs="Times New Roman"/>
          <w:color w:val="000000" w:themeColor="text1"/>
          <w:kern w:val="2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方正仿宋简体" w:cs="Times New Roman"/>
          <w:color w:val="000000" w:themeColor="text1"/>
          <w:kern w:val="21"/>
          <w:sz w:val="32"/>
          <w:szCs w:val="32"/>
          <w14:textFill>
            <w14:solidFill>
              <w14:schemeClr w14:val="tx1"/>
            </w14:solidFill>
          </w14:textFill>
        </w:rPr>
      </w:pPr>
      <w:r>
        <w:rPr>
          <w:rFonts w:ascii="Times New Roman" w:hAnsi="Times New Roman" w:eastAsia="方正仿宋简体" w:cs="Times New Roman"/>
          <w:color w:val="000000" w:themeColor="text1"/>
          <w:kern w:val="21"/>
          <w:sz w:val="32"/>
          <w:szCs w:val="32"/>
          <w14:textFill>
            <w14:solidFill>
              <w14:schemeClr w14:val="tx1"/>
            </w14:solidFill>
          </w14:textFill>
        </w:rPr>
        <w:t>企业因专利</w:t>
      </w:r>
      <w:r>
        <w:rPr>
          <w:rFonts w:hint="eastAsia" w:ascii="Times New Roman" w:hAnsi="Times New Roman" w:eastAsia="方正仿宋简体" w:cs="Times New Roman"/>
          <w:color w:val="000000" w:themeColor="text1"/>
          <w:kern w:val="21"/>
          <w:sz w:val="32"/>
          <w:szCs w:val="32"/>
          <w:lang w:eastAsia="zh-CN"/>
          <w14:textFill>
            <w14:solidFill>
              <w14:schemeClr w14:val="tx1"/>
            </w14:solidFill>
          </w14:textFill>
        </w:rPr>
        <w:t>、</w:t>
      </w:r>
      <w:r>
        <w:rPr>
          <w:rFonts w:hint="eastAsia" w:ascii="Times New Roman" w:hAnsi="Times New Roman" w:eastAsia="方正仿宋简体" w:cs="Times New Roman"/>
          <w:color w:val="000000" w:themeColor="text1"/>
          <w:kern w:val="21"/>
          <w:sz w:val="32"/>
          <w:szCs w:val="32"/>
          <w:lang w:val="en-US" w:eastAsia="zh-CN"/>
          <w14:textFill>
            <w14:solidFill>
              <w14:schemeClr w14:val="tx1"/>
            </w14:solidFill>
          </w14:textFill>
        </w:rPr>
        <w:t>商标</w:t>
      </w:r>
      <w:r>
        <w:rPr>
          <w:rFonts w:ascii="Times New Roman" w:hAnsi="Times New Roman" w:eastAsia="方正仿宋简体" w:cs="Times New Roman"/>
          <w:color w:val="000000" w:themeColor="text1"/>
          <w:kern w:val="21"/>
          <w:sz w:val="32"/>
          <w:szCs w:val="32"/>
          <w14:textFill>
            <w14:solidFill>
              <w14:schemeClr w14:val="tx1"/>
            </w14:solidFill>
          </w14:textFill>
        </w:rPr>
        <w:t>质押贷款而产生的专利评估、价值分析费，对</w:t>
      </w:r>
      <w:r>
        <w:rPr>
          <w:rFonts w:hint="eastAsia" w:ascii="Times New Roman" w:hAnsi="Times New Roman" w:eastAsia="方正仿宋简体" w:cs="Times New Roman"/>
          <w:color w:val="000000" w:themeColor="text1"/>
          <w:kern w:val="21"/>
          <w:sz w:val="32"/>
          <w:szCs w:val="32"/>
          <w14:textFill>
            <w14:solidFill>
              <w14:schemeClr w14:val="tx1"/>
            </w14:solidFill>
          </w14:textFill>
        </w:rPr>
        <w:t>其</w:t>
      </w:r>
      <w:r>
        <w:rPr>
          <w:rFonts w:hint="eastAsia" w:ascii="Times New Roman" w:hAnsi="Times New Roman" w:eastAsia="方正仿宋简体" w:cs="Times New Roman"/>
          <w:color w:val="000000" w:themeColor="text1"/>
          <w:kern w:val="21"/>
          <w:sz w:val="32"/>
          <w:szCs w:val="32"/>
          <w:lang w:val="en-US" w:eastAsia="zh-CN"/>
          <w14:textFill>
            <w14:solidFill>
              <w14:schemeClr w14:val="tx1"/>
            </w14:solidFill>
          </w14:textFill>
        </w:rPr>
        <w:t>超出省、市资助的剩余部分给予20%资助</w:t>
      </w:r>
      <w:r>
        <w:rPr>
          <w:rFonts w:ascii="Times New Roman" w:hAnsi="Times New Roman" w:eastAsia="方正仿宋简体" w:cs="Times New Roman"/>
          <w:color w:val="000000" w:themeColor="text1"/>
          <w:kern w:val="21"/>
          <w:sz w:val="32"/>
          <w:szCs w:val="32"/>
          <w14:textFill>
            <w14:solidFill>
              <w14:schemeClr w14:val="tx1"/>
            </w14:solidFill>
          </w14:textFill>
        </w:rPr>
        <w:t>，对同一家企业</w:t>
      </w:r>
      <w:r>
        <w:rPr>
          <w:rFonts w:hint="eastAsia" w:ascii="Times New Roman" w:hAnsi="Times New Roman" w:eastAsia="方正仿宋简体" w:cs="Times New Roman"/>
          <w:color w:val="000000" w:themeColor="text1"/>
          <w:kern w:val="21"/>
          <w:sz w:val="32"/>
          <w:szCs w:val="32"/>
          <w14:textFill>
            <w14:solidFill>
              <w14:schemeClr w14:val="tx1"/>
            </w14:solidFill>
          </w14:textFill>
        </w:rPr>
        <w:t>单笔</w:t>
      </w:r>
      <w:r>
        <w:rPr>
          <w:rFonts w:ascii="Times New Roman" w:hAnsi="Times New Roman" w:eastAsia="方正仿宋简体" w:cs="Times New Roman"/>
          <w:color w:val="000000" w:themeColor="text1"/>
          <w:kern w:val="21"/>
          <w:sz w:val="32"/>
          <w:szCs w:val="32"/>
          <w14:textFill>
            <w14:solidFill>
              <w14:schemeClr w14:val="tx1"/>
            </w14:solidFill>
          </w14:textFill>
        </w:rPr>
        <w:t>补助</w:t>
      </w:r>
      <w:r>
        <w:rPr>
          <w:rFonts w:hint="eastAsia" w:ascii="Times New Roman" w:hAnsi="Times New Roman" w:eastAsia="方正仿宋简体" w:cs="Times New Roman"/>
          <w:color w:val="000000" w:themeColor="text1"/>
          <w:kern w:val="21"/>
          <w:sz w:val="32"/>
          <w:szCs w:val="32"/>
          <w14:textFill>
            <w14:solidFill>
              <w14:schemeClr w14:val="tx1"/>
            </w14:solidFill>
          </w14:textFill>
        </w:rPr>
        <w:t>额</w:t>
      </w:r>
      <w:r>
        <w:rPr>
          <w:rFonts w:ascii="Times New Roman" w:hAnsi="Times New Roman" w:eastAsia="方正仿宋简体" w:cs="Times New Roman"/>
          <w:color w:val="000000" w:themeColor="text1"/>
          <w:kern w:val="21"/>
          <w:sz w:val="32"/>
          <w:szCs w:val="32"/>
          <w14:textFill>
            <w14:solidFill>
              <w14:schemeClr w14:val="tx1"/>
            </w14:solidFill>
          </w14:textFill>
        </w:rPr>
        <w:t>最高不超过</w:t>
      </w:r>
      <w:r>
        <w:rPr>
          <w:rFonts w:hint="eastAsia" w:ascii="Times New Roman" w:hAnsi="Times New Roman" w:eastAsia="方正仿宋简体" w:cs="Times New Roman"/>
          <w:color w:val="000000" w:themeColor="text1"/>
          <w:kern w:val="21"/>
          <w:sz w:val="32"/>
          <w:szCs w:val="32"/>
          <w14:textFill>
            <w14:solidFill>
              <w14:schemeClr w14:val="tx1"/>
            </w14:solidFill>
          </w14:textFill>
        </w:rPr>
        <w:t>1</w:t>
      </w:r>
      <w:r>
        <w:rPr>
          <w:rFonts w:ascii="Times New Roman" w:hAnsi="Times New Roman" w:eastAsia="方正仿宋简体" w:cs="Times New Roman"/>
          <w:color w:val="000000" w:themeColor="text1"/>
          <w:kern w:val="21"/>
          <w:sz w:val="32"/>
          <w:szCs w:val="32"/>
          <w14:textFill>
            <w14:solidFill>
              <w14:schemeClr w14:val="tx1"/>
            </w14:solidFill>
          </w14:textFill>
        </w:rPr>
        <w:t>万元</w:t>
      </w:r>
      <w:r>
        <w:rPr>
          <w:rFonts w:hint="eastAsia" w:ascii="Times New Roman" w:hAnsi="Times New Roman" w:eastAsia="方正仿宋简体" w:cs="Times New Roman"/>
          <w:color w:val="000000" w:themeColor="text1"/>
          <w:kern w:val="21"/>
          <w:sz w:val="32"/>
          <w:szCs w:val="32"/>
          <w14:textFill>
            <w14:solidFill>
              <w14:schemeClr w14:val="tx1"/>
            </w14:solidFill>
          </w14:textFill>
        </w:rPr>
        <w:t>，</w:t>
      </w:r>
      <w:r>
        <w:rPr>
          <w:rFonts w:ascii="Times New Roman" w:hAnsi="Times New Roman" w:eastAsia="方正仿宋简体" w:cs="Times New Roman"/>
          <w:color w:val="000000" w:themeColor="text1"/>
          <w:kern w:val="21"/>
          <w:sz w:val="32"/>
          <w:szCs w:val="32"/>
          <w14:textFill>
            <w14:solidFill>
              <w14:schemeClr w14:val="tx1"/>
            </w14:solidFill>
          </w14:textFill>
        </w:rPr>
        <w:t>同一家企业每年最高不超过</w:t>
      </w:r>
      <w:r>
        <w:rPr>
          <w:rFonts w:hint="eastAsia" w:ascii="Times New Roman" w:hAnsi="Times New Roman" w:eastAsia="方正仿宋简体" w:cs="Times New Roman"/>
          <w:color w:val="000000" w:themeColor="text1"/>
          <w:kern w:val="21"/>
          <w:sz w:val="32"/>
          <w:szCs w:val="32"/>
          <w14:textFill>
            <w14:solidFill>
              <w14:schemeClr w14:val="tx1"/>
            </w14:solidFill>
          </w14:textFill>
        </w:rPr>
        <w:t>3</w:t>
      </w:r>
      <w:r>
        <w:rPr>
          <w:rFonts w:ascii="Times New Roman" w:hAnsi="Times New Roman" w:eastAsia="方正仿宋简体" w:cs="Times New Roman"/>
          <w:color w:val="000000" w:themeColor="text1"/>
          <w:kern w:val="2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方正仿宋简体" w:cs="Times New Roman"/>
          <w:color w:val="000000" w:themeColor="text1"/>
          <w:kern w:val="21"/>
          <w:sz w:val="32"/>
          <w:szCs w:val="32"/>
          <w14:textFill>
            <w14:solidFill>
              <w14:schemeClr w14:val="tx1"/>
            </w14:solidFill>
          </w14:textFill>
        </w:rPr>
      </w:pPr>
      <w:r>
        <w:rPr>
          <w:rFonts w:ascii="Times New Roman" w:hAnsi="Times New Roman" w:eastAsia="方正楷体简体" w:cs="Times New Roman"/>
          <w:color w:val="000000" w:themeColor="text1"/>
          <w:kern w:val="21"/>
          <w:sz w:val="32"/>
          <w:szCs w:val="32"/>
          <w14:textFill>
            <w14:solidFill>
              <w14:schemeClr w14:val="tx1"/>
            </w14:solidFill>
          </w14:textFill>
        </w:rPr>
        <w:t>第</w:t>
      </w:r>
      <w:r>
        <w:rPr>
          <w:rFonts w:hint="eastAsia" w:ascii="Times New Roman" w:hAnsi="Times New Roman" w:eastAsia="方正楷体简体" w:cs="Times New Roman"/>
          <w:color w:val="000000" w:themeColor="text1"/>
          <w:kern w:val="21"/>
          <w:sz w:val="32"/>
          <w:szCs w:val="32"/>
          <w14:textFill>
            <w14:solidFill>
              <w14:schemeClr w14:val="tx1"/>
            </w14:solidFill>
          </w14:textFill>
        </w:rPr>
        <w:t>十</w:t>
      </w:r>
      <w:r>
        <w:rPr>
          <w:rFonts w:hint="eastAsia" w:ascii="Times New Roman" w:hAnsi="Times New Roman" w:eastAsia="方正楷体简体" w:cs="Times New Roman"/>
          <w:color w:val="000000" w:themeColor="text1"/>
          <w:kern w:val="21"/>
          <w:sz w:val="32"/>
          <w:szCs w:val="32"/>
          <w:lang w:eastAsia="zh-CN"/>
          <w14:textFill>
            <w14:solidFill>
              <w14:schemeClr w14:val="tx1"/>
            </w14:solidFill>
          </w14:textFill>
        </w:rPr>
        <w:t>五</w:t>
      </w:r>
      <w:r>
        <w:rPr>
          <w:rFonts w:ascii="Times New Roman" w:hAnsi="Times New Roman" w:eastAsia="方正楷体简体" w:cs="Times New Roman"/>
          <w:color w:val="000000" w:themeColor="text1"/>
          <w:kern w:val="21"/>
          <w:sz w:val="32"/>
          <w:szCs w:val="32"/>
          <w14:textFill>
            <w14:solidFill>
              <w14:schemeClr w14:val="tx1"/>
            </w14:solidFill>
          </w14:textFill>
        </w:rPr>
        <w:t>条</w:t>
      </w:r>
      <w:r>
        <w:rPr>
          <w:rFonts w:hint="eastAsia" w:ascii="Times New Roman" w:hAnsi="Times New Roman" w:eastAsia="方正楷体简体" w:cs="Times New Roman"/>
          <w:color w:val="000000" w:themeColor="text1"/>
          <w:kern w:val="21"/>
          <w:sz w:val="32"/>
          <w:szCs w:val="32"/>
          <w:lang w:val="en-US" w:eastAsia="zh-CN"/>
          <w14:textFill>
            <w14:solidFill>
              <w14:schemeClr w14:val="tx1"/>
            </w14:solidFill>
          </w14:textFill>
        </w:rPr>
        <w:t xml:space="preserve">  </w:t>
      </w:r>
      <w:r>
        <w:rPr>
          <w:rFonts w:hint="eastAsia" w:ascii="Times New Roman" w:hAnsi="Times New Roman" w:eastAsia="方正仿宋简体" w:cs="Times New Roman"/>
          <w:color w:val="000000" w:themeColor="text1"/>
          <w:kern w:val="21"/>
          <w:sz w:val="32"/>
          <w:szCs w:val="32"/>
          <w14:textFill>
            <w14:solidFill>
              <w14:schemeClr w14:val="tx1"/>
            </w14:solidFill>
          </w14:textFill>
        </w:rPr>
        <w:t>营造良好的知识产权保护环境。资助标准如下：</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方正仿宋简体" w:cs="Times New Roman"/>
          <w:color w:val="000000" w:themeColor="text1"/>
          <w:kern w:val="21"/>
          <w:sz w:val="32"/>
          <w:szCs w:val="32"/>
          <w14:textFill>
            <w14:solidFill>
              <w14:schemeClr w14:val="tx1"/>
            </w14:solidFill>
          </w14:textFill>
        </w:rPr>
      </w:pPr>
      <w:r>
        <w:rPr>
          <w:rFonts w:hint="eastAsia" w:ascii="Times New Roman" w:hAnsi="Times New Roman" w:eastAsia="方正仿宋简体" w:cs="Times New Roman"/>
          <w:color w:val="000000" w:themeColor="text1"/>
          <w:kern w:val="21"/>
          <w:sz w:val="32"/>
          <w:szCs w:val="32"/>
          <w14:textFill>
            <w14:solidFill>
              <w14:schemeClr w14:val="tx1"/>
            </w14:solidFill>
          </w14:textFill>
        </w:rPr>
        <w:t>专利维权援助资助。支持企事业单位积极应对专利纠纷维权，对在具有较大影响的专利纠纷诉讼案中获得胜诉的，诉讼费、受理费、取证鉴</w:t>
      </w:r>
      <w:r>
        <w:rPr>
          <w:rFonts w:hint="eastAsia" w:ascii="Times New Roman" w:hAnsi="Times New Roman" w:eastAsia="方正仿宋简体" w:cs="Times New Roman"/>
          <w:strike w:val="0"/>
          <w:dstrike w:val="0"/>
          <w:color w:val="000000" w:themeColor="text1"/>
          <w:kern w:val="21"/>
          <w:sz w:val="32"/>
          <w:szCs w:val="32"/>
          <w:lang w:val="en-US" w:eastAsia="zh-CN"/>
          <w14:textFill>
            <w14:solidFill>
              <w14:schemeClr w14:val="tx1"/>
            </w14:solidFill>
          </w14:textFill>
        </w:rPr>
        <w:t>定</w:t>
      </w:r>
      <w:r>
        <w:rPr>
          <w:rFonts w:hint="eastAsia" w:ascii="Times New Roman" w:hAnsi="Times New Roman" w:eastAsia="方正仿宋简体" w:cs="Times New Roman"/>
          <w:color w:val="000000" w:themeColor="text1"/>
          <w:kern w:val="21"/>
          <w:sz w:val="32"/>
          <w:szCs w:val="32"/>
          <w14:textFill>
            <w14:solidFill>
              <w14:schemeClr w14:val="tx1"/>
            </w14:solidFill>
          </w14:textFill>
        </w:rPr>
        <w:t>费、无效宣告请求费等法律服务费按实际发生费用的50%给予最高10万元资助。</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方正仿宋简体" w:cs="Times New Roman"/>
          <w:color w:val="000000" w:themeColor="text1"/>
          <w:kern w:val="21"/>
          <w:sz w:val="32"/>
          <w:szCs w:val="32"/>
          <w14:textFill>
            <w14:solidFill>
              <w14:schemeClr w14:val="tx1"/>
            </w14:solidFill>
          </w14:textFill>
        </w:rPr>
      </w:pPr>
      <w:r>
        <w:rPr>
          <w:rFonts w:ascii="Times New Roman" w:hAnsi="Times New Roman" w:eastAsia="方正楷体简体" w:cs="Times New Roman"/>
          <w:color w:val="000000" w:themeColor="text1"/>
          <w:kern w:val="21"/>
          <w:sz w:val="32"/>
          <w:szCs w:val="32"/>
          <w14:textFill>
            <w14:solidFill>
              <w14:schemeClr w14:val="tx1"/>
            </w14:solidFill>
          </w14:textFill>
        </w:rPr>
        <w:t>第</w:t>
      </w:r>
      <w:r>
        <w:rPr>
          <w:rFonts w:hint="eastAsia" w:ascii="Times New Roman" w:hAnsi="Times New Roman" w:eastAsia="方正楷体简体" w:cs="Times New Roman"/>
          <w:color w:val="000000" w:themeColor="text1"/>
          <w:kern w:val="21"/>
          <w:sz w:val="32"/>
          <w:szCs w:val="32"/>
          <w14:textFill>
            <w14:solidFill>
              <w14:schemeClr w14:val="tx1"/>
            </w14:solidFill>
          </w14:textFill>
        </w:rPr>
        <w:t>十</w:t>
      </w:r>
      <w:r>
        <w:rPr>
          <w:rFonts w:hint="eastAsia" w:ascii="Times New Roman" w:hAnsi="Times New Roman" w:eastAsia="方正楷体简体" w:cs="Times New Roman"/>
          <w:color w:val="000000" w:themeColor="text1"/>
          <w:kern w:val="21"/>
          <w:sz w:val="32"/>
          <w:szCs w:val="32"/>
          <w:lang w:eastAsia="zh-CN"/>
          <w14:textFill>
            <w14:solidFill>
              <w14:schemeClr w14:val="tx1"/>
            </w14:solidFill>
          </w14:textFill>
        </w:rPr>
        <w:t>六</w:t>
      </w:r>
      <w:r>
        <w:rPr>
          <w:rFonts w:ascii="Times New Roman" w:hAnsi="Times New Roman" w:eastAsia="方正楷体简体" w:cs="Times New Roman"/>
          <w:color w:val="000000" w:themeColor="text1"/>
          <w:kern w:val="21"/>
          <w:sz w:val="32"/>
          <w:szCs w:val="32"/>
          <w14:textFill>
            <w14:solidFill>
              <w14:schemeClr w14:val="tx1"/>
            </w14:solidFill>
          </w14:textFill>
        </w:rPr>
        <w:t>条</w:t>
      </w:r>
      <w:r>
        <w:rPr>
          <w:rFonts w:hint="eastAsia" w:ascii="Times New Roman" w:hAnsi="Times New Roman" w:eastAsia="方正楷体简体" w:cs="Times New Roman"/>
          <w:color w:val="000000" w:themeColor="text1"/>
          <w:kern w:val="21"/>
          <w:sz w:val="32"/>
          <w:szCs w:val="32"/>
          <w:lang w:val="en-US" w:eastAsia="zh-CN"/>
          <w14:textFill>
            <w14:solidFill>
              <w14:schemeClr w14:val="tx1"/>
            </w14:solidFill>
          </w14:textFill>
        </w:rPr>
        <w:t xml:space="preserve">  </w:t>
      </w:r>
      <w:r>
        <w:rPr>
          <w:rFonts w:ascii="Times New Roman" w:hAnsi="Times New Roman" w:eastAsia="方正仿宋简体" w:cs="Times New Roman"/>
          <w:color w:val="000000" w:themeColor="text1"/>
          <w:kern w:val="21"/>
          <w:sz w:val="32"/>
          <w:szCs w:val="32"/>
          <w14:textFill>
            <w14:solidFill>
              <w14:schemeClr w14:val="tx1"/>
            </w14:solidFill>
          </w14:textFill>
        </w:rPr>
        <w:t>重点培育一批专业化、综合性的知识产权运营服务机构。对在</w:t>
      </w:r>
      <w:r>
        <w:rPr>
          <w:rFonts w:hint="eastAsia" w:ascii="Times New Roman" w:hAnsi="Times New Roman" w:eastAsia="方正仿宋简体" w:cs="Times New Roman"/>
          <w:color w:val="000000" w:themeColor="text1"/>
          <w:kern w:val="21"/>
          <w:sz w:val="32"/>
          <w:szCs w:val="32"/>
          <w:lang w:eastAsia="zh-CN"/>
          <w14:textFill>
            <w14:solidFill>
              <w14:schemeClr w14:val="tx1"/>
            </w14:solidFill>
          </w14:textFill>
        </w:rPr>
        <w:t>济宁</w:t>
      </w:r>
      <w:r>
        <w:rPr>
          <w:rFonts w:ascii="Times New Roman" w:hAnsi="Times New Roman" w:eastAsia="方正仿宋简体" w:cs="Times New Roman"/>
          <w:color w:val="000000" w:themeColor="text1"/>
          <w:kern w:val="21"/>
          <w:sz w:val="32"/>
          <w:szCs w:val="32"/>
          <w14:textFill>
            <w14:solidFill>
              <w14:schemeClr w14:val="tx1"/>
            </w14:solidFill>
          </w14:textFill>
        </w:rPr>
        <w:t>高新区</w:t>
      </w:r>
      <w:r>
        <w:rPr>
          <w:rFonts w:hint="eastAsia" w:ascii="Times New Roman" w:hAnsi="Times New Roman" w:eastAsia="方正仿宋简体" w:cs="Times New Roman"/>
          <w:color w:val="000000" w:themeColor="text1"/>
          <w:kern w:val="21"/>
          <w:sz w:val="32"/>
          <w:szCs w:val="32"/>
          <w14:textFill>
            <w14:solidFill>
              <w14:schemeClr w14:val="tx1"/>
            </w14:solidFill>
          </w14:textFill>
        </w:rPr>
        <w:t>注册</w:t>
      </w:r>
      <w:r>
        <w:rPr>
          <w:rFonts w:ascii="Times New Roman" w:hAnsi="Times New Roman" w:eastAsia="方正仿宋简体" w:cs="Times New Roman"/>
          <w:color w:val="000000" w:themeColor="text1"/>
          <w:kern w:val="21"/>
          <w:sz w:val="32"/>
          <w:szCs w:val="32"/>
          <w14:textFill>
            <w14:solidFill>
              <w14:schemeClr w14:val="tx1"/>
            </w14:solidFill>
          </w14:textFill>
        </w:rPr>
        <w:t>的专利代理机构，</w:t>
      </w:r>
      <w:r>
        <w:rPr>
          <w:rFonts w:hint="eastAsia" w:ascii="Times New Roman" w:hAnsi="Times New Roman" w:eastAsia="方正仿宋简体" w:cs="Times New Roman"/>
          <w:color w:val="000000" w:themeColor="text1"/>
          <w:kern w:val="21"/>
          <w:sz w:val="32"/>
          <w:szCs w:val="32"/>
          <w14:textFill>
            <w14:solidFill>
              <w14:schemeClr w14:val="tx1"/>
            </w14:solidFill>
          </w14:textFill>
        </w:rPr>
        <w:t>当</w:t>
      </w:r>
      <w:r>
        <w:rPr>
          <w:rFonts w:ascii="Times New Roman" w:hAnsi="Times New Roman" w:eastAsia="方正仿宋简体" w:cs="Times New Roman"/>
          <w:color w:val="000000" w:themeColor="text1"/>
          <w:kern w:val="21"/>
          <w:sz w:val="32"/>
          <w:szCs w:val="32"/>
          <w14:textFill>
            <w14:solidFill>
              <w14:schemeClr w14:val="tx1"/>
            </w14:solidFill>
          </w14:textFill>
        </w:rPr>
        <w:t>年度</w:t>
      </w:r>
      <w:r>
        <w:rPr>
          <w:rFonts w:hint="eastAsia" w:ascii="Times New Roman" w:hAnsi="Times New Roman" w:eastAsia="方正仿宋简体" w:cs="Times New Roman"/>
          <w:color w:val="000000" w:themeColor="text1"/>
          <w:kern w:val="21"/>
          <w:sz w:val="32"/>
          <w:szCs w:val="32"/>
          <w:lang w:val="en-US" w:eastAsia="zh-CN"/>
          <w14:textFill>
            <w14:solidFill>
              <w14:schemeClr w14:val="tx1"/>
            </w14:solidFill>
          </w14:textFill>
        </w:rPr>
        <w:t>代理</w:t>
      </w:r>
      <w:r>
        <w:rPr>
          <w:rFonts w:hint="eastAsia" w:ascii="方正仿宋简体" w:hAnsi="方正仿宋简体" w:eastAsia="方正仿宋简体" w:cs="方正仿宋简体"/>
          <w:color w:val="000000" w:themeColor="text1"/>
          <w:kern w:val="21"/>
          <w:sz w:val="32"/>
          <w:szCs w:val="32"/>
          <w14:textFill>
            <w14:solidFill>
              <w14:schemeClr w14:val="tx1"/>
            </w14:solidFill>
          </w14:textFill>
        </w:rPr>
        <w:t>本行政区域范围内</w:t>
      </w:r>
      <w:r>
        <w:rPr>
          <w:rFonts w:hint="eastAsia" w:ascii="方正仿宋简体" w:hAnsi="方正仿宋简体" w:eastAsia="方正仿宋简体" w:cs="方正仿宋简体"/>
          <w:color w:val="000000" w:themeColor="text1"/>
          <w:kern w:val="21"/>
          <w:sz w:val="32"/>
          <w:szCs w:val="32"/>
          <w:lang w:val="en-US" w:eastAsia="zh-CN"/>
          <w14:textFill>
            <w14:solidFill>
              <w14:schemeClr w14:val="tx1"/>
            </w14:solidFill>
          </w14:textFill>
        </w:rPr>
        <w:t>发明专利</w:t>
      </w:r>
      <w:r>
        <w:rPr>
          <w:rFonts w:ascii="Times New Roman" w:hAnsi="Times New Roman" w:eastAsia="方正仿宋简体" w:cs="Times New Roman"/>
          <w:color w:val="000000" w:themeColor="text1"/>
          <w:kern w:val="21"/>
          <w:sz w:val="32"/>
          <w:szCs w:val="32"/>
          <w14:textFill>
            <w14:solidFill>
              <w14:schemeClr w14:val="tx1"/>
            </w14:solidFill>
          </w14:textFill>
        </w:rPr>
        <w:t>授权量</w:t>
      </w:r>
      <w:r>
        <w:rPr>
          <w:rFonts w:hint="eastAsia" w:ascii="Times New Roman" w:hAnsi="Times New Roman" w:eastAsia="方正仿宋简体" w:cs="Times New Roman"/>
          <w:color w:val="000000" w:themeColor="text1"/>
          <w:kern w:val="21"/>
          <w:sz w:val="32"/>
          <w:szCs w:val="32"/>
          <w:lang w:val="en-US" w:eastAsia="zh-CN"/>
          <w14:textFill>
            <w14:solidFill>
              <w14:schemeClr w14:val="tx1"/>
            </w14:solidFill>
          </w14:textFill>
        </w:rPr>
        <w:t>50</w:t>
      </w:r>
      <w:r>
        <w:rPr>
          <w:rFonts w:ascii="Times New Roman" w:hAnsi="Times New Roman" w:eastAsia="方正仿宋简体" w:cs="Times New Roman"/>
          <w:color w:val="000000" w:themeColor="text1"/>
          <w:kern w:val="21"/>
          <w:sz w:val="32"/>
          <w:szCs w:val="32"/>
          <w14:textFill>
            <w14:solidFill>
              <w14:schemeClr w14:val="tx1"/>
            </w14:solidFill>
          </w14:textFill>
        </w:rPr>
        <w:t>件以上的</w:t>
      </w:r>
      <w:r>
        <w:rPr>
          <w:rFonts w:hint="eastAsia" w:ascii="Times New Roman" w:hAnsi="Times New Roman" w:eastAsia="方正仿宋简体" w:cs="Times New Roman"/>
          <w:color w:val="000000" w:themeColor="text1"/>
          <w:kern w:val="21"/>
          <w:sz w:val="32"/>
          <w:szCs w:val="32"/>
          <w:lang w:eastAsia="zh-CN"/>
          <w14:textFill>
            <w14:solidFill>
              <w14:schemeClr w14:val="tx1"/>
            </w14:solidFill>
          </w14:textFill>
        </w:rPr>
        <w:t>，</w:t>
      </w:r>
      <w:r>
        <w:rPr>
          <w:rFonts w:ascii="Times New Roman" w:hAnsi="Times New Roman" w:eastAsia="方正仿宋简体" w:cs="Times New Roman"/>
          <w:color w:val="000000" w:themeColor="text1"/>
          <w:kern w:val="21"/>
          <w:sz w:val="32"/>
          <w:szCs w:val="32"/>
          <w14:textFill>
            <w14:solidFill>
              <w14:schemeClr w14:val="tx1"/>
            </w14:solidFill>
          </w14:textFill>
        </w:rPr>
        <w:t>给予10万元奖励</w:t>
      </w:r>
      <w:r>
        <w:rPr>
          <w:rFonts w:hint="eastAsia" w:ascii="Times New Roman" w:hAnsi="Times New Roman" w:eastAsia="方正仿宋简体" w:cs="Times New Roman"/>
          <w:color w:val="000000" w:themeColor="text1"/>
          <w:kern w:val="21"/>
          <w:sz w:val="32"/>
          <w:szCs w:val="32"/>
          <w14:textFill>
            <w14:solidFill>
              <w14:schemeClr w14:val="tx1"/>
            </w14:solidFill>
          </w14:textFill>
        </w:rPr>
        <w:t>；当</w:t>
      </w:r>
      <w:r>
        <w:rPr>
          <w:rFonts w:ascii="Times New Roman" w:hAnsi="Times New Roman" w:eastAsia="方正仿宋简体" w:cs="Times New Roman"/>
          <w:color w:val="000000" w:themeColor="text1"/>
          <w:kern w:val="21"/>
          <w:sz w:val="32"/>
          <w:szCs w:val="32"/>
          <w14:textFill>
            <w14:solidFill>
              <w14:schemeClr w14:val="tx1"/>
            </w14:solidFill>
          </w14:textFill>
        </w:rPr>
        <w:t>年度</w:t>
      </w:r>
      <w:r>
        <w:rPr>
          <w:rFonts w:hint="eastAsia" w:ascii="Times New Roman" w:hAnsi="Times New Roman" w:eastAsia="方正仿宋简体" w:cs="Times New Roman"/>
          <w:color w:val="000000" w:themeColor="text1"/>
          <w:kern w:val="21"/>
          <w:sz w:val="32"/>
          <w:szCs w:val="32"/>
          <w:lang w:val="en-US" w:eastAsia="zh-CN"/>
          <w14:textFill>
            <w14:solidFill>
              <w14:schemeClr w14:val="tx1"/>
            </w14:solidFill>
          </w14:textFill>
        </w:rPr>
        <w:t>代理</w:t>
      </w:r>
      <w:r>
        <w:rPr>
          <w:rFonts w:hint="eastAsia" w:ascii="方正仿宋简体" w:hAnsi="方正仿宋简体" w:eastAsia="方正仿宋简体" w:cs="方正仿宋简体"/>
          <w:color w:val="000000" w:themeColor="text1"/>
          <w:kern w:val="21"/>
          <w:sz w:val="32"/>
          <w:szCs w:val="32"/>
          <w14:textFill>
            <w14:solidFill>
              <w14:schemeClr w14:val="tx1"/>
            </w14:solidFill>
          </w14:textFill>
        </w:rPr>
        <w:t>本行政区域范围内</w:t>
      </w:r>
      <w:r>
        <w:rPr>
          <w:rFonts w:hint="eastAsia" w:ascii="方正仿宋简体" w:hAnsi="方正仿宋简体" w:eastAsia="方正仿宋简体" w:cs="方正仿宋简体"/>
          <w:color w:val="000000" w:themeColor="text1"/>
          <w:kern w:val="21"/>
          <w:sz w:val="32"/>
          <w:szCs w:val="32"/>
          <w:lang w:val="en-US" w:eastAsia="zh-CN"/>
          <w14:textFill>
            <w14:solidFill>
              <w14:schemeClr w14:val="tx1"/>
            </w14:solidFill>
          </w14:textFill>
        </w:rPr>
        <w:t>发明专利</w:t>
      </w:r>
      <w:r>
        <w:rPr>
          <w:rFonts w:ascii="Times New Roman" w:hAnsi="Times New Roman" w:eastAsia="方正仿宋简体" w:cs="Times New Roman"/>
          <w:color w:val="000000" w:themeColor="text1"/>
          <w:kern w:val="21"/>
          <w:sz w:val="32"/>
          <w:szCs w:val="32"/>
          <w14:textFill>
            <w14:solidFill>
              <w14:schemeClr w14:val="tx1"/>
            </w14:solidFill>
          </w14:textFill>
        </w:rPr>
        <w:t>授权量</w:t>
      </w:r>
      <w:r>
        <w:rPr>
          <w:rFonts w:hint="eastAsia" w:ascii="Times New Roman" w:hAnsi="Times New Roman" w:eastAsia="方正仿宋简体" w:cs="Times New Roman"/>
          <w:color w:val="000000" w:themeColor="text1"/>
          <w:kern w:val="21"/>
          <w:sz w:val="32"/>
          <w:szCs w:val="32"/>
          <w:lang w:val="en-US" w:eastAsia="zh-CN"/>
          <w14:textFill>
            <w14:solidFill>
              <w14:schemeClr w14:val="tx1"/>
            </w14:solidFill>
          </w14:textFill>
        </w:rPr>
        <w:t>100</w:t>
      </w:r>
      <w:r>
        <w:rPr>
          <w:rFonts w:ascii="Times New Roman" w:hAnsi="Times New Roman" w:eastAsia="方正仿宋简体" w:cs="Times New Roman"/>
          <w:color w:val="000000" w:themeColor="text1"/>
          <w:kern w:val="21"/>
          <w:sz w:val="32"/>
          <w:szCs w:val="32"/>
          <w14:textFill>
            <w14:solidFill>
              <w14:schemeClr w14:val="tx1"/>
            </w14:solidFill>
          </w14:textFill>
        </w:rPr>
        <w:t>件以上</w:t>
      </w:r>
      <w:r>
        <w:rPr>
          <w:rFonts w:hint="eastAsia" w:ascii="Times New Roman" w:hAnsi="Times New Roman" w:eastAsia="方正仿宋简体" w:cs="Times New Roman"/>
          <w:color w:val="000000" w:themeColor="text1"/>
          <w:kern w:val="21"/>
          <w:sz w:val="32"/>
          <w:szCs w:val="32"/>
          <w:lang w:val="en-US" w:eastAsia="zh-CN"/>
          <w14:textFill>
            <w14:solidFill>
              <w14:schemeClr w14:val="tx1"/>
            </w14:solidFill>
          </w14:textFill>
        </w:rPr>
        <w:t>的</w:t>
      </w:r>
      <w:r>
        <w:rPr>
          <w:rFonts w:hint="eastAsia" w:ascii="Times New Roman" w:hAnsi="Times New Roman" w:eastAsia="方正仿宋简体" w:cs="Times New Roman"/>
          <w:color w:val="000000" w:themeColor="text1"/>
          <w:kern w:val="21"/>
          <w:sz w:val="32"/>
          <w:szCs w:val="32"/>
          <w:lang w:eastAsia="zh-CN"/>
          <w14:textFill>
            <w14:solidFill>
              <w14:schemeClr w14:val="tx1"/>
            </w14:solidFill>
          </w14:textFill>
        </w:rPr>
        <w:t>，</w:t>
      </w:r>
      <w:r>
        <w:rPr>
          <w:rFonts w:ascii="Times New Roman" w:hAnsi="Times New Roman" w:eastAsia="方正仿宋简体" w:cs="Times New Roman"/>
          <w:color w:val="000000" w:themeColor="text1"/>
          <w:kern w:val="21"/>
          <w:sz w:val="32"/>
          <w:szCs w:val="32"/>
          <w14:textFill>
            <w14:solidFill>
              <w14:schemeClr w14:val="tx1"/>
            </w14:solidFill>
          </w14:textFill>
        </w:rPr>
        <w:t>给予20万元奖励</w:t>
      </w:r>
      <w:r>
        <w:rPr>
          <w:rFonts w:hint="eastAsia" w:ascii="Times New Roman" w:hAnsi="Times New Roman" w:eastAsia="方正仿宋简体" w:cs="Times New Roman"/>
          <w:color w:val="000000" w:themeColor="text1"/>
          <w:kern w:val="2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方正仿宋简体" w:cs="Times New Roman"/>
          <w:color w:val="000000" w:themeColor="text1"/>
          <w:kern w:val="21"/>
          <w:sz w:val="32"/>
          <w:szCs w:val="32"/>
          <w14:textFill>
            <w14:solidFill>
              <w14:schemeClr w14:val="tx1"/>
            </w14:solidFill>
          </w14:textFill>
        </w:rPr>
      </w:pPr>
      <w:r>
        <w:rPr>
          <w:rFonts w:hint="eastAsia" w:ascii="方正楷体简体" w:hAnsi="方正楷体简体" w:eastAsia="方正楷体简体" w:cs="方正楷体简体"/>
          <w:color w:val="000000" w:themeColor="text1"/>
          <w:kern w:val="21"/>
          <w:sz w:val="32"/>
          <w:szCs w:val="32"/>
          <w14:textFill>
            <w14:solidFill>
              <w14:schemeClr w14:val="tx1"/>
            </w14:solidFill>
          </w14:textFill>
        </w:rPr>
        <w:t>第十</w:t>
      </w:r>
      <w:r>
        <w:rPr>
          <w:rFonts w:hint="eastAsia" w:ascii="方正楷体简体" w:hAnsi="方正楷体简体" w:eastAsia="方正楷体简体" w:cs="方正楷体简体"/>
          <w:color w:val="000000" w:themeColor="text1"/>
          <w:kern w:val="21"/>
          <w:sz w:val="32"/>
          <w:szCs w:val="32"/>
          <w:lang w:val="en-US" w:eastAsia="zh-CN"/>
          <w14:textFill>
            <w14:solidFill>
              <w14:schemeClr w14:val="tx1"/>
            </w14:solidFill>
          </w14:textFill>
        </w:rPr>
        <w:t>七</w:t>
      </w:r>
      <w:r>
        <w:rPr>
          <w:rFonts w:hint="eastAsia" w:ascii="方正楷体简体" w:hAnsi="方正楷体简体" w:eastAsia="方正楷体简体" w:cs="方正楷体简体"/>
          <w:color w:val="000000" w:themeColor="text1"/>
          <w:kern w:val="21"/>
          <w:sz w:val="32"/>
          <w:szCs w:val="32"/>
          <w14:textFill>
            <w14:solidFill>
              <w14:schemeClr w14:val="tx1"/>
            </w14:solidFill>
          </w14:textFill>
        </w:rPr>
        <w:t>条</w:t>
      </w:r>
      <w:r>
        <w:rPr>
          <w:rFonts w:hint="eastAsia" w:ascii="方正仿宋简体" w:hAnsi="方正仿宋简体" w:eastAsia="方正仿宋简体" w:cs="方正仿宋简体"/>
          <w:color w:val="000000" w:themeColor="text1"/>
          <w:kern w:val="21"/>
          <w:sz w:val="32"/>
          <w:szCs w:val="32"/>
          <w:lang w:val="en-US" w:eastAsia="zh-CN"/>
          <w14:textFill>
            <w14:solidFill>
              <w14:schemeClr w14:val="tx1"/>
            </w14:solidFill>
          </w14:textFill>
        </w:rPr>
        <w:t xml:space="preserve">  </w:t>
      </w:r>
      <w:r>
        <w:rPr>
          <w:rFonts w:hint="eastAsia" w:ascii="方正仿宋简体" w:hAnsi="方正仿宋简体" w:eastAsia="方正仿宋简体" w:cs="方正仿宋简体"/>
          <w:color w:val="000000" w:themeColor="text1"/>
          <w:kern w:val="21"/>
          <w:sz w:val="32"/>
          <w:szCs w:val="32"/>
          <w14:textFill>
            <w14:solidFill>
              <w14:schemeClr w14:val="tx1"/>
            </w14:solidFill>
          </w14:textFill>
        </w:rPr>
        <w:t>未列出奖励标准的其他知识产权创造、运用、保护、服务、管理等项目，以及国家、省知识产权管理部门部署的创新工作，由</w:t>
      </w:r>
      <w:r>
        <w:rPr>
          <w:rFonts w:hint="eastAsia" w:ascii="方正仿宋简体" w:hAnsi="方正仿宋简体" w:eastAsia="方正仿宋简体" w:cs="方正仿宋简体"/>
          <w:color w:val="000000" w:themeColor="text1"/>
          <w:kern w:val="21"/>
          <w:sz w:val="32"/>
          <w:szCs w:val="32"/>
          <w:lang w:eastAsia="zh-CN"/>
          <w14:textFill>
            <w14:solidFill>
              <w14:schemeClr w14:val="tx1"/>
            </w14:solidFill>
          </w14:textFill>
        </w:rPr>
        <w:t>济宁</w:t>
      </w:r>
      <w:r>
        <w:rPr>
          <w:rFonts w:hint="eastAsia" w:ascii="方正仿宋简体" w:hAnsi="方正仿宋简体" w:eastAsia="方正仿宋简体" w:cs="方正仿宋简体"/>
          <w:color w:val="000000" w:themeColor="text1"/>
          <w:kern w:val="21"/>
          <w:sz w:val="32"/>
          <w:szCs w:val="32"/>
          <w14:textFill>
            <w14:solidFill>
              <w14:schemeClr w14:val="tx1"/>
            </w14:solidFill>
          </w14:textFill>
        </w:rPr>
        <w:t>高新区市场监督管理局根据年度工作要求，制定实施方案，具体奖励标准结合年度资金使用计划执行。</w:t>
      </w: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方正黑体简体" w:hAnsi="方正黑体简体" w:eastAsia="方正黑体简体" w:cs="方正黑体简体"/>
          <w:color w:val="000000" w:themeColor="text1"/>
          <w:kern w:val="2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方正黑体简体" w:hAnsi="方正黑体简体" w:eastAsia="方正黑体简体" w:cs="方正黑体简体"/>
          <w:color w:val="000000" w:themeColor="text1"/>
          <w:kern w:val="21"/>
          <w:sz w:val="32"/>
          <w:szCs w:val="32"/>
          <w14:textFill>
            <w14:solidFill>
              <w14:schemeClr w14:val="tx1"/>
            </w14:solidFill>
          </w14:textFill>
        </w:rPr>
      </w:pPr>
      <w:r>
        <w:rPr>
          <w:rFonts w:hint="eastAsia" w:ascii="方正黑体简体" w:hAnsi="方正黑体简体" w:eastAsia="方正黑体简体" w:cs="方正黑体简体"/>
          <w:color w:val="000000" w:themeColor="text1"/>
          <w:kern w:val="21"/>
          <w:sz w:val="32"/>
          <w:szCs w:val="32"/>
          <w14:textFill>
            <w14:solidFill>
              <w14:schemeClr w14:val="tx1"/>
            </w14:solidFill>
          </w14:textFill>
        </w:rPr>
        <w:t>第三章  专项资金的申报管理与监督</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楷体简体" w:hAnsi="方正楷体简体" w:eastAsia="方正楷体简体" w:cs="方正楷体简体"/>
          <w:color w:val="000000" w:themeColor="text1"/>
          <w:kern w:val="2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ascii="方正仿宋简体" w:hAnsi="方正仿宋简体" w:eastAsia="方正仿宋简体" w:cs="方正仿宋简体"/>
          <w:color w:val="000000" w:themeColor="text1"/>
          <w:kern w:val="21"/>
          <w:sz w:val="32"/>
          <w:szCs w:val="32"/>
          <w14:textFill>
            <w14:solidFill>
              <w14:schemeClr w14:val="tx1"/>
            </w14:solidFill>
          </w14:textFill>
        </w:rPr>
      </w:pPr>
      <w:r>
        <w:rPr>
          <w:rFonts w:hint="eastAsia" w:ascii="方正楷体简体" w:hAnsi="方正楷体简体" w:eastAsia="方正楷体简体" w:cs="方正楷体简体"/>
          <w:color w:val="000000" w:themeColor="text1"/>
          <w:kern w:val="21"/>
          <w:sz w:val="32"/>
          <w:szCs w:val="32"/>
          <w14:textFill>
            <w14:solidFill>
              <w14:schemeClr w14:val="tx1"/>
            </w14:solidFill>
          </w14:textFill>
        </w:rPr>
        <w:t>第十</w:t>
      </w:r>
      <w:r>
        <w:rPr>
          <w:rFonts w:hint="eastAsia" w:ascii="方正楷体简体" w:hAnsi="方正楷体简体" w:eastAsia="方正楷体简体" w:cs="方正楷体简体"/>
          <w:color w:val="000000" w:themeColor="text1"/>
          <w:kern w:val="21"/>
          <w:sz w:val="32"/>
          <w:szCs w:val="32"/>
          <w:lang w:val="en-US" w:eastAsia="zh-CN"/>
          <w14:textFill>
            <w14:solidFill>
              <w14:schemeClr w14:val="tx1"/>
            </w14:solidFill>
          </w14:textFill>
        </w:rPr>
        <w:t>八</w:t>
      </w:r>
      <w:r>
        <w:rPr>
          <w:rFonts w:hint="eastAsia" w:ascii="方正楷体简体" w:hAnsi="方正楷体简体" w:eastAsia="方正楷体简体" w:cs="方正楷体简体"/>
          <w:color w:val="000000" w:themeColor="text1"/>
          <w:kern w:val="21"/>
          <w:sz w:val="32"/>
          <w:szCs w:val="32"/>
          <w14:textFill>
            <w14:solidFill>
              <w14:schemeClr w14:val="tx1"/>
            </w14:solidFill>
          </w14:textFill>
        </w:rPr>
        <w:t xml:space="preserve">条 </w:t>
      </w:r>
      <w:r>
        <w:rPr>
          <w:rFonts w:hint="eastAsia" w:ascii="方正楷体简体" w:hAnsi="方正楷体简体" w:eastAsia="方正楷体简体" w:cs="方正楷体简体"/>
          <w:color w:val="000000" w:themeColor="text1"/>
          <w:kern w:val="21"/>
          <w:sz w:val="32"/>
          <w:szCs w:val="32"/>
          <w:lang w:val="en-US" w:eastAsia="zh-CN"/>
          <w14:textFill>
            <w14:solidFill>
              <w14:schemeClr w14:val="tx1"/>
            </w14:solidFill>
          </w14:textFill>
        </w:rPr>
        <w:t xml:space="preserve"> </w:t>
      </w:r>
      <w:r>
        <w:rPr>
          <w:rFonts w:hint="eastAsia" w:ascii="方正仿宋简体" w:hAnsi="方正仿宋简体" w:eastAsia="方正仿宋简体" w:cs="方正仿宋简体"/>
          <w:color w:val="000000" w:themeColor="text1"/>
          <w:kern w:val="21"/>
          <w:sz w:val="32"/>
          <w:szCs w:val="32"/>
          <w:lang w:val="en-US" w:eastAsia="zh-CN"/>
          <w14:textFill>
            <w14:solidFill>
              <w14:schemeClr w14:val="tx1"/>
            </w14:solidFill>
          </w14:textFill>
        </w:rPr>
        <w:t>济宁</w:t>
      </w:r>
      <w:r>
        <w:rPr>
          <w:rFonts w:hint="eastAsia" w:ascii="方正仿宋简体" w:hAnsi="方正仿宋简体" w:eastAsia="方正仿宋简体" w:cs="方正仿宋简体"/>
          <w:color w:val="000000" w:themeColor="text1"/>
          <w:kern w:val="21"/>
          <w:sz w:val="32"/>
          <w:szCs w:val="32"/>
          <w14:textFill>
            <w14:solidFill>
              <w14:schemeClr w14:val="tx1"/>
            </w14:solidFill>
          </w14:textFill>
        </w:rPr>
        <w:t>高新区市场监督管理局每年下发知识产权专项资金申报指南。申请单位或个人根据申报指南要求向</w:t>
      </w:r>
      <w:r>
        <w:rPr>
          <w:rFonts w:hint="eastAsia" w:ascii="方正仿宋简体" w:hAnsi="方正仿宋简体" w:eastAsia="方正仿宋简体" w:cs="方正仿宋简体"/>
          <w:color w:val="000000" w:themeColor="text1"/>
          <w:kern w:val="21"/>
          <w:sz w:val="32"/>
          <w:szCs w:val="32"/>
          <w:lang w:eastAsia="zh-CN"/>
          <w14:textFill>
            <w14:solidFill>
              <w14:schemeClr w14:val="tx1"/>
            </w14:solidFill>
          </w14:textFill>
        </w:rPr>
        <w:t>济宁</w:t>
      </w:r>
      <w:r>
        <w:rPr>
          <w:rFonts w:hint="eastAsia" w:ascii="方正仿宋简体" w:hAnsi="方正仿宋简体" w:eastAsia="方正仿宋简体" w:cs="方正仿宋简体"/>
          <w:color w:val="000000" w:themeColor="text1"/>
          <w:kern w:val="21"/>
          <w:sz w:val="32"/>
          <w:szCs w:val="32"/>
          <w14:textFill>
            <w14:solidFill>
              <w14:schemeClr w14:val="tx1"/>
            </w14:solidFill>
          </w14:textFill>
        </w:rPr>
        <w:t>高新区市场监督管理局提报相关资料。市场监督管理局对申报的材料集中受理、审核，审核通过后相关资金按程序拨付。</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ascii="方正仿宋简体" w:hAnsi="方正仿宋简体" w:eastAsia="方正仿宋简体" w:cs="方正仿宋简体"/>
          <w:color w:val="000000" w:themeColor="text1"/>
          <w:kern w:val="21"/>
          <w:sz w:val="32"/>
          <w:szCs w:val="32"/>
          <w14:textFill>
            <w14:solidFill>
              <w14:schemeClr w14:val="tx1"/>
            </w14:solidFill>
          </w14:textFill>
        </w:rPr>
      </w:pPr>
      <w:r>
        <w:rPr>
          <w:rFonts w:hint="eastAsia" w:ascii="方正楷体简体" w:hAnsi="方正楷体简体" w:eastAsia="方正楷体简体" w:cs="方正楷体简体"/>
          <w:color w:val="000000" w:themeColor="text1"/>
          <w:kern w:val="21"/>
          <w:sz w:val="32"/>
          <w:szCs w:val="32"/>
          <w14:textFill>
            <w14:solidFill>
              <w14:schemeClr w14:val="tx1"/>
            </w14:solidFill>
          </w14:textFill>
        </w:rPr>
        <w:t>第</w:t>
      </w:r>
      <w:r>
        <w:rPr>
          <w:rFonts w:hint="eastAsia" w:ascii="方正楷体简体" w:hAnsi="方正楷体简体" w:eastAsia="方正楷体简体" w:cs="方正楷体简体"/>
          <w:color w:val="000000" w:themeColor="text1"/>
          <w:kern w:val="21"/>
          <w:sz w:val="32"/>
          <w:szCs w:val="32"/>
          <w:lang w:val="en-US" w:eastAsia="zh-CN"/>
          <w14:textFill>
            <w14:solidFill>
              <w14:schemeClr w14:val="tx1"/>
            </w14:solidFill>
          </w14:textFill>
        </w:rPr>
        <w:t>十九</w:t>
      </w:r>
      <w:r>
        <w:rPr>
          <w:rFonts w:hint="eastAsia" w:ascii="方正楷体简体" w:hAnsi="方正楷体简体" w:eastAsia="方正楷体简体" w:cs="方正楷体简体"/>
          <w:color w:val="000000" w:themeColor="text1"/>
          <w:kern w:val="21"/>
          <w:sz w:val="32"/>
          <w:szCs w:val="32"/>
          <w14:textFill>
            <w14:solidFill>
              <w14:schemeClr w14:val="tx1"/>
            </w14:solidFill>
          </w14:textFill>
        </w:rPr>
        <w:t>条</w:t>
      </w:r>
      <w:r>
        <w:rPr>
          <w:rFonts w:hint="eastAsia" w:ascii="方正楷体简体" w:hAnsi="方正楷体简体" w:eastAsia="方正楷体简体" w:cs="方正楷体简体"/>
          <w:color w:val="000000" w:themeColor="text1"/>
          <w:kern w:val="21"/>
          <w:sz w:val="32"/>
          <w:szCs w:val="32"/>
          <w:lang w:val="en-US" w:eastAsia="zh-CN"/>
          <w14:textFill>
            <w14:solidFill>
              <w14:schemeClr w14:val="tx1"/>
            </w14:solidFill>
          </w14:textFill>
        </w:rPr>
        <w:t xml:space="preserve"> </w:t>
      </w:r>
      <w:r>
        <w:rPr>
          <w:rFonts w:hint="eastAsia" w:ascii="方正楷体简体" w:hAnsi="方正楷体简体" w:eastAsia="方正楷体简体" w:cs="方正楷体简体"/>
          <w:color w:val="000000" w:themeColor="text1"/>
          <w:kern w:val="21"/>
          <w:sz w:val="32"/>
          <w:szCs w:val="32"/>
          <w14:textFill>
            <w14:solidFill>
              <w14:schemeClr w14:val="tx1"/>
            </w14:solidFill>
          </w14:textFill>
        </w:rPr>
        <w:t xml:space="preserve"> </w:t>
      </w:r>
      <w:r>
        <w:rPr>
          <w:rFonts w:hint="eastAsia" w:ascii="方正仿宋简体" w:hAnsi="方正仿宋简体" w:eastAsia="方正仿宋简体" w:cs="方正仿宋简体"/>
          <w:color w:val="000000" w:themeColor="text1"/>
          <w:kern w:val="21"/>
          <w:sz w:val="32"/>
          <w:szCs w:val="32"/>
          <w14:textFill>
            <w14:solidFill>
              <w14:schemeClr w14:val="tx1"/>
            </w14:solidFill>
          </w14:textFill>
        </w:rPr>
        <w:t>申请奖励或资助的单位和个人，在申请至奖励兑现期内必须是高新区内的专利权人或商标所有人，申请人对所提供材料的真实性、完整性和准确性负主要责任。</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ascii="方正仿宋简体" w:hAnsi="方正仿宋简体" w:eastAsia="方正仿宋简体" w:cs="方正仿宋简体"/>
          <w:color w:val="000000" w:themeColor="text1"/>
          <w:kern w:val="21"/>
          <w:sz w:val="32"/>
          <w:szCs w:val="32"/>
          <w14:textFill>
            <w14:solidFill>
              <w14:schemeClr w14:val="tx1"/>
            </w14:solidFill>
          </w14:textFill>
        </w:rPr>
      </w:pPr>
      <w:r>
        <w:rPr>
          <w:rFonts w:hint="eastAsia" w:ascii="方正楷体简体" w:hAnsi="方正楷体简体" w:eastAsia="方正楷体简体" w:cs="方正楷体简体"/>
          <w:color w:val="000000" w:themeColor="text1"/>
          <w:kern w:val="21"/>
          <w:sz w:val="32"/>
          <w:szCs w:val="32"/>
          <w14:textFill>
            <w14:solidFill>
              <w14:schemeClr w14:val="tx1"/>
            </w14:solidFill>
          </w14:textFill>
        </w:rPr>
        <w:t xml:space="preserve">第二十条 </w:t>
      </w:r>
      <w:r>
        <w:rPr>
          <w:rFonts w:hint="eastAsia" w:ascii="方正楷体简体" w:hAnsi="方正楷体简体" w:eastAsia="方正楷体简体" w:cs="方正楷体简体"/>
          <w:color w:val="000000" w:themeColor="text1"/>
          <w:kern w:val="21"/>
          <w:sz w:val="32"/>
          <w:szCs w:val="32"/>
          <w:lang w:val="en-US" w:eastAsia="zh-CN"/>
          <w14:textFill>
            <w14:solidFill>
              <w14:schemeClr w14:val="tx1"/>
            </w14:solidFill>
          </w14:textFill>
        </w:rPr>
        <w:t xml:space="preserve"> </w:t>
      </w:r>
      <w:r>
        <w:rPr>
          <w:rFonts w:hint="eastAsia" w:ascii="方正仿宋简体" w:hAnsi="方正仿宋简体" w:eastAsia="方正仿宋简体" w:cs="方正仿宋简体"/>
          <w:color w:val="000000" w:themeColor="text1"/>
          <w:kern w:val="21"/>
          <w:sz w:val="32"/>
          <w:szCs w:val="32"/>
          <w14:textFill>
            <w14:solidFill>
              <w14:schemeClr w14:val="tx1"/>
            </w14:solidFill>
          </w14:textFill>
        </w:rPr>
        <w:t>获得专项资金支持的单位，应加强对专项资金的管理，实行专款专用、独立核算，确保发挥最大效益。</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ascii="方正仿宋简体" w:hAnsi="方正仿宋简体" w:eastAsia="方正仿宋简体" w:cs="方正仿宋简体"/>
          <w:color w:val="000000" w:themeColor="text1"/>
          <w:kern w:val="21"/>
          <w:sz w:val="32"/>
          <w:szCs w:val="32"/>
          <w14:textFill>
            <w14:solidFill>
              <w14:schemeClr w14:val="tx1"/>
            </w14:solidFill>
          </w14:textFill>
        </w:rPr>
      </w:pPr>
      <w:r>
        <w:rPr>
          <w:rFonts w:hint="eastAsia" w:ascii="方正楷体简体" w:hAnsi="方正楷体简体" w:eastAsia="方正楷体简体" w:cs="方正楷体简体"/>
          <w:color w:val="000000" w:themeColor="text1"/>
          <w:kern w:val="21"/>
          <w:sz w:val="32"/>
          <w:szCs w:val="32"/>
          <w14:textFill>
            <w14:solidFill>
              <w14:schemeClr w14:val="tx1"/>
            </w14:solidFill>
          </w14:textFill>
        </w:rPr>
        <w:t>第二十</w:t>
      </w:r>
      <w:r>
        <w:rPr>
          <w:rFonts w:hint="eastAsia" w:ascii="方正楷体简体" w:hAnsi="方正楷体简体" w:eastAsia="方正楷体简体" w:cs="方正楷体简体"/>
          <w:color w:val="000000" w:themeColor="text1"/>
          <w:kern w:val="21"/>
          <w:sz w:val="32"/>
          <w:szCs w:val="32"/>
          <w:lang w:eastAsia="zh-CN"/>
          <w14:textFill>
            <w14:solidFill>
              <w14:schemeClr w14:val="tx1"/>
            </w14:solidFill>
          </w14:textFill>
        </w:rPr>
        <w:t>一</w:t>
      </w:r>
      <w:r>
        <w:rPr>
          <w:rFonts w:hint="eastAsia" w:ascii="方正楷体简体" w:hAnsi="方正楷体简体" w:eastAsia="方正楷体简体" w:cs="方正楷体简体"/>
          <w:color w:val="000000" w:themeColor="text1"/>
          <w:kern w:val="21"/>
          <w:sz w:val="32"/>
          <w:szCs w:val="32"/>
          <w14:textFill>
            <w14:solidFill>
              <w14:schemeClr w14:val="tx1"/>
            </w14:solidFill>
          </w14:textFill>
        </w:rPr>
        <w:t xml:space="preserve">条 </w:t>
      </w:r>
      <w:r>
        <w:rPr>
          <w:rFonts w:hint="eastAsia" w:ascii="方正楷体简体" w:hAnsi="方正楷体简体" w:eastAsia="方正楷体简体" w:cs="方正楷体简体"/>
          <w:color w:val="000000" w:themeColor="text1"/>
          <w:kern w:val="21"/>
          <w:sz w:val="32"/>
          <w:szCs w:val="32"/>
          <w:lang w:val="en-US" w:eastAsia="zh-CN"/>
          <w14:textFill>
            <w14:solidFill>
              <w14:schemeClr w14:val="tx1"/>
            </w14:solidFill>
          </w14:textFill>
        </w:rPr>
        <w:t xml:space="preserve"> </w:t>
      </w:r>
      <w:r>
        <w:rPr>
          <w:rFonts w:hint="eastAsia" w:ascii="方正仿宋简体" w:hAnsi="方正仿宋简体" w:eastAsia="方正仿宋简体" w:cs="方正仿宋简体"/>
          <w:color w:val="000000" w:themeColor="text1"/>
          <w:kern w:val="21"/>
          <w:sz w:val="32"/>
          <w:szCs w:val="32"/>
          <w14:textFill>
            <w14:solidFill>
              <w14:schemeClr w14:val="tx1"/>
            </w14:solidFill>
          </w14:textFill>
        </w:rPr>
        <w:t>专项资金管理实行责任追究机制。对弄虚作假、截留、挪用</w:t>
      </w:r>
      <w:r>
        <w:rPr>
          <w:rFonts w:ascii="Times New Roman" w:hAnsi="Times New Roman" w:eastAsia="方正仿宋简体" w:cs="Times New Roman"/>
          <w:color w:val="000000" w:themeColor="text1"/>
          <w:kern w:val="21"/>
          <w:sz w:val="32"/>
          <w:szCs w:val="32"/>
          <w14:textFill>
            <w14:solidFill>
              <w14:schemeClr w14:val="tx1"/>
            </w14:solidFill>
          </w14:textFill>
        </w:rPr>
        <w:t>、挤占、骗取补助资金等行为，按照《中华人民共和国预算法》《财政违法行为处罚处分条例》（国务院令第427号）等有关规定进行处理。一经发现，全额追回已奖励的资金，且3年内不再享受资</w:t>
      </w:r>
      <w:r>
        <w:rPr>
          <w:rFonts w:hint="eastAsia" w:ascii="方正仿宋简体" w:hAnsi="方正仿宋简体" w:eastAsia="方正仿宋简体" w:cs="方正仿宋简体"/>
          <w:color w:val="000000" w:themeColor="text1"/>
          <w:kern w:val="21"/>
          <w:sz w:val="32"/>
          <w:szCs w:val="32"/>
          <w14:textFill>
            <w14:solidFill>
              <w14:schemeClr w14:val="tx1"/>
            </w14:solidFill>
          </w14:textFill>
        </w:rPr>
        <w:t>金支持，并依法追究有关单位及其相关人员责任。</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ascii="方正仿宋简体" w:hAnsi="方正仿宋简体" w:eastAsia="方正仿宋简体" w:cs="方正仿宋简体"/>
          <w:color w:val="000000" w:themeColor="text1"/>
          <w:kern w:val="21"/>
          <w:sz w:val="32"/>
          <w:szCs w:val="32"/>
          <w14:textFill>
            <w14:solidFill>
              <w14:schemeClr w14:val="tx1"/>
            </w14:solidFill>
          </w14:textFill>
        </w:rPr>
      </w:pPr>
      <w:r>
        <w:rPr>
          <w:rFonts w:hint="eastAsia" w:ascii="方正楷体简体" w:hAnsi="方正楷体简体" w:eastAsia="方正楷体简体" w:cs="方正楷体简体"/>
          <w:color w:val="000000" w:themeColor="text1"/>
          <w:kern w:val="21"/>
          <w:sz w:val="32"/>
          <w:szCs w:val="32"/>
          <w14:textFill>
            <w14:solidFill>
              <w14:schemeClr w14:val="tx1"/>
            </w14:solidFill>
          </w14:textFill>
        </w:rPr>
        <w:t>第二十</w:t>
      </w:r>
      <w:r>
        <w:rPr>
          <w:rFonts w:hint="eastAsia" w:ascii="方正楷体简体" w:hAnsi="方正楷体简体" w:eastAsia="方正楷体简体" w:cs="方正楷体简体"/>
          <w:color w:val="000000" w:themeColor="text1"/>
          <w:kern w:val="21"/>
          <w:sz w:val="32"/>
          <w:szCs w:val="32"/>
          <w:lang w:val="en-US" w:eastAsia="zh-CN"/>
          <w14:textFill>
            <w14:solidFill>
              <w14:schemeClr w14:val="tx1"/>
            </w14:solidFill>
          </w14:textFill>
        </w:rPr>
        <w:t>二</w:t>
      </w:r>
      <w:r>
        <w:rPr>
          <w:rFonts w:hint="eastAsia" w:ascii="方正楷体简体" w:hAnsi="方正楷体简体" w:eastAsia="方正楷体简体" w:cs="方正楷体简体"/>
          <w:color w:val="000000" w:themeColor="text1"/>
          <w:kern w:val="21"/>
          <w:sz w:val="32"/>
          <w:szCs w:val="32"/>
          <w14:textFill>
            <w14:solidFill>
              <w14:schemeClr w14:val="tx1"/>
            </w14:solidFill>
          </w14:textFill>
        </w:rPr>
        <w:t xml:space="preserve">条 </w:t>
      </w:r>
      <w:r>
        <w:rPr>
          <w:rFonts w:hint="eastAsia" w:ascii="方正楷体简体" w:hAnsi="方正楷体简体" w:eastAsia="方正楷体简体" w:cs="方正楷体简体"/>
          <w:color w:val="000000" w:themeColor="text1"/>
          <w:kern w:val="21"/>
          <w:sz w:val="32"/>
          <w:szCs w:val="32"/>
          <w:lang w:val="en-US" w:eastAsia="zh-CN"/>
          <w14:textFill>
            <w14:solidFill>
              <w14:schemeClr w14:val="tx1"/>
            </w14:solidFill>
          </w14:textFill>
        </w:rPr>
        <w:t xml:space="preserve"> </w:t>
      </w:r>
      <w:r>
        <w:rPr>
          <w:rFonts w:hint="eastAsia" w:ascii="方正仿宋简体" w:hAnsi="方正仿宋简体" w:eastAsia="方正仿宋简体" w:cs="方正仿宋简体"/>
          <w:color w:val="000000" w:themeColor="text1"/>
          <w:kern w:val="21"/>
          <w:sz w:val="32"/>
          <w:szCs w:val="32"/>
          <w14:textFill>
            <w14:solidFill>
              <w14:schemeClr w14:val="tx1"/>
            </w14:solidFill>
          </w14:textFill>
        </w:rPr>
        <w:t>获得财政专项资金的单位和个人，应做好项目绩效评价，并积极配合审计、纪检等部门的检查。</w:t>
      </w: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方正黑体简体" w:hAnsi="方正黑体简体" w:eastAsia="方正黑体简体" w:cs="方正黑体简体"/>
          <w:color w:val="000000" w:themeColor="text1"/>
          <w:kern w:val="2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方正黑体简体" w:hAnsi="方正黑体简体" w:eastAsia="方正黑体简体" w:cs="方正黑体简体"/>
          <w:color w:val="000000" w:themeColor="text1"/>
          <w:kern w:val="21"/>
          <w:sz w:val="32"/>
          <w:szCs w:val="32"/>
          <w14:textFill>
            <w14:solidFill>
              <w14:schemeClr w14:val="tx1"/>
            </w14:solidFill>
          </w14:textFill>
        </w:rPr>
      </w:pPr>
      <w:r>
        <w:rPr>
          <w:rFonts w:hint="eastAsia" w:ascii="方正黑体简体" w:hAnsi="方正黑体简体" w:eastAsia="方正黑体简体" w:cs="方正黑体简体"/>
          <w:color w:val="000000" w:themeColor="text1"/>
          <w:kern w:val="21"/>
          <w:sz w:val="32"/>
          <w:szCs w:val="32"/>
          <w14:textFill>
            <w14:solidFill>
              <w14:schemeClr w14:val="tx1"/>
            </w14:solidFill>
          </w14:textFill>
        </w:rPr>
        <w:t>第四章  附则</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楷体简体" w:hAnsi="方正楷体简体" w:eastAsia="方正楷体简体" w:cs="方正楷体简体"/>
          <w:color w:val="000000" w:themeColor="text1"/>
          <w:kern w:val="2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ascii="方正仿宋简体" w:hAnsi="方正仿宋简体" w:eastAsia="方正仿宋简体" w:cs="方正仿宋简体"/>
          <w:color w:val="000000" w:themeColor="text1"/>
          <w:kern w:val="21"/>
          <w:sz w:val="32"/>
          <w:szCs w:val="32"/>
          <w14:textFill>
            <w14:solidFill>
              <w14:schemeClr w14:val="tx1"/>
            </w14:solidFill>
          </w14:textFill>
        </w:rPr>
      </w:pPr>
      <w:r>
        <w:rPr>
          <w:rFonts w:hint="eastAsia" w:ascii="方正楷体简体" w:hAnsi="方正楷体简体" w:eastAsia="方正楷体简体" w:cs="方正楷体简体"/>
          <w:color w:val="000000" w:themeColor="text1"/>
          <w:kern w:val="21"/>
          <w:sz w:val="32"/>
          <w:szCs w:val="32"/>
          <w14:textFill>
            <w14:solidFill>
              <w14:schemeClr w14:val="tx1"/>
            </w14:solidFill>
          </w14:textFill>
        </w:rPr>
        <w:t>第二十</w:t>
      </w:r>
      <w:r>
        <w:rPr>
          <w:rFonts w:hint="eastAsia" w:ascii="方正楷体简体" w:hAnsi="方正楷体简体" w:eastAsia="方正楷体简体" w:cs="方正楷体简体"/>
          <w:color w:val="000000" w:themeColor="text1"/>
          <w:kern w:val="21"/>
          <w:sz w:val="32"/>
          <w:szCs w:val="32"/>
          <w:lang w:eastAsia="zh-CN"/>
          <w14:textFill>
            <w14:solidFill>
              <w14:schemeClr w14:val="tx1"/>
            </w14:solidFill>
          </w14:textFill>
        </w:rPr>
        <w:t>三</w:t>
      </w:r>
      <w:r>
        <w:rPr>
          <w:rFonts w:hint="eastAsia" w:ascii="方正楷体简体" w:hAnsi="方正楷体简体" w:eastAsia="方正楷体简体" w:cs="方正楷体简体"/>
          <w:color w:val="000000" w:themeColor="text1"/>
          <w:kern w:val="21"/>
          <w:sz w:val="32"/>
          <w:szCs w:val="32"/>
          <w14:textFill>
            <w14:solidFill>
              <w14:schemeClr w14:val="tx1"/>
            </w14:solidFill>
          </w14:textFill>
        </w:rPr>
        <w:t>条</w:t>
      </w:r>
      <w:r>
        <w:rPr>
          <w:rFonts w:hint="eastAsia" w:ascii="方正楷体简体" w:hAnsi="方正楷体简体" w:eastAsia="方正楷体简体" w:cs="方正楷体简体"/>
          <w:color w:val="000000" w:themeColor="text1"/>
          <w:kern w:val="21"/>
          <w:sz w:val="32"/>
          <w:szCs w:val="32"/>
          <w:lang w:val="en-US" w:eastAsia="zh-CN"/>
          <w14:textFill>
            <w14:solidFill>
              <w14:schemeClr w14:val="tx1"/>
            </w14:solidFill>
          </w14:textFill>
        </w:rPr>
        <w:t xml:space="preserve">  </w:t>
      </w:r>
      <w:r>
        <w:rPr>
          <w:rFonts w:hint="eastAsia" w:ascii="方正仿宋简体" w:hAnsi="方正仿宋简体" w:eastAsia="方正仿宋简体" w:cs="方正仿宋简体"/>
          <w:color w:val="000000" w:themeColor="text1"/>
          <w:kern w:val="21"/>
          <w:sz w:val="32"/>
          <w:szCs w:val="32"/>
          <w14:textFill>
            <w14:solidFill>
              <w14:schemeClr w14:val="tx1"/>
            </w14:solidFill>
          </w14:textFill>
        </w:rPr>
        <w:t>本办法由</w:t>
      </w:r>
      <w:r>
        <w:rPr>
          <w:rFonts w:hint="eastAsia" w:ascii="方正仿宋简体" w:hAnsi="方正仿宋简体" w:eastAsia="方正仿宋简体" w:cs="方正仿宋简体"/>
          <w:color w:val="000000" w:themeColor="text1"/>
          <w:kern w:val="21"/>
          <w:sz w:val="32"/>
          <w:szCs w:val="32"/>
          <w:lang w:eastAsia="zh-CN"/>
          <w14:textFill>
            <w14:solidFill>
              <w14:schemeClr w14:val="tx1"/>
            </w14:solidFill>
          </w14:textFill>
        </w:rPr>
        <w:t>济宁</w:t>
      </w:r>
      <w:r>
        <w:rPr>
          <w:rFonts w:hint="eastAsia" w:ascii="方正仿宋简体" w:hAnsi="方正仿宋简体" w:eastAsia="方正仿宋简体" w:cs="方正仿宋简体"/>
          <w:color w:val="000000" w:themeColor="text1"/>
          <w:kern w:val="21"/>
          <w:sz w:val="32"/>
          <w:szCs w:val="32"/>
          <w14:textFill>
            <w14:solidFill>
              <w14:schemeClr w14:val="tx1"/>
            </w14:solidFill>
          </w14:textFill>
        </w:rPr>
        <w:t>高新区</w:t>
      </w:r>
      <w:r>
        <w:rPr>
          <w:rFonts w:hint="eastAsia" w:ascii="方正仿宋简体" w:hAnsi="方正仿宋简体" w:eastAsia="方正仿宋简体" w:cs="方正仿宋简体"/>
          <w:color w:val="000000" w:themeColor="text1"/>
          <w:kern w:val="21"/>
          <w:sz w:val="32"/>
          <w:szCs w:val="32"/>
          <w:lang w:val="en-US" w:eastAsia="zh-CN"/>
          <w14:textFill>
            <w14:solidFill>
              <w14:schemeClr w14:val="tx1"/>
            </w14:solidFill>
          </w14:textFill>
        </w:rPr>
        <w:t>财政金融局和</w:t>
      </w:r>
      <w:r>
        <w:rPr>
          <w:rFonts w:hint="eastAsia" w:ascii="方正仿宋简体" w:hAnsi="方正仿宋简体" w:eastAsia="方正仿宋简体" w:cs="方正仿宋简体"/>
          <w:color w:val="000000" w:themeColor="text1"/>
          <w:kern w:val="21"/>
          <w:sz w:val="32"/>
          <w:szCs w:val="32"/>
          <w14:textFill>
            <w14:solidFill>
              <w14:schemeClr w14:val="tx1"/>
            </w14:solidFill>
          </w14:textFill>
        </w:rPr>
        <w:t>市场监督管理局负责解释。</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ascii="Times New Roman" w:hAnsi="Times New Roman" w:eastAsia="方正仿宋简体" w:cs="Times New Roman"/>
          <w:color w:val="000000" w:themeColor="text1"/>
          <w:kern w:val="21"/>
          <w:sz w:val="32"/>
          <w:szCs w:val="32"/>
          <w14:textFill>
            <w14:solidFill>
              <w14:schemeClr w14:val="tx1"/>
            </w14:solidFill>
          </w14:textFill>
        </w:rPr>
      </w:pPr>
      <w:r>
        <w:rPr>
          <w:rFonts w:hint="eastAsia" w:ascii="方正楷体简体" w:hAnsi="方正楷体简体" w:eastAsia="方正楷体简体" w:cs="方正楷体简体"/>
          <w:color w:val="000000" w:themeColor="text1"/>
          <w:kern w:val="21"/>
          <w:sz w:val="32"/>
          <w:szCs w:val="32"/>
          <w14:textFill>
            <w14:solidFill>
              <w14:schemeClr w14:val="tx1"/>
            </w14:solidFill>
          </w14:textFill>
        </w:rPr>
        <w:t>第二十</w:t>
      </w:r>
      <w:r>
        <w:rPr>
          <w:rFonts w:hint="eastAsia" w:ascii="方正楷体简体" w:hAnsi="方正楷体简体" w:eastAsia="方正楷体简体" w:cs="方正楷体简体"/>
          <w:color w:val="000000" w:themeColor="text1"/>
          <w:kern w:val="21"/>
          <w:sz w:val="32"/>
          <w:szCs w:val="32"/>
          <w:lang w:eastAsia="zh-CN"/>
          <w14:textFill>
            <w14:solidFill>
              <w14:schemeClr w14:val="tx1"/>
            </w14:solidFill>
          </w14:textFill>
        </w:rPr>
        <w:t>四</w:t>
      </w:r>
      <w:r>
        <w:rPr>
          <w:rFonts w:hint="eastAsia" w:ascii="方正楷体简体" w:hAnsi="方正楷体简体" w:eastAsia="方正楷体简体" w:cs="方正楷体简体"/>
          <w:color w:val="000000" w:themeColor="text1"/>
          <w:kern w:val="21"/>
          <w:sz w:val="32"/>
          <w:szCs w:val="32"/>
          <w14:textFill>
            <w14:solidFill>
              <w14:schemeClr w14:val="tx1"/>
            </w14:solidFill>
          </w14:textFill>
        </w:rPr>
        <w:t xml:space="preserve">条 </w:t>
      </w:r>
      <w:r>
        <w:rPr>
          <w:rFonts w:hint="eastAsia" w:ascii="方正楷体简体" w:hAnsi="方正楷体简体" w:eastAsia="方正楷体简体" w:cs="方正楷体简体"/>
          <w:color w:val="000000" w:themeColor="text1"/>
          <w:kern w:val="21"/>
          <w:sz w:val="32"/>
          <w:szCs w:val="32"/>
          <w:lang w:val="en-US" w:eastAsia="zh-CN"/>
          <w14:textFill>
            <w14:solidFill>
              <w14:schemeClr w14:val="tx1"/>
            </w14:solidFill>
          </w14:textFill>
        </w:rPr>
        <w:t xml:space="preserve"> </w:t>
      </w:r>
      <w:r>
        <w:rPr>
          <w:rFonts w:hint="eastAsia" w:ascii="方正仿宋简体" w:hAnsi="方正仿宋简体" w:eastAsia="方正仿宋简体" w:cs="方正仿宋简体"/>
          <w:color w:val="000000" w:themeColor="text1"/>
          <w:kern w:val="21"/>
          <w:sz w:val="32"/>
          <w:szCs w:val="32"/>
          <w14:textFill>
            <w14:solidFill>
              <w14:schemeClr w14:val="tx1"/>
            </w14:solidFill>
          </w14:textFill>
        </w:rPr>
        <w:t>本办</w:t>
      </w:r>
      <w:r>
        <w:rPr>
          <w:rFonts w:ascii="Times New Roman" w:hAnsi="Times New Roman" w:eastAsia="方正仿宋简体" w:cs="Times New Roman"/>
          <w:color w:val="000000" w:themeColor="text1"/>
          <w:kern w:val="21"/>
          <w:sz w:val="32"/>
          <w:szCs w:val="32"/>
          <w14:textFill>
            <w14:solidFill>
              <w14:schemeClr w14:val="tx1"/>
            </w14:solidFill>
          </w14:textFill>
        </w:rPr>
        <w:t>法自2021年</w:t>
      </w:r>
      <w:r>
        <w:rPr>
          <w:rFonts w:hint="eastAsia" w:ascii="Times New Roman" w:hAnsi="Times New Roman" w:eastAsia="方正仿宋简体" w:cs="Times New Roman"/>
          <w:color w:val="000000" w:themeColor="text1"/>
          <w:kern w:val="21"/>
          <w:sz w:val="32"/>
          <w:szCs w:val="32"/>
          <w:lang w:val="en-US" w:eastAsia="zh-CN"/>
          <w14:textFill>
            <w14:solidFill>
              <w14:schemeClr w14:val="tx1"/>
            </w14:solidFill>
          </w14:textFill>
        </w:rPr>
        <w:t>7</w:t>
      </w:r>
      <w:r>
        <w:rPr>
          <w:rFonts w:ascii="Times New Roman" w:hAnsi="Times New Roman" w:eastAsia="方正仿宋简体" w:cs="Times New Roman"/>
          <w:color w:val="000000" w:themeColor="text1"/>
          <w:kern w:val="21"/>
          <w:sz w:val="32"/>
          <w:szCs w:val="32"/>
          <w14:textFill>
            <w14:solidFill>
              <w14:schemeClr w14:val="tx1"/>
            </w14:solidFill>
          </w14:textFill>
        </w:rPr>
        <w:t>月</w:t>
      </w:r>
      <w:r>
        <w:rPr>
          <w:rFonts w:hint="eastAsia" w:ascii="Times New Roman" w:hAnsi="Times New Roman" w:eastAsia="方正仿宋简体" w:cs="Times New Roman"/>
          <w:color w:val="000000" w:themeColor="text1"/>
          <w:kern w:val="21"/>
          <w:sz w:val="32"/>
          <w:szCs w:val="32"/>
          <w:lang w:val="en-US" w:eastAsia="zh-CN"/>
          <w14:textFill>
            <w14:solidFill>
              <w14:schemeClr w14:val="tx1"/>
            </w14:solidFill>
          </w14:textFill>
        </w:rPr>
        <w:t>1</w:t>
      </w:r>
      <w:r>
        <w:rPr>
          <w:rFonts w:ascii="Times New Roman" w:hAnsi="Times New Roman" w:eastAsia="方正仿宋简体" w:cs="Times New Roman"/>
          <w:color w:val="000000" w:themeColor="text1"/>
          <w:kern w:val="21"/>
          <w:sz w:val="32"/>
          <w:szCs w:val="32"/>
          <w14:textFill>
            <w14:solidFill>
              <w14:schemeClr w14:val="tx1"/>
            </w14:solidFill>
          </w14:textFill>
        </w:rPr>
        <w:t>日起施行，有效期至202</w:t>
      </w:r>
      <w:r>
        <w:rPr>
          <w:rFonts w:hint="eastAsia" w:ascii="Times New Roman" w:hAnsi="Times New Roman" w:eastAsia="方正仿宋简体" w:cs="Times New Roman"/>
          <w:color w:val="000000" w:themeColor="text1"/>
          <w:kern w:val="21"/>
          <w:sz w:val="32"/>
          <w:szCs w:val="32"/>
          <w:lang w:val="en-US" w:eastAsia="zh-CN"/>
          <w14:textFill>
            <w14:solidFill>
              <w14:schemeClr w14:val="tx1"/>
            </w14:solidFill>
          </w14:textFill>
        </w:rPr>
        <w:t>4</w:t>
      </w:r>
      <w:r>
        <w:rPr>
          <w:rFonts w:ascii="Times New Roman" w:hAnsi="Times New Roman" w:eastAsia="方正仿宋简体" w:cs="Times New Roman"/>
          <w:color w:val="000000" w:themeColor="text1"/>
          <w:kern w:val="21"/>
          <w:sz w:val="32"/>
          <w:szCs w:val="32"/>
          <w14:textFill>
            <w14:solidFill>
              <w14:schemeClr w14:val="tx1"/>
            </w14:solidFill>
          </w14:textFill>
        </w:rPr>
        <w:t>年</w:t>
      </w:r>
      <w:r>
        <w:rPr>
          <w:rFonts w:hint="eastAsia" w:ascii="Times New Roman" w:hAnsi="Times New Roman" w:eastAsia="方正仿宋简体" w:cs="Times New Roman"/>
          <w:color w:val="000000" w:themeColor="text1"/>
          <w:kern w:val="21"/>
          <w:sz w:val="32"/>
          <w:szCs w:val="32"/>
          <w:lang w:val="en-US" w:eastAsia="zh-CN"/>
          <w14:textFill>
            <w14:solidFill>
              <w14:schemeClr w14:val="tx1"/>
            </w14:solidFill>
          </w14:textFill>
        </w:rPr>
        <w:t>6</w:t>
      </w:r>
      <w:r>
        <w:rPr>
          <w:rFonts w:ascii="Times New Roman" w:hAnsi="Times New Roman" w:eastAsia="方正仿宋简体" w:cs="Times New Roman"/>
          <w:color w:val="000000" w:themeColor="text1"/>
          <w:kern w:val="21"/>
          <w:sz w:val="32"/>
          <w:szCs w:val="32"/>
          <w14:textFill>
            <w14:solidFill>
              <w14:schemeClr w14:val="tx1"/>
            </w14:solidFill>
          </w14:textFill>
        </w:rPr>
        <w:t>月</w:t>
      </w:r>
      <w:r>
        <w:rPr>
          <w:rFonts w:hint="eastAsia" w:ascii="Times New Roman" w:hAnsi="Times New Roman" w:eastAsia="方正仿宋简体" w:cs="Times New Roman"/>
          <w:color w:val="000000" w:themeColor="text1"/>
          <w:kern w:val="21"/>
          <w:sz w:val="32"/>
          <w:szCs w:val="32"/>
          <w:lang w:val="en-US" w:eastAsia="zh-CN"/>
          <w14:textFill>
            <w14:solidFill>
              <w14:schemeClr w14:val="tx1"/>
            </w14:solidFill>
          </w14:textFill>
        </w:rPr>
        <w:t>30</w:t>
      </w:r>
      <w:r>
        <w:rPr>
          <w:rFonts w:ascii="Times New Roman" w:hAnsi="Times New Roman" w:eastAsia="方正仿宋简体" w:cs="Times New Roman"/>
          <w:color w:val="000000" w:themeColor="text1"/>
          <w:kern w:val="21"/>
          <w:sz w:val="32"/>
          <w:szCs w:val="32"/>
          <w14:textFill>
            <w14:solidFill>
              <w14:schemeClr w14:val="tx1"/>
            </w14:solidFill>
          </w14:textFill>
        </w:rPr>
        <w:t>日。</w:t>
      </w:r>
    </w:p>
    <w:p>
      <w:pPr>
        <w:rPr>
          <w:rFonts w:hint="eastAsia"/>
          <w:lang w:val="en-US" w:eastAsia="zh-CN"/>
        </w:rPr>
      </w:pPr>
      <w:r>
        <w:rPr>
          <w:rFonts w:hint="eastAsia"/>
          <w:lang w:val="en-US" w:eastAsia="zh-CN"/>
        </w:rPr>
        <w:br w:type="page"/>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lang w:val="en-US" w:eastAsia="zh-CN"/>
        </w:rPr>
      </w:pPr>
    </w:p>
    <w:p>
      <w:pPr>
        <w:spacing w:line="580" w:lineRule="exact"/>
        <w:ind w:right="23" w:rightChars="11" w:firstLine="140" w:firstLineChars="50"/>
        <w:rPr>
          <w:rFonts w:hint="default"/>
          <w:lang w:val="en-US" w:eastAsia="zh-CN"/>
        </w:rPr>
      </w:pPr>
      <w:r>
        <w:rPr>
          <w:rFonts w:ascii="方正仿宋简体" w:eastAsia="方正仿宋简体"/>
          <w:b w:val="0"/>
          <w:bCs/>
          <w:sz w:val="28"/>
          <w:szCs w:val="28"/>
        </w:rPr>
        <mc:AlternateContent>
          <mc:Choice Requires="wps">
            <w:drawing>
              <wp:anchor distT="0" distB="0" distL="114300" distR="114300" simplePos="0" relativeHeight="251659264" behindDoc="0" locked="0" layoutInCell="1" allowOverlap="1">
                <wp:simplePos x="0" y="0"/>
                <wp:positionH relativeFrom="column">
                  <wp:posOffset>31115</wp:posOffset>
                </wp:positionH>
                <wp:positionV relativeFrom="paragraph">
                  <wp:posOffset>402590</wp:posOffset>
                </wp:positionV>
                <wp:extent cx="557784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577840" cy="635"/>
                        </a:xfrm>
                        <a:prstGeom prst="line">
                          <a:avLst/>
                        </a:prstGeom>
                        <a:ln w="63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45pt;margin-top:31.7pt;height:0.05pt;width:439.2pt;z-index:251659264;mso-width-relative:page;mso-height-relative:page;" filled="f" stroked="t" coordsize="21600,21600" o:gfxdata="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d6EebUAAAABwEAAA8AAAAAAAAAAQAgAAAAIgAAAGRycy9kb3ducmV2LnhtbFBLAQIU&#10;ABQAAAAIAIdO4kCik2yG9wEAAPQDAAAOAAAAAAAAAAEAIAAAACMBAABkcnMvZTJvRG9jLnhtbFBL&#10;BQYAAAAABgAGAFkBAACMBQAAAAA=&#10;">
                <v:fill on="f" focussize="0,0"/>
                <v:stroke weight="0.5pt" color="#000000" joinstyle="round"/>
                <v:imagedata o:title=""/>
                <o:lock v:ext="edit" aspectratio="f"/>
              </v:line>
            </w:pict>
          </mc:Fallback>
        </mc:AlternateContent>
      </w:r>
      <w:r>
        <w:rPr>
          <w:rFonts w:ascii="方正仿宋简体" w:eastAsia="方正仿宋简体"/>
          <w:b w:val="0"/>
          <w:bCs/>
          <w:sz w:val="28"/>
          <w:szCs w:val="28"/>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38735</wp:posOffset>
                </wp:positionV>
                <wp:extent cx="556895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568950" cy="635"/>
                        </a:xfrm>
                        <a:prstGeom prst="line">
                          <a:avLst/>
                        </a:prstGeom>
                        <a:ln w="63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6pt;margin-top:3.05pt;height:0.05pt;width:438.5pt;z-index:251660288;mso-width-relative:page;mso-height-relative:page;" filled="f" stroked="t" coordsize="21600,21600" o:gfxdata="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EmLN9EAAAAFAQAADwAAAAAAAAABACAAAAAiAAAAZHJzL2Rvd25yZXYueG1sUEsBAhQA&#10;FAAAAAgAh07iQDr6wE35AQAA9AMAAA4AAAAAAAAAAQAgAAAAIAEAAGRycy9lMm9Eb2MueG1sUEsF&#10;BgAAAAAGAAYAWQEAAIsFAAAAAA==&#10;">
                <v:fill on="f" focussize="0,0"/>
                <v:stroke weight="0.5pt" color="#000000" joinstyle="round"/>
                <v:imagedata o:title=""/>
                <o:lock v:ext="edit" aspectratio="f"/>
              </v:line>
            </w:pict>
          </mc:Fallback>
        </mc:AlternateContent>
      </w:r>
      <w:r>
        <w:rPr>
          <w:rFonts w:hint="eastAsia" w:ascii="方正仿宋简体" w:eastAsia="方正仿宋简体"/>
          <w:b w:val="0"/>
          <w:bCs/>
          <w:sz w:val="28"/>
          <w:szCs w:val="28"/>
        </w:rPr>
        <w:t>济宁高新区</w:t>
      </w:r>
      <w:r>
        <w:rPr>
          <w:rFonts w:hint="eastAsia" w:ascii="方正仿宋简体" w:eastAsia="方正仿宋简体"/>
          <w:b w:val="0"/>
          <w:bCs/>
          <w:sz w:val="28"/>
          <w:szCs w:val="28"/>
          <w:lang w:eastAsia="zh-CN"/>
        </w:rPr>
        <w:t>管委会</w:t>
      </w:r>
      <w:r>
        <w:rPr>
          <w:rFonts w:hint="eastAsia" w:ascii="方正仿宋简体" w:eastAsia="方正仿宋简体"/>
          <w:b w:val="0"/>
          <w:bCs/>
          <w:sz w:val="28"/>
          <w:szCs w:val="28"/>
        </w:rPr>
        <w:t xml:space="preserve">办公室             </w:t>
      </w:r>
      <w:r>
        <w:rPr>
          <w:rFonts w:hint="eastAsia" w:ascii="方正仿宋简体" w:eastAsia="方正仿宋简体"/>
          <w:b w:val="0"/>
          <w:bCs/>
          <w:sz w:val="28"/>
          <w:szCs w:val="28"/>
          <w:lang w:val="en-US" w:eastAsia="zh-CN"/>
        </w:rPr>
        <w:t xml:space="preserve"> </w:t>
      </w:r>
      <w:r>
        <w:rPr>
          <w:rFonts w:hint="eastAsia" w:ascii="方正仿宋简体" w:eastAsia="方正仿宋简体"/>
          <w:b w:val="0"/>
          <w:bCs/>
          <w:sz w:val="28"/>
          <w:szCs w:val="28"/>
        </w:rPr>
        <w:t xml:space="preserve">   </w:t>
      </w:r>
      <w:r>
        <w:rPr>
          <w:rFonts w:hint="eastAsia" w:ascii="方正仿宋简体" w:eastAsia="方正仿宋简体"/>
          <w:b w:val="0"/>
          <w:bCs/>
          <w:sz w:val="28"/>
          <w:szCs w:val="28"/>
          <w:lang w:val="en-US" w:eastAsia="zh-CN"/>
        </w:rPr>
        <w:t xml:space="preserve">   </w:t>
      </w:r>
      <w:r>
        <w:rPr>
          <w:rFonts w:hint="eastAsia" w:ascii="方正仿宋简体" w:eastAsia="方正仿宋简体"/>
          <w:b w:val="0"/>
          <w:bCs/>
          <w:sz w:val="28"/>
          <w:szCs w:val="28"/>
        </w:rPr>
        <w:t>20</w:t>
      </w:r>
      <w:r>
        <w:rPr>
          <w:rFonts w:hint="eastAsia" w:ascii="方正仿宋简体" w:eastAsia="方正仿宋简体"/>
          <w:b w:val="0"/>
          <w:bCs/>
          <w:sz w:val="28"/>
          <w:szCs w:val="28"/>
          <w:lang w:val="en-US" w:eastAsia="zh-CN"/>
        </w:rPr>
        <w:t>22</w:t>
      </w:r>
      <w:r>
        <w:rPr>
          <w:rFonts w:hint="eastAsia" w:ascii="方正仿宋简体" w:eastAsia="方正仿宋简体"/>
          <w:b w:val="0"/>
          <w:bCs/>
          <w:sz w:val="28"/>
          <w:szCs w:val="28"/>
        </w:rPr>
        <w:t>年</w:t>
      </w:r>
      <w:r>
        <w:rPr>
          <w:rFonts w:hint="eastAsia" w:ascii="方正仿宋简体" w:eastAsia="方正仿宋简体"/>
          <w:b w:val="0"/>
          <w:bCs/>
          <w:sz w:val="28"/>
          <w:szCs w:val="28"/>
          <w:lang w:val="en-US" w:eastAsia="zh-CN"/>
        </w:rPr>
        <w:t>8</w:t>
      </w:r>
      <w:r>
        <w:rPr>
          <w:rFonts w:hint="eastAsia" w:ascii="方正仿宋简体" w:eastAsia="方正仿宋简体"/>
          <w:b w:val="0"/>
          <w:bCs/>
          <w:sz w:val="28"/>
          <w:szCs w:val="28"/>
        </w:rPr>
        <w:t>月</w:t>
      </w:r>
      <w:r>
        <w:rPr>
          <w:rFonts w:hint="eastAsia" w:ascii="方正仿宋简体"/>
          <w:b w:val="0"/>
          <w:bCs/>
          <w:sz w:val="28"/>
          <w:szCs w:val="28"/>
          <w:lang w:val="en-US" w:eastAsia="zh-CN"/>
        </w:rPr>
        <w:t>1</w:t>
      </w:r>
      <w:r>
        <w:rPr>
          <w:rFonts w:hint="eastAsia" w:ascii="方正仿宋简体" w:eastAsia="方正仿宋简体"/>
          <w:b w:val="0"/>
          <w:bCs/>
          <w:sz w:val="28"/>
          <w:szCs w:val="28"/>
        </w:rPr>
        <w:t>日印发</w:t>
      </w:r>
    </w:p>
    <w:sectPr>
      <w:footerReference r:id="rId3" w:type="default"/>
      <w:pgSz w:w="11906" w:h="16838"/>
      <w:pgMar w:top="2098" w:right="1474" w:bottom="1984" w:left="1587"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7A"/>
    <w:family w:val="auto"/>
    <w:pitch w:val="default"/>
    <w:sig w:usb0="800002BF" w:usb1="38CF7CFA" w:usb2="00000016" w:usb3="00000000" w:csb0="00040001" w:csb1="00000000"/>
    <w:embedRegular r:id="rId1" w:fontKey="{88431487-3290-43C4-BCB0-14143A0720CD}"/>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iOGNlYWViOTBiMmNjNWNiZjZiNjhkN2M2ZDYwMjkifQ=="/>
  </w:docVars>
  <w:rsids>
    <w:rsidRoot w:val="28132FC9"/>
    <w:rsid w:val="033A5692"/>
    <w:rsid w:val="03403BA7"/>
    <w:rsid w:val="03B732C4"/>
    <w:rsid w:val="0795566A"/>
    <w:rsid w:val="11F96EF5"/>
    <w:rsid w:val="250F55C7"/>
    <w:rsid w:val="28132FC9"/>
    <w:rsid w:val="2A6259CA"/>
    <w:rsid w:val="2E580BC3"/>
    <w:rsid w:val="368F2E9F"/>
    <w:rsid w:val="4C1F2CA8"/>
    <w:rsid w:val="4D0644F6"/>
    <w:rsid w:val="54900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eastAsia="宋体"/>
      <w:b/>
      <w:bCs/>
      <w:sz w:val="32"/>
      <w:szCs w:val="32"/>
    </w:rPr>
  </w:style>
  <w:style w:type="paragraph" w:styleId="3">
    <w:name w:val="Body Text Indent"/>
    <w:basedOn w:val="1"/>
    <w:unhideWhenUsed/>
    <w:qFormat/>
    <w:uiPriority w:val="99"/>
    <w:pPr>
      <w:spacing w:after="120" w:line="240" w:lineRule="auto"/>
      <w:ind w:left="420" w:leftChars="200" w:firstLine="0" w:firstLineChars="0"/>
    </w:pPr>
    <w:rPr>
      <w:rFonts w:ascii="Calibri" w:hAnsi="Calibri" w:eastAsia="宋体" w:cs="Times New Roman"/>
      <w:sz w:val="21"/>
      <w:szCs w:val="22"/>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4497</Words>
  <Characters>4664</Characters>
  <Lines>0</Lines>
  <Paragraphs>0</Paragraphs>
  <TotalTime>0</TotalTime>
  <ScaleCrop>false</ScaleCrop>
  <LinksUpToDate>false</LinksUpToDate>
  <CharactersWithSpaces>4746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2022-07-25T01:17:00Z</dcterms:created>
  <dc:creator>水手公园</dc:creator>
  <cp:lastModifiedBy>水手公园</cp:lastModifiedBy>
  <dcterms:modified xsi:type="dcterms:W3CDTF">2022-08-12T03:28:21Z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3A9A8EAB3A064FAAA9B5363A75A182BB</vt:lpwstr>
  </property>
  <property fmtid="{D5CDD505-2E9C-101B-9397-08002B2CF9AE}" pid="4" name="KSOSaveFontToCloudKey">
    <vt:lpwstr>487201059_embed</vt:lpwstr>
  </property>
</Properties>
</file>