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  <w:bdr w:val="none" w:color="auto" w:sz="0" w:space="0"/>
        </w:rPr>
        <w:t>根据济宁市政府出台的2023年30项重点民生实事项目，为进一步促进政策执行和工作落实，高新区管委会办公室印发了《济宁高新区管委会关于办好2023年“民生实事”的通知》 （济高新管发〔2023〕1号），现对通知进行解读。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  <w:bdr w:val="none" w:color="auto" w:sz="0" w:space="0"/>
        </w:rPr>
        <w:t>一、《通知》出台的目的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  <w:bdr w:val="none" w:color="auto" w:sz="0" w:space="0"/>
        </w:rPr>
        <w:t>“民生实事”是贯彻落实党的二十大精神、深入践行“以人民为中心”发展思想的具体体现。为保障和改善民生，提升人民群众获得感幸福感安全感，让广大人民群众能够切实共享改革发展成果，结合我区实际制定印发该《通知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  <w:bdr w:val="none" w:color="auto" w:sz="0" w:space="0"/>
        </w:rPr>
        <w:t>二、民生实事的项目来源？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  <w:bdr w:val="none" w:color="auto" w:sz="0" w:space="0"/>
        </w:rPr>
        <w:t>1、承接市政府民</w:t>
      </w:r>
      <w:bookmarkStart w:id="0" w:name="_GoBack"/>
      <w:bookmarkEnd w:id="0"/>
      <w:r>
        <w:rPr>
          <w:color w:val="333333"/>
          <w:sz w:val="24"/>
          <w:szCs w:val="24"/>
          <w:u w:val="none"/>
          <w:bdr w:val="none" w:color="auto" w:sz="0" w:space="0"/>
        </w:rPr>
        <w:t>生实事项目。市政府民生实事共13项，30件。我区2023年度民生实事共计22件，其中承接市政府重点民生实事16件。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  <w:bdr w:val="none" w:color="auto" w:sz="0" w:space="0"/>
        </w:rPr>
        <w:t>2、结合民生短板、群众满意度情况以及热线问题，涉及教育、人居环境、安全保障、扶弱帮困、就业、基础设施等内容。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  <w:bdr w:val="none" w:color="auto" w:sz="0" w:space="0"/>
        </w:rPr>
        <w:t>三、《通知》主要内容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  <w:bdr w:val="none" w:color="auto" w:sz="0" w:space="0"/>
        </w:rPr>
        <w:t>《通知》内容主要包括《基础教育扩容提质》《幼有所育能力提升》《建设区域健康信息平台》《提升残疾人康复救助水平》《提升适老化服务水平》《提升就业保障能力》《实施基础设施提升项目》《打造优良人居环境》《实施文化惠民提升项目》《提升公共安全保障能力》10项工程，22件项目，分别明确了项目内容、完成期限、资金渠道及资金落实情况、主办单位、协办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  <w:bdr w:val="none" w:color="auto" w:sz="0" w:space="0"/>
        </w:rPr>
        <w:t>四、解读机关、解读人、联系方式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  <w:bdr w:val="none" w:color="auto" w:sz="0" w:space="0"/>
        </w:rPr>
        <w:t>发展软环境保障局，李杨，0537-3255625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14766515"/>
    <w:rsid w:val="147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2023-10-30T03:53:00Z</dcterms:created>
  <dc:creator>糖炒栗子 ້໌ᮨ</dc:creator>
  <cp:lastModifiedBy>糖炒栗子 ້໌ᮨ</cp:lastModifiedBy>
  <dcterms:modified xsi:type="dcterms:W3CDTF">2023-10-30T03:55:41Z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B2F05832539143289F255427605D4B86_11</vt:lpwstr>
  </property>
</Properties>
</file>