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1C7">
      <w:pPr>
        <w:rPr>
          <w:rFonts w:hint="eastAsia"/>
          <w:sz w:val="32"/>
          <w:szCs w:val="32"/>
        </w:rPr>
      </w:pPr>
    </w:p>
    <w:p w:rsidR="00AD4671" w:rsidRDefault="00AD46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根据济宁市财政局《关于下达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年地方政府债务限额的通知》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济财债</w:t>
      </w:r>
      <w:r>
        <w:rPr>
          <w:rFonts w:asciiTheme="minorEastAsia" w:hAnsiTheme="minorEastAsia" w:hint="eastAsia"/>
          <w:sz w:val="32"/>
          <w:szCs w:val="32"/>
        </w:rPr>
        <w:t>﹝2018﹞10号)，高新区2018年地方政府债务限额51.08亿元。</w:t>
      </w:r>
    </w:p>
    <w:p w:rsidR="00AD4671" w:rsidRDefault="00AD4671">
      <w:pPr>
        <w:rPr>
          <w:rFonts w:hint="eastAsia"/>
          <w:sz w:val="32"/>
          <w:szCs w:val="32"/>
        </w:rPr>
      </w:pPr>
    </w:p>
    <w:p w:rsidR="00AD4671" w:rsidRPr="00AD4671" w:rsidRDefault="00AD4671">
      <w:pPr>
        <w:rPr>
          <w:sz w:val="32"/>
          <w:szCs w:val="32"/>
        </w:rPr>
      </w:pPr>
    </w:p>
    <w:sectPr w:rsidR="00AD4671" w:rsidRPr="00AD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C7" w:rsidRDefault="00F031C7" w:rsidP="00AD4671">
      <w:r>
        <w:separator/>
      </w:r>
    </w:p>
  </w:endnote>
  <w:endnote w:type="continuationSeparator" w:id="1">
    <w:p w:rsidR="00F031C7" w:rsidRDefault="00F031C7" w:rsidP="00AD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C7" w:rsidRDefault="00F031C7" w:rsidP="00AD4671">
      <w:r>
        <w:separator/>
      </w:r>
    </w:p>
  </w:footnote>
  <w:footnote w:type="continuationSeparator" w:id="1">
    <w:p w:rsidR="00F031C7" w:rsidRDefault="00F031C7" w:rsidP="00AD4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671"/>
    <w:rsid w:val="00AD4671"/>
    <w:rsid w:val="00F0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Www.SangSan.Cn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2019-11-06T06:32:00Z</dcterms:created>
  <dcterms:modified xsi:type="dcterms:W3CDTF">2019-11-06T06:35:00Z</dcterms:modified>
</cp:coreProperties>
</file>