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cs="宋体"/>
          <w:color w:val="auto"/>
          <w:sz w:val="32"/>
          <w:szCs w:val="32"/>
          <w:highlight w:val="none"/>
          <w:lang w:val="en-US" w:eastAsia="zh-CN"/>
        </w:rPr>
        <w:t>残疾类别/等级变更</w:t>
      </w:r>
      <w:r>
        <w:rPr>
          <w:rFonts w:hint="eastAsia" w:ascii="宋体" w:hAnsi="宋体" w:eastAsia="宋体" w:cs="宋体"/>
          <w:color w:val="auto"/>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lang w:val="en-US" w:eastAsia="zh-CN"/>
              </w:rPr>
              <w:t>残疾类别/等级变更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《山东省实施〈中华人民共和国残疾人证管理办法〉细则》第二条 残疾人证是认定残疾人及其残疾类别、等级的合法凭证，是残疾人依法享有国家和地方政府优惠政策的重要依据。 加载残疾人证功能的社会保障卡在省内政府公共服务等领域具有同等效用，各级人力资源社会保障、残联等部门单位共同拓展其线上线下场景应用。 第三条 残疾评定标准为中华人民共和国国家标准《残疾人残疾分类和分级》（GB/T26341-2010）（以下简称残疾标准）。 第四条 残疾人证坚持申领自愿、属地管理、按照残疾标准评定核发的原则。 凡具有本省户口且符合残疾标准的视力、听力、言语、肢体、智力、精神及多重残疾人，均可申领残疾人证。 第七条 市、县级残联和卫生健康部门根据医疗机构资质能力和医疗资源分布状况，确定本地区残疾评定医院或者专业机构（以下简称指定机构），负责残疾评定工作，由市残联报省残联备案。 指定机构根据《残疾人残疾分类和分级国家标准实施手册》规定的资格条件确定残疾评定医师，每类残疾评定医师不少于2人。 省残联、省卫生健康委建立残疾评定指定机构目录和医师（专家）信息库。 第八条 县级残联负责残疾人证的申办受理、核发管理等工作。乡镇（街道）残联可受县级残联委托，开展残疾人证申办受理、发放等工作。有条件的地方可推动将残疾人证申领纳入村（社区）便民服务帮办事项。</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《中国残联办公厅关于全面开展残疾人证 “跨省通办”工作的通知》一、残疾人证办理不受户籍地限制。自2021年6月28日起，残疾人证新办、换领、迁移、挂失补办、注销、残疾类别/等级变更等6项事项实现“跨省通办”，申请人可在经常居住地向当地县级残联提出办理申请。申请人除提交当地残联要求的证明材料和相关资料外，还应当提交当地的有效居住证。</w:t>
            </w:r>
          </w:p>
          <w:p>
            <w:pPr>
              <w:keepNext w:val="0"/>
              <w:keepLines w:val="0"/>
              <w:widowControl/>
              <w:suppressLineNumbers w:val="0"/>
              <w:jc w:val="left"/>
              <w:textAlignment w:val="bottom"/>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《中华人民共和国残疾人证管理办法》第二条 中华人民共和国残疾人证（以下简称残疾人证）是认定残疾人及其残疾类别、残疾等级的合法凭证，是残疾人依法享有国家和地方政府优惠政策的重要依据。残疾评定标准为中华人民共和国国家标准《残疾人残疾分类和分级》（GB/T26341-2010）（以下简称残疾标准）。 第三条 残疾人证坚持申领自愿、属地管理原则。凡符合残疾标准的视力、听力、言语、肢体、智力、精神及多重残疾人均可申领残疾人证。 第七条 县级残联负责残疾人证的申办受理、核发管理等工作。 县级残联按照省级卫生计生委和残联指定的医院或专业机构（以下简称指定机构）作出的残疾类别和残疾等级评定结论，核发残疾人证，并负责办证原始档案管理。 省级残联、地市级残联做好残疾人证核发、使用、管理等工作的指导和监督检查。省级残联和卫生计生委成立残疾评定专家委员会，负责受理残疾评定争议</w:t>
            </w:r>
            <w:r>
              <w:rPr>
                <w:rFonts w:hint="eastAsia" w:ascii="宋体" w:hAnsi="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1、具有山东省户口且持有中华人民共和国残疾人证的残疾人；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2、持有山东省有效居住证和中华人民共和国残疾人证的残疾人。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法定监护人证明材料（申请智力、精神类残疾人证和未成年人申请残疾人证时须提供）</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微软雅黑" w:hAnsi="微软雅黑" w:eastAsia="微软雅黑" w:cs="微软雅黑"/>
                <w:i w:val="0"/>
                <w:iCs w:val="0"/>
                <w:caps w:val="0"/>
                <w:color w:val="333333"/>
                <w:spacing w:val="0"/>
                <w:sz w:val="22"/>
                <w:szCs w:val="22"/>
                <w:shd w:val="clear" w:fill="FFFFFF"/>
                <w:lang w:val="en-US" w:eastAsia="zh-CN"/>
              </w:rPr>
              <w:t>3</w:t>
            </w:r>
            <w:r>
              <w:rPr>
                <w:rFonts w:ascii="微软雅黑" w:hAnsi="微软雅黑" w:eastAsia="微软雅黑" w:cs="微软雅黑"/>
                <w:i w:val="0"/>
                <w:iCs w:val="0"/>
                <w:caps w:val="0"/>
                <w:color w:val="333333"/>
                <w:spacing w:val="0"/>
                <w:sz w:val="22"/>
                <w:szCs w:val="22"/>
                <w:shd w:val="clear" w:fill="FFFFFF"/>
              </w:rPr>
              <w:t>张两寸近期免冠白底彩色照片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发放</w:t>
            </w:r>
            <w:r>
              <w:rPr>
                <w:rFonts w:hint="eastAsia"/>
              </w:rPr>
              <w:tab/>
            </w:r>
            <w:r>
              <w:rPr>
                <w:rFonts w:hint="eastAsia"/>
              </w:rPr>
              <w:t>经审核符合规定的，予以批准，打印制作并发放残疾人证。办证申请材料、受理程序、残疾评定结论和公示结果完整、规范。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审批</w:t>
            </w:r>
            <w:r>
              <w:rPr>
                <w:rFonts w:hint="eastAsia"/>
              </w:rPr>
              <w:tab/>
            </w:r>
            <w:r>
              <w:rPr>
                <w:rFonts w:hint="eastAsia"/>
              </w:rPr>
              <w:t>县级残联审核申请人申办残疾人证的申请表、监护人证明、残疾评定结论、公示结果等相关信息。申请材料、受理程序、残疾评定结论和公示结果的完整、规范。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残疾评定</w:t>
            </w:r>
            <w:r>
              <w:rPr>
                <w:rFonts w:hint="eastAsia"/>
              </w:rPr>
              <w:tab/>
            </w:r>
            <w:r>
              <w:rPr>
                <w:rFonts w:hint="eastAsia"/>
              </w:rPr>
              <w:t>申请人应按时到指定的残疾评定机构进行残疾评定，因病因伤提出申请的，原则上应提供相关病历资料。未成年人及智力、精神类申请人在残疾评定时应由监护人陪同。国家标准《残疾人残疾分类和分级》（GB/T26341-2010）。</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公示</w:t>
            </w:r>
            <w:r>
              <w:rPr>
                <w:rFonts w:hint="eastAsia"/>
              </w:rPr>
              <w:tab/>
            </w:r>
            <w:r>
              <w:rPr>
                <w:rFonts w:hint="eastAsia"/>
              </w:rPr>
              <w:t>残疾评定结论认定申请人符合残疾标准的，由县级残联组织进行公示。申请人是未成年人的，原则上不予公示。残疾评定结论认定申请人符合残疾标准。</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受理</w:t>
            </w:r>
            <w:r>
              <w:rPr>
                <w:rFonts w:hint="eastAsia"/>
              </w:rPr>
              <w:tab/>
            </w:r>
            <w:r>
              <w:rPr>
                <w:rFonts w:hint="eastAsia"/>
              </w:rPr>
              <w:t>残联核对申请人身份及相关材料。申请人提供材料齐全的予以受理。申请人提供材料齐全的予以受理，填写《中华人民共和国残疾人证申请表》和《中华人民共和国残疾评定表》。受理人将相关信息录入中国残疾人服务平台残疾人证系统。申请人提供材料不全的，一次告知需要补齐的全部材料。 申请人不符合申请主体资格、不同意对残疾评定结论进行公示（申请人是未成年人的除外）、提供虚假信息材料或者有其他不符合规定情形的，不予受理。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08377FE"/>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9643CC8"/>
    <w:rsid w:val="1C2302B3"/>
    <w:rsid w:val="1C511779"/>
    <w:rsid w:val="1D0B4AC2"/>
    <w:rsid w:val="1D214EDE"/>
    <w:rsid w:val="1DC7503F"/>
    <w:rsid w:val="1DF61EC7"/>
    <w:rsid w:val="1E0C1BB7"/>
    <w:rsid w:val="20312846"/>
    <w:rsid w:val="22E13A28"/>
    <w:rsid w:val="24925CBD"/>
    <w:rsid w:val="24A55645"/>
    <w:rsid w:val="26387D9F"/>
    <w:rsid w:val="27D51569"/>
    <w:rsid w:val="292661C3"/>
    <w:rsid w:val="2A6517C5"/>
    <w:rsid w:val="2A9378BD"/>
    <w:rsid w:val="2EB84BAF"/>
    <w:rsid w:val="308377CA"/>
    <w:rsid w:val="33527CC1"/>
    <w:rsid w:val="336D3D6E"/>
    <w:rsid w:val="33B36A61"/>
    <w:rsid w:val="355621E8"/>
    <w:rsid w:val="36700E5F"/>
    <w:rsid w:val="373F6235"/>
    <w:rsid w:val="389E51DD"/>
    <w:rsid w:val="3ADD1FEC"/>
    <w:rsid w:val="3AF60B01"/>
    <w:rsid w:val="3B7905A1"/>
    <w:rsid w:val="3D7242CB"/>
    <w:rsid w:val="3ED1739E"/>
    <w:rsid w:val="42443D58"/>
    <w:rsid w:val="4789733D"/>
    <w:rsid w:val="47AF19AB"/>
    <w:rsid w:val="480F27B1"/>
    <w:rsid w:val="48347CEA"/>
    <w:rsid w:val="48BC4AFA"/>
    <w:rsid w:val="48CB5BFE"/>
    <w:rsid w:val="4BF15FEC"/>
    <w:rsid w:val="4D0E4D19"/>
    <w:rsid w:val="4EC84DC6"/>
    <w:rsid w:val="4FEE65F2"/>
    <w:rsid w:val="504601DC"/>
    <w:rsid w:val="51237D2E"/>
    <w:rsid w:val="522B768A"/>
    <w:rsid w:val="52F76813"/>
    <w:rsid w:val="561B7A15"/>
    <w:rsid w:val="574E13B2"/>
    <w:rsid w:val="57ED770C"/>
    <w:rsid w:val="5BA04C44"/>
    <w:rsid w:val="5C725121"/>
    <w:rsid w:val="5E9D36BD"/>
    <w:rsid w:val="5F1567BE"/>
    <w:rsid w:val="634705DB"/>
    <w:rsid w:val="662C51D0"/>
    <w:rsid w:val="66592BEE"/>
    <w:rsid w:val="66F85C33"/>
    <w:rsid w:val="67E20393"/>
    <w:rsid w:val="67FC6BBA"/>
    <w:rsid w:val="688342AB"/>
    <w:rsid w:val="6998451C"/>
    <w:rsid w:val="6AA9244B"/>
    <w:rsid w:val="6CEB2963"/>
    <w:rsid w:val="6D2B3C26"/>
    <w:rsid w:val="6FED5E00"/>
    <w:rsid w:val="70515D6E"/>
    <w:rsid w:val="7146649F"/>
    <w:rsid w:val="717026AC"/>
    <w:rsid w:val="71D15700"/>
    <w:rsid w:val="72047E68"/>
    <w:rsid w:val="72CF5547"/>
    <w:rsid w:val="74AA0D29"/>
    <w:rsid w:val="77E2133C"/>
    <w:rsid w:val="7AEB53B3"/>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2000</Words>
  <Characters>2102</Characters>
  <Lines>0</Lines>
  <Paragraphs>0</Paragraphs>
  <TotalTime>0</TotalTime>
  <ScaleCrop>false</ScaleCrop>
  <LinksUpToDate>false</LinksUpToDate>
  <CharactersWithSpaces>2130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2024-05-16T06:52:51Z</cp:lastPrinted>
  <dcterms:modified xsi:type="dcterms:W3CDTF">2024-05-16T06:53:01Z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101A1A00591E4F53BE42771294911652_13</vt:lpwstr>
  </property>
</Properties>
</file>