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jc w:val="both"/>
        <w:textAlignment w:val="auto"/>
        <w:rPr>
          <w:rFonts w:hint="eastAsia" w:ascii="方正黑体简体" w:hAnsi="方正黑体简体" w:eastAsia="方正黑体简体" w:cs="方正黑体简体"/>
          <w:b/>
          <w:bCs/>
          <w:color w:val="000000"/>
          <w:sz w:val="32"/>
          <w:szCs w:val="32"/>
          <w:lang w:val="en-US" w:eastAsia="zh-CN"/>
        </w:rPr>
      </w:pPr>
      <w:r>
        <w:rPr>
          <w:rFonts w:hint="eastAsia" w:ascii="方正黑体简体" w:hAnsi="方正黑体简体" w:eastAsia="方正黑体简体" w:cs="方正黑体简体"/>
          <w:b/>
          <w:bCs/>
          <w:color w:val="000000"/>
          <w:sz w:val="32"/>
          <w:szCs w:val="32"/>
          <w:lang w:val="en-US" w:eastAsia="zh-CN"/>
        </w:rPr>
        <w:t>附件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00000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t>济宁高新区预制菜产业高质量发展工作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t>协调机制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00000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方正黑体简体" w:hAnsi="方正黑体简体" w:eastAsia="方正黑体简体" w:cs="方正黑体简体"/>
          <w:b/>
          <w:bCs/>
          <w:color w:val="000000"/>
          <w:sz w:val="32"/>
          <w:szCs w:val="32"/>
          <w:lang w:val="en-US" w:eastAsia="zh-CN"/>
        </w:rPr>
      </w:pPr>
      <w:r>
        <w:rPr>
          <w:rFonts w:hint="eastAsia" w:ascii="方正黑体简体" w:hAnsi="方正黑体简体" w:eastAsia="方正黑体简体" w:cs="方正黑体简体"/>
          <w:b/>
          <w:bCs/>
          <w:color w:val="000000"/>
          <w:sz w:val="32"/>
          <w:szCs w:val="32"/>
          <w:lang w:val="en-US" w:eastAsia="zh-CN"/>
        </w:rPr>
        <w:t>一、主要职责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按照省委省政府、市委市政府和区党工委管委会工作部署，统筹规划全区预制菜产业发展布局，研究协调重大事项，组织讨论重要文件。指导督促政策措施制定和落实，加强宣传推介和政策解读，总结推广经验做法，规</w:t>
      </w:r>
      <w:bookmarkStart w:id="0" w:name="_GoBack"/>
      <w:bookmarkEnd w:id="0"/>
      <w:r>
        <w:rPr>
          <w:rFonts w:hint="eastAsia" w:ascii="方正仿宋简体" w:hAnsi="方正仿宋简体" w:eastAsia="方正仿宋简体" w:cs="方正仿宋简体"/>
          <w:b/>
          <w:bCs/>
          <w:color w:val="000000"/>
          <w:sz w:val="32"/>
          <w:szCs w:val="32"/>
          <w:lang w:val="en-US" w:eastAsia="zh-CN"/>
        </w:rPr>
        <w:t>范引导产业发展。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方正黑体简体" w:hAnsi="方正黑体简体" w:eastAsia="方正黑体简体" w:cs="方正黑体简体"/>
          <w:b/>
          <w:bCs/>
          <w:color w:val="000000"/>
          <w:sz w:val="32"/>
          <w:szCs w:val="32"/>
          <w:lang w:val="en-US" w:eastAsia="zh-CN"/>
        </w:rPr>
      </w:pPr>
      <w:r>
        <w:rPr>
          <w:rFonts w:hint="eastAsia" w:ascii="方正黑体简体" w:hAnsi="方正黑体简体" w:eastAsia="方正黑体简体" w:cs="方正黑体简体"/>
          <w:b/>
          <w:bCs/>
          <w:color w:val="000000"/>
          <w:sz w:val="32"/>
          <w:szCs w:val="32"/>
          <w:lang w:val="en-US" w:eastAsia="zh-CN"/>
        </w:rPr>
        <w:t>二、组成人员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协调机制由分管农业农村工作的区党工委分管领导同志担任总召集人，管委会分管领导同志和发展软环境保障局（城乡统筹发展）主要负责同志担任召集人，成员包括党工委组织部（人力资源部）、经济发展局、科技创新局、财政金融局、行政审批服务局、投资促进局、发展软环境保障局（含城乡统筹发展）、党政办公室（宣传）、市场监督管理局、城乡建设和交通局（交通）、税务局、自然资源和规划分局、生态环境分局、统计工作处等单位负责同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协调机制办公室设在发展软环境保障局（城乡统筹发展），承担协调机制日常工作。办公室主任由发展软环境保障局（城乡统筹发展）主要负责同志担任。协调机制设联络员，由各成员单位有关科室负责同志担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方正黑体简体" w:hAnsi="方正黑体简体" w:eastAsia="方正黑体简体" w:cs="方正黑体简体"/>
          <w:b/>
          <w:bCs/>
          <w:color w:val="000000"/>
          <w:sz w:val="32"/>
          <w:szCs w:val="32"/>
          <w:lang w:val="en-US" w:eastAsia="zh-CN"/>
        </w:rPr>
      </w:pPr>
      <w:r>
        <w:rPr>
          <w:rFonts w:hint="eastAsia" w:ascii="方正黑体简体" w:hAnsi="方正黑体简体" w:eastAsia="方正黑体简体" w:cs="方正黑体简体"/>
          <w:b/>
          <w:bCs/>
          <w:color w:val="000000"/>
          <w:sz w:val="32"/>
          <w:szCs w:val="32"/>
          <w:lang w:val="en-US" w:eastAsia="zh-CN"/>
        </w:rPr>
        <w:t>三、工作机制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根据工作需要，由总召集人或召集人主持，定期或不定期召开全体会议，研究具体工作事项时，可视情召集部分成员单位参加会议，也可邀请其他单位参加会议。协调机制决定事项以纪要形式明确，由协调机制办公室起草，经总召集人或召集人审定后印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协调机制不纳入区级议事协调机构管理，不刻制印章。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方正黑体简体" w:hAnsi="方正黑体简体" w:eastAsia="方正黑体简体" w:cs="方正黑体简体"/>
          <w:b/>
          <w:bCs/>
          <w:color w:val="000000"/>
          <w:sz w:val="32"/>
          <w:szCs w:val="32"/>
          <w:lang w:val="en-US" w:eastAsia="zh-CN"/>
        </w:rPr>
      </w:pPr>
      <w:r>
        <w:rPr>
          <w:rFonts w:hint="eastAsia" w:ascii="方正黑体简体" w:hAnsi="方正黑体简体" w:eastAsia="方正黑体简体" w:cs="方正黑体简体"/>
          <w:b/>
          <w:bCs/>
          <w:color w:val="000000"/>
          <w:sz w:val="32"/>
          <w:szCs w:val="32"/>
          <w:lang w:val="en-US" w:eastAsia="zh-CN"/>
        </w:rPr>
        <w:t>四、成员名单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000000"/>
          <w:spacing w:val="-11"/>
          <w:kern w:val="21"/>
          <w:sz w:val="32"/>
          <w:szCs w:val="32"/>
          <w:lang w:val="en-US" w:eastAsia="zh-CN"/>
        </w:rPr>
      </w:pPr>
      <w:r>
        <w:rPr>
          <w:rFonts w:hint="eastAsia" w:ascii="方正楷体简体" w:hAnsi="方正楷体简体" w:eastAsia="方正楷体简体" w:cs="方正楷体简体"/>
          <w:b/>
          <w:bCs/>
          <w:color w:val="000000"/>
          <w:sz w:val="32"/>
          <w:szCs w:val="32"/>
          <w:lang w:val="en-US" w:eastAsia="zh-CN"/>
        </w:rPr>
        <w:t>总召集人：</w:t>
      </w:r>
      <w:r>
        <w:rPr>
          <w:rFonts w:hint="eastAsia" w:ascii="方正仿宋简体" w:hAnsi="方正仿宋简体" w:eastAsia="方正仿宋简体" w:cs="方正仿宋简体"/>
          <w:b/>
          <w:bCs/>
          <w:color w:val="000000"/>
          <w:sz w:val="32"/>
          <w:szCs w:val="32"/>
          <w:lang w:val="en-US" w:eastAsia="zh-CN"/>
        </w:rPr>
        <w:t xml:space="preserve">刘伟宏  </w:t>
      </w:r>
      <w:r>
        <w:rPr>
          <w:rFonts w:hint="eastAsia" w:ascii="方正仿宋简体" w:hAnsi="方正仿宋简体" w:eastAsia="方正仿宋简体" w:cs="方正仿宋简体"/>
          <w:b/>
          <w:bCs/>
          <w:color w:val="000000"/>
          <w:spacing w:val="-11"/>
          <w:kern w:val="21"/>
          <w:sz w:val="32"/>
          <w:szCs w:val="32"/>
          <w:lang w:val="en-US" w:eastAsia="zh-CN"/>
        </w:rPr>
        <w:t>党工委委员、组织部（人力资源部）部长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楷体简体" w:hAnsi="方正楷体简体" w:eastAsia="方正楷体简体" w:cs="方正楷体简体"/>
          <w:b/>
          <w:bCs/>
          <w:color w:val="000000"/>
          <w:sz w:val="32"/>
          <w:szCs w:val="32"/>
          <w:lang w:val="en-US" w:eastAsia="zh-CN"/>
        </w:rPr>
        <w:t>召 集 人：</w:t>
      </w:r>
      <w:r>
        <w:rPr>
          <w:rFonts w:hint="eastAsia" w:ascii="方正仿宋简体" w:hAnsi="方正仿宋简体" w:eastAsia="方正仿宋简体" w:cs="方正仿宋简体"/>
          <w:b/>
          <w:bCs/>
          <w:color w:val="000000"/>
          <w:sz w:val="32"/>
          <w:szCs w:val="32"/>
          <w:lang w:val="en-US" w:eastAsia="zh-CN"/>
        </w:rPr>
        <w:t>杨银轩  政协工作室副主任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尹福艳  发展软环境保障局副局长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3534" w:firstLineChars="11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（主持城乡统筹发展方面工作）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楷体简体" w:hAnsi="方正楷体简体" w:eastAsia="方正楷体简体" w:cs="方正楷体简体"/>
          <w:b/>
          <w:bCs/>
          <w:color w:val="000000"/>
          <w:sz w:val="32"/>
          <w:szCs w:val="32"/>
          <w:lang w:val="en-US" w:eastAsia="zh-CN"/>
        </w:rPr>
        <w:t>成    员：</w:t>
      </w:r>
      <w:r>
        <w:rPr>
          <w:rFonts w:hint="eastAsia" w:ascii="方正仿宋简体" w:hAnsi="方正仿宋简体" w:eastAsia="方正仿宋简体" w:cs="方正仿宋简体"/>
          <w:b/>
          <w:bCs/>
          <w:color w:val="000000"/>
          <w:sz w:val="32"/>
          <w:szCs w:val="32"/>
          <w:lang w:val="en-US" w:eastAsia="zh-CN"/>
        </w:rPr>
        <w:t>王洪卫  财政金融局副局长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964" w:firstLineChars="3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程  辉  党工委组织部（人力资源部）副部长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夏长花  经济发展局副局长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张  健  科技创新局副局长，医养健康产业园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3534" w:firstLineChars="11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管委会主任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pacing w:val="-2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 xml:space="preserve">王亚明  </w:t>
      </w:r>
      <w:r>
        <w:rPr>
          <w:rFonts w:hint="eastAsia" w:ascii="方正仿宋简体" w:hAnsi="方正仿宋简体" w:eastAsia="方正仿宋简体" w:cs="方正仿宋简体"/>
          <w:b/>
          <w:bCs/>
          <w:color w:val="000000"/>
          <w:spacing w:val="-20"/>
          <w:sz w:val="32"/>
          <w:szCs w:val="32"/>
          <w:lang w:val="en-US" w:eastAsia="zh-CN"/>
        </w:rPr>
        <w:t>行政审批服务局（市场监督管理局）副局长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黄  娜  投资促进局副局长（挂职）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程文军  发展软环境保障局副局长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董  骞  党政办公室党总支副书记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pacing w:val="-28"/>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 xml:space="preserve">赵行光  </w:t>
      </w:r>
      <w:r>
        <w:rPr>
          <w:rFonts w:hint="eastAsia" w:ascii="方正仿宋简体" w:hAnsi="方正仿宋简体" w:eastAsia="方正仿宋简体" w:cs="方正仿宋简体"/>
          <w:b/>
          <w:bCs/>
          <w:color w:val="000000"/>
          <w:spacing w:val="-28"/>
          <w:sz w:val="32"/>
          <w:szCs w:val="32"/>
          <w:lang w:val="en-US" w:eastAsia="zh-CN"/>
        </w:rPr>
        <w:t>行政审批服务局（市场监督管理局）一级专员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赵俊卿  城乡建设和交通局党委副书记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孔  莉  税务局党委委员、副局长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王建媛  自然资源和规划分局副局长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高  明  生态环境分局副局长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2249" w:firstLineChars="700"/>
        <w:jc w:val="both"/>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冯景庞  统计工作处副主任</w:t>
      </w:r>
    </w:p>
    <w:p>
      <w:r>
        <w:rPr>
          <w:rFonts w:ascii="方正仿宋简体" w:hAnsi="方正仿宋简体" w:eastAsia="方正仿宋简体" w:cs="方正仿宋简体"/>
          <w:b/>
          <w:bCs/>
          <w:color w:val="000000"/>
          <w:kern w:val="21"/>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09D145F7"/>
    <w:rsid w:val="09D14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2023-01-13T06:59:00Z</dcterms:created>
  <dc:creator>糖炒栗子 ້໌ᮨ</dc:creator>
  <cp:lastModifiedBy>糖炒栗子 ້໌ᮨ</cp:lastModifiedBy>
  <dcterms:modified xsi:type="dcterms:W3CDTF">2023-01-13T07:00:39Z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98DAC9B2C423494085ED86D0758A7E70</vt:lpwstr>
  </property>
</Properties>
</file>