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方正仿宋简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方正仿宋简体"/>
          <w:b/>
          <w:bCs/>
          <w:color w:val="000000"/>
          <w:sz w:val="44"/>
          <w:szCs w:val="44"/>
          <w:lang w:val="en-US" w:eastAsia="zh-CN"/>
        </w:rPr>
        <w:t>2022</w:t>
      </w:r>
      <w:r>
        <w:rPr>
          <w:rFonts w:hint="eastAsia" w:ascii="方正小标宋简体" w:hAnsi="黑体" w:eastAsia="方正小标宋简体" w:cs="方正仿宋简体"/>
          <w:b/>
          <w:bCs/>
          <w:color w:val="000000"/>
          <w:sz w:val="44"/>
          <w:szCs w:val="44"/>
          <w:lang w:eastAsia="zh-CN"/>
        </w:rPr>
        <w:t>年度全区占地</w:t>
      </w:r>
      <w:r>
        <w:rPr>
          <w:rFonts w:hint="eastAsia" w:ascii="方正小标宋简体" w:hAnsi="黑体" w:eastAsia="方正小标宋简体" w:cs="方正仿宋简体"/>
          <w:b/>
          <w:bCs/>
          <w:color w:val="000000"/>
          <w:sz w:val="44"/>
          <w:szCs w:val="44"/>
          <w:lang w:val="en-US" w:eastAsia="zh-CN"/>
        </w:rPr>
        <w:t>3亩以上</w:t>
      </w:r>
      <w:r>
        <w:rPr>
          <w:rFonts w:hint="eastAsia" w:ascii="方正小标宋简体" w:hAnsi="黑体" w:eastAsia="方正小标宋简体" w:cs="方正仿宋简体"/>
          <w:b/>
          <w:bCs/>
          <w:color w:val="000000"/>
          <w:sz w:val="44"/>
          <w:szCs w:val="44"/>
          <w:lang w:eastAsia="zh-CN"/>
        </w:rPr>
        <w:t>工业企业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方正仿宋简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方正仿宋简体"/>
          <w:b/>
          <w:bCs/>
          <w:color w:val="000000"/>
          <w:sz w:val="44"/>
          <w:szCs w:val="44"/>
          <w:lang w:eastAsia="zh-CN"/>
        </w:rPr>
        <w:t>“亩产效益”综合评价结果（</w:t>
      </w:r>
      <w:r>
        <w:rPr>
          <w:rFonts w:hint="eastAsia" w:ascii="方正小标宋简体" w:hAnsi="黑体" w:eastAsia="方正小标宋简体" w:cs="方正仿宋简体"/>
          <w:b/>
          <w:bCs/>
          <w:color w:val="000000"/>
          <w:sz w:val="44"/>
          <w:szCs w:val="44"/>
          <w:lang w:val="en-US" w:eastAsia="zh-CN"/>
        </w:rPr>
        <w:t>117家</w:t>
      </w:r>
      <w:r>
        <w:rPr>
          <w:rFonts w:hint="eastAsia" w:ascii="方正小标宋简体" w:hAnsi="黑体" w:eastAsia="方正小标宋简体" w:cs="方正仿宋简体"/>
          <w:b/>
          <w:bCs/>
          <w:color w:val="000000"/>
          <w:sz w:val="44"/>
          <w:szCs w:val="44"/>
          <w:lang w:eastAsia="zh-CN"/>
        </w:rPr>
        <w:t>）</w:t>
      </w:r>
    </w:p>
    <w:p>
      <w:pPr>
        <w:rPr>
          <w:b/>
          <w:bCs/>
        </w:rPr>
      </w:pPr>
    </w:p>
    <w:tbl>
      <w:tblPr>
        <w:tblStyle w:val="3"/>
        <w:tblW w:w="887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635"/>
        <w:gridCol w:w="232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济宁开源机械制造有限公司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济宁天正机械有限责任公司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山东小王工程机械有限公司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济宁利兴精密机械制造有限公司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济宁泰翔机械制造有限公司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济宁众志电子科技有限公司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济宁大和机械有限公司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济宁市微科特机械制造有限责任公司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济宁金龙泵业有限公司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山东德文机械有限公司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济宁山科工程机械有限公司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济宁鼎元机械有限公司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济宁高新东方模具制造有限公司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山东加宁重工有限公司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济宁恒升钢结构有限公司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济宁市时创橡塑制品有限公司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济宁金百特生物机械有限公司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济宁和启液压机械有限公司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山东山推胜方工程机械有限公司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济宁福林汽车零部件有限公司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山东劲迈精密机械有限公司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山东同泰城建工程有限公司高新区商混分公司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山东天岳先进科技股份有限公司济宁分公司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山东锐智科电检测仪器有限公司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济宁市鑫泰机械制造有限公司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济宁高新区天宇机械厂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济宁天耕电气有限公司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济宁市华孚龙工程机械有限公司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山东宇皓金属制品有限公司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济宁万盛机械设备有限公司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山东加睿晶欣新材料股份有限公司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济宁捷合机械有限公司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山东康洁利新材料有限公司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山东如裕环保科技有限公司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济宁桐耀机械设备有限公司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济宁源正工程机械有限公司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山东业通机械有限公司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济宁恒丰机械有限公司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山东金恒隆建筑材料有限公司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济宁市冠迪机械有限公司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济宁正基金属材料有限公司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济宁易腾液压有限公司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济宁锐志德工程机械有限公司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济宁沃尔德机械设备有限公司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山东航天正和电子有限公司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山东华禹威达机电科技有限公司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济宁双亿汽车电子有限公司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山东天晟机械装备股份有限公司济宁高新区维修中心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山东巨能双层罐设备有限公司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山东南凤机械制造有限公司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山东精欣智能设备制造有限公司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山东中联钢信电子商务有限公司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济宁江泰液压有限公司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山东东宇机械设备制造有限责任公司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山东鑫辉钢结构工程有限公司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山东建投重工有限公司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济宁天力钢构有限公司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山东顶峰航空科技有限公司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济宁双和超声设备有限公司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济宁众合机械有限公司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山东济宁神州工程机械有限公司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济宁市东鑫工贸有限公司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山东德信门窗有限公司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济宁精恒环保科技有限公司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山东山矿托辊制造有限公司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济宁天成新工贸有限公司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济宁鹏龙汽车橡塑制造有限公司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济宁环宇钢结构有限公司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济宁硕林工贸有限公司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济宁新威机械有限公司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中能鼎业有限公司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济宁市良工机械加工有限公司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山东圣府防护型材有限公司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济宁恒泰弹簧有限公司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山东山松重工机械有限公司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山东强力标准件制造有限公司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山东佳达金属制品有限公司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山东济宁九星无纺材料有限公司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济宁市时创橡塑制品厂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济宁骏捷工程机械有限公司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济宁市同创工矿设备有限公司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山东永红机械有限公司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山东友一机械科技有限公司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济宁正大钢结构有限公司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济宁顺发机械制造有限公司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济宁恒通钢结构网架有限公司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山东裕科智能科技有限公司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济宁森康机械有限责任公司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济宁市东方生物工程有限公司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山东欣康药业有限公司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济宁市亿成金属结构有限公司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山东诚盛建设机械有限公司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山东恒通电气集团有限公司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山东富美达新材料有限公司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济宁时尚空间家俱有限公司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济宁市建民塑料包装有限公司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领冠工程机械股份有限公司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山东山安新能源设备有限公司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济宁市网传佳讯通信科技有限公司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山东十田重工有限公司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济宁金三川机械科技有限公司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山东恒达重工股份有限公司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山东济宁金易德机械有限公司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济宁杏坛肉制品有限责任公司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山东九尔实业集团有限公司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山东麦克斯韦电气科技有限公司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济宁智河机械有限公司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山东祥沃重工机械有限公司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山东英克莱集团有限公司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济宁开发区鑫通机械厂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济宁万通彩印包装有限公司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济宁鑫桥钢结构有限公司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山东力冠液压器材有限公司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山东圣之力新能源有限公司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济宁城翔工程机械有限公司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济宁金禹机械科技有限公司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嘉纳城（济宁）新材料有限公司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方正仿宋简体" w:eastAsia="方正仿宋简体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方正仿宋简体" w:eastAsia="方正仿宋简体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TBlYjNmNzUyNmFhNDZlNTJhOTFjOWM3OWY2ODYifQ=="/>
  </w:docVars>
  <w:rsids>
    <w:rsidRoot w:val="52560221"/>
    <w:rsid w:val="5256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2023-09-26T09:46:00Z</dcterms:created>
  <dc:creator>糖炒栗子 ້໌ᮨ</dc:creator>
  <cp:lastModifiedBy>糖炒栗子 ້໌ᮨ</cp:lastModifiedBy>
  <dcterms:modified xsi:type="dcterms:W3CDTF">2023-09-26T09:46:15Z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76B96897E2B946058A816A3685802AD9_11</vt:lpwstr>
  </property>
</Properties>
</file>