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个体工商户设立登记服务指南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个体工商户设立登记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rPr>
                <w:rFonts w:asciiTheme="minorEastAsia" w:hAnsiTheme="minorEastAsia"/>
                <w:szCs w:val="21"/>
              </w:rPr>
            </w:pPr>
            <w:r>
              <w:rPr>
                <w:rFonts w:hint="eastAsia" w:asciiTheme="minorEastAsia" w:hAnsiTheme="minorEastAsia"/>
                <w:szCs w:val="21"/>
              </w:rPr>
              <w:t>1、《个体工商户条例》</w:t>
            </w:r>
            <w:r>
              <w:rPr>
                <w:rFonts w:asciiTheme="minorEastAsia" w:hAnsiTheme="minorEastAsia"/>
                <w:szCs w:val="21"/>
              </w:rPr>
              <w:t>第三条</w:t>
            </w:r>
            <w:r>
              <w:rPr>
                <w:rFonts w:hint="eastAsia" w:asciiTheme="minorEastAsia" w:hAnsiTheme="minorEastAsia"/>
                <w:szCs w:val="21"/>
              </w:rPr>
              <w:t xml:space="preserve"> </w:t>
            </w:r>
            <w:r>
              <w:rPr>
                <w:rFonts w:asciiTheme="minorEastAsia" w:hAnsiTheme="minorEastAsia"/>
                <w:szCs w:val="21"/>
              </w:rPr>
              <w:t>县、自治县、不设区的市、市辖区工商行政管理部门为个体工商户的登记机关（以下简称登记机关）。登记机关按照国务院工商行政管理部门的规定，可以委托其下属工商行政管理所办理个体工商户登记。第八条  申请登记为个体工商户，应当向经营场所所在地登记机关申请注册登记。申请人应当提交登记申请书、身份证明和经营场所证明。个体工商户登记事项包括经营者姓名和住所、组成形式、经营范围、经营场所。个体工商户使用名称的，名称作为登记事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eastAsia" w:asciiTheme="minorEastAsia" w:hAnsiTheme="minorEastAsia"/>
                <w:szCs w:val="21"/>
              </w:rPr>
              <w:t>2、《市场主体登记管理条例》第二条　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Theme="minorEastAsia" w:hAnsiTheme="minorEastAsia"/>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《个体工商户登记(备案) 申请书》</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可选择全程电子化登记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经营者身份证件复印件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申请登记为家庭经营的，提交居民户口簿或者结婚证复印件，同时提交参加经营的家庭成员身份证件复印件。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香港特别行政区、澳门特别行政区经营者提交当地永久性居民身份证、特别行政区护照或者内地公安部门颁发的港澳居民居住证、内地出入境管理部门颁发的往来内地通行证复印件。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可选择全程电子化登记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经营场所使用相关文件。</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可选择全程电子化登记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sz w:val="21"/>
                <w:szCs w:val="21"/>
                <w:highlight w:val="none"/>
                <w:lang w:val="en-US" w:eastAsia="zh-CN"/>
              </w:rPr>
            </w:pP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可选择全程电子化登记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1.申请人通过</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"http://218.57.139.23:10010/psout/"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http://218.57.139.23:10010/psout/</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提报材料，窗口人员网上指导；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2.指导完成后，申请人提报材料至大厅窗口，窗口人员受理（如果选择全程电子化申报方式，则不需到现场提交书面材料）；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3.办理完毕，申请人领取营业执照（或快递送达）。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83D6B42"/>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A77234"/>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4A27806"/>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1292</Words>
  <Characters>1387</Characters>
  <Lines>0</Lines>
  <Paragraphs>0</Paragraphs>
  <TotalTime>2</TotalTime>
  <ScaleCrop>false</ScaleCrop>
  <LinksUpToDate>false</LinksUpToDate>
  <CharactersWithSpaces>1401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2024-05-16T07:13:00Z</cp:lastPrinted>
  <dcterms:modified xsi:type="dcterms:W3CDTF">2024-05-16T07:13:05Z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97689D20D4C34261855D62103BCCA597_13</vt:lpwstr>
  </property>
</Properties>
</file>