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食品小作坊注销登记服务指南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613"/>
        <w:gridCol w:w="543"/>
        <w:gridCol w:w="184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color w:val="auto"/>
                <w:sz w:val="21"/>
                <w:szCs w:val="21"/>
                <w:lang w:val="en-US" w:eastAsia="zh-CN"/>
              </w:rPr>
              <w:t>食品小作坊注销登记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《食品经营许可和备案管理办法》第四条  在中华人民共和国境内从事食品销售和餐饮服务活动，应当依法取得食品经营许可。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asciiTheme="minorEastAsia" w:hAnsiTheme="minorEastAsia"/>
                <w:szCs w:val="21"/>
              </w:rPr>
              <w:t>小作坊注销申请表</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rPr>
                <w:rFonts w:hint="default" w:ascii="宋体" w:hAnsi="宋体" w:eastAsia="宋体" w:cs="宋体"/>
                <w:sz w:val="21"/>
                <w:szCs w:val="21"/>
                <w:highlight w:val="none"/>
                <w:lang w:val="en-US" w:eastAsia="zh-CN"/>
              </w:rPr>
            </w:pPr>
            <w:r>
              <w:rPr>
                <w:rFonts w:hint="eastAsia" w:asciiTheme="minorEastAsia" w:hAnsiTheme="minorEastAsia"/>
                <w:szCs w:val="21"/>
              </w:rPr>
              <w:t>2</w:t>
            </w:r>
          </w:p>
        </w:tc>
        <w:tc>
          <w:tcPr>
            <w:tcW w:w="4445" w:type="dxa"/>
            <w:gridSpan w:val="3"/>
            <w:noWrap w:val="0"/>
            <w:vAlign w:val="top"/>
          </w:tcPr>
          <w:p>
            <w:pPr>
              <w:spacing w:line="360" w:lineRule="exact"/>
              <w:jc w:val="left"/>
              <w:rPr>
                <w:rFonts w:hint="eastAsia" w:ascii="宋体" w:hAnsi="宋体" w:eastAsia="宋体" w:cs="宋体"/>
                <w:sz w:val="21"/>
                <w:szCs w:val="21"/>
                <w:highlight w:val="none"/>
                <w:lang w:val="en-US" w:eastAsia="zh-CN"/>
              </w:rPr>
            </w:pPr>
            <w:r>
              <w:rPr>
                <w:rFonts w:hint="eastAsia" w:asciiTheme="minorEastAsia" w:hAnsiTheme="minorEastAsia"/>
                <w:szCs w:val="21"/>
              </w:rPr>
              <w:t>食品小作坊登记证原件</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原件或复印件</w:t>
            </w:r>
          </w:p>
        </w:tc>
        <w:tc>
          <w:tcPr>
            <w:tcW w:w="12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rPr>
                <w:rFonts w:asciiTheme="minorEastAsia" w:hAnsiTheme="minorEastAsia"/>
                <w:szCs w:val="21"/>
              </w:rPr>
            </w:pPr>
            <w:r>
              <w:rPr>
                <w:rFonts w:hint="eastAsia" w:asciiTheme="minorEastAsia" w:hAnsiTheme="minorEastAsia"/>
                <w:szCs w:val="21"/>
              </w:rPr>
              <w:t>1.申请人提报材料至大厅窗口（通过</w:t>
            </w:r>
            <w:r>
              <w:rPr>
                <w:rFonts w:asciiTheme="minorEastAsia" w:hAnsiTheme="minorEastAsia"/>
                <w:szCs w:val="21"/>
              </w:rPr>
              <w:t>http://amr.shandong.gov.cn/</w:t>
            </w:r>
            <w:r>
              <w:rPr>
                <w:rFonts w:hint="eastAsia" w:asciiTheme="minorEastAsia" w:hAnsiTheme="minorEastAsia"/>
                <w:szCs w:val="21"/>
              </w:rPr>
              <w:t>提报电子材料），窗口人员受理；</w:t>
            </w:r>
          </w:p>
          <w:p>
            <w:pP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2.证件办理完毕，通知申请人注销情况（或快递送达）。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rPr>
              <w:t>15个工作日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lang w:val="en-US" w:eastAsia="zh-CN"/>
              </w:rPr>
              <w:t>1</w:t>
            </w:r>
            <w:r>
              <w:rPr>
                <w:rFonts w:hint="eastAsia" w:asciiTheme="minorEastAsia" w:hAnsiTheme="minor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613" w:type="dxa"/>
            <w:noWrap w:val="0"/>
            <w:vAlign w:val="center"/>
          </w:tcPr>
          <w:p>
            <w:pPr>
              <w:rPr>
                <w:rFonts w:hint="eastAsia" w:ascii="宋体" w:hAnsi="宋体" w:eastAsia="宋体" w:cs="宋体"/>
                <w:sz w:val="21"/>
                <w:szCs w:val="21"/>
                <w:highlight w:val="none"/>
                <w:lang w:val="en-US" w:eastAsia="zh-CN"/>
              </w:rPr>
            </w:pPr>
            <w:r>
              <w:rPr>
                <w:rFonts w:hint="eastAsia" w:asciiTheme="minorEastAsia" w:hAnsiTheme="minorEastAsia"/>
                <w:szCs w:val="21"/>
                <w:lang w:eastAsia="zh-CN"/>
              </w:rPr>
              <w:t>监督</w:t>
            </w:r>
            <w:r>
              <w:rPr>
                <w:rFonts w:hint="eastAsia" w:asciiTheme="minorEastAsia" w:hAnsiTheme="minorEastAsia"/>
                <w:szCs w:val="21"/>
              </w:rPr>
              <w:t>投诉电话</w:t>
            </w:r>
          </w:p>
        </w:tc>
        <w:tc>
          <w:tcPr>
            <w:tcW w:w="3668" w:type="dxa"/>
            <w:gridSpan w:val="3"/>
            <w:noWrap w:val="0"/>
            <w:vAlign w:val="center"/>
          </w:tcPr>
          <w:p>
            <w:pP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w:t>
            </w:r>
            <w:r>
              <w:rPr>
                <w:rFonts w:hint="eastAsia" w:ascii="宋体" w:hAnsi="宋体" w:cs="宋体"/>
                <w:sz w:val="21"/>
                <w:szCs w:val="21"/>
                <w:highlight w:val="none"/>
                <w:lang w:val="en-US" w:eastAsia="zh-CN"/>
              </w:rPr>
              <w:t>6</w:t>
            </w:r>
            <w:r>
              <w:rPr>
                <w:rFonts w:hint="default" w:ascii="宋体" w:hAnsi="宋体" w:eastAsia="宋体" w:cs="宋体"/>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MjU3NDc3OTczNjI5MWM4NzYxZjBlMDU2ZjY3YzA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B532E7E"/>
    <w:rsid w:val="2C3078BA"/>
    <w:rsid w:val="2EB84BAF"/>
    <w:rsid w:val="2F3208F5"/>
    <w:rsid w:val="308377CA"/>
    <w:rsid w:val="33527CC1"/>
    <w:rsid w:val="336D3D6E"/>
    <w:rsid w:val="355621E8"/>
    <w:rsid w:val="36700E5F"/>
    <w:rsid w:val="36893A0D"/>
    <w:rsid w:val="373F6235"/>
    <w:rsid w:val="389E51DD"/>
    <w:rsid w:val="3ADD1FEC"/>
    <w:rsid w:val="3D7242CB"/>
    <w:rsid w:val="3F6C133C"/>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1152</Words>
  <Characters>1256</Characters>
  <Lines>0</Lines>
  <Paragraphs>0</Paragraphs>
  <TotalTime>2</TotalTime>
  <ScaleCrop>false</ScaleCrop>
  <LinksUpToDate>false</LinksUpToDate>
  <CharactersWithSpaces>1264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7034F53FD8B041F398257B66DC9FF9FE_13</vt:lpwstr>
  </property>
</Properties>
</file>