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color w:val="000000"/>
          <w:kern w:val="0"/>
          <w:sz w:val="44"/>
          <w:szCs w:val="44"/>
        </w:rPr>
      </w:pPr>
    </w:p>
    <w:p>
      <w:pPr>
        <w:spacing w:line="58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济宁高新区2020年为民办实事项目表</w:t>
      </w:r>
    </w:p>
    <w:p>
      <w:pPr>
        <w:spacing w:line="400" w:lineRule="exact"/>
        <w:jc w:val="center"/>
        <w:rPr>
          <w:rFonts w:ascii="方正小标宋简体" w:hAnsi="方正小标宋简体" w:eastAsia="方正小标宋简体" w:cs="方正小标宋简体"/>
          <w:color w:val="000000"/>
          <w:kern w:val="0"/>
          <w:sz w:val="44"/>
          <w:szCs w:val="44"/>
        </w:rPr>
      </w:pPr>
    </w:p>
    <w:tbl>
      <w:tblPr>
        <w:tblStyle w:val="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20"/>
        <w:gridCol w:w="3945"/>
        <w:gridCol w:w="1258"/>
        <w:gridCol w:w="990"/>
        <w:gridCol w:w="1276"/>
        <w:gridCol w:w="2236"/>
        <w:gridCol w:w="184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570"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序号</w:t>
            </w:r>
          </w:p>
        </w:tc>
        <w:tc>
          <w:tcPr>
            <w:tcW w:w="720"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项目名称</w:t>
            </w:r>
          </w:p>
        </w:tc>
        <w:tc>
          <w:tcPr>
            <w:tcW w:w="3945"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项目内容及工作目标</w:t>
            </w:r>
          </w:p>
        </w:tc>
        <w:tc>
          <w:tcPr>
            <w:tcW w:w="1258"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资金概算及来源</w:t>
            </w:r>
          </w:p>
        </w:tc>
        <w:tc>
          <w:tcPr>
            <w:tcW w:w="990"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完成</w:t>
            </w:r>
          </w:p>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时限</w:t>
            </w:r>
          </w:p>
        </w:tc>
        <w:tc>
          <w:tcPr>
            <w:tcW w:w="1276"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主办单位</w:t>
            </w:r>
          </w:p>
        </w:tc>
        <w:tc>
          <w:tcPr>
            <w:tcW w:w="2236"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协办单位</w:t>
            </w:r>
          </w:p>
        </w:tc>
        <w:tc>
          <w:tcPr>
            <w:tcW w:w="1845"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主办单位</w:t>
            </w:r>
          </w:p>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分管负责人</w:t>
            </w:r>
          </w:p>
        </w:tc>
        <w:tc>
          <w:tcPr>
            <w:tcW w:w="1725"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主办单位</w:t>
            </w:r>
          </w:p>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具体责任人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学前教育提升工程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（1）实施新建（续建）11所幼儿园项目，项目完成后新增公办学前教育学位3240个。</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23500万</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徐德山</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13605473168</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冯允允</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15053741886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校园环境整治提升工程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实施学校幼儿园“明厨亮灶”工程。在全区60家设餐学校（幼儿园）实现“明厨亮灶”。借助“明厨亮灶+互联网”，随机抽查供餐单位和学校食堂的食品安全状况，主动查找、发现供餐单位和学校食堂的食品安全问题及风险隐患。</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55万元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市场监督管理局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潘海波</w:t>
            </w:r>
            <w:r>
              <w:rPr>
                <w:rFonts w:hint="eastAsia" w:ascii="宋体" w:hAnsi="宋体" w:eastAsia="宋体" w:cs="方正仿宋简体"/>
                <w:bCs/>
                <w:color w:val="000000"/>
                <w:kern w:val="0"/>
                <w:sz w:val="24"/>
                <w:szCs w:val="24"/>
              </w:rPr>
              <w:br w:type="textWrapping"/>
            </w:r>
            <w:r>
              <w:rPr>
                <w:rFonts w:hint="eastAsia" w:ascii="宋体" w:hAnsi="宋体" w:eastAsia="宋体" w:cs="方正仿宋简体"/>
                <w:bCs/>
                <w:color w:val="000000"/>
                <w:kern w:val="0"/>
                <w:sz w:val="24"/>
                <w:szCs w:val="24"/>
              </w:rPr>
              <w:t>13583739566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路  昊</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15166788069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（3）实施校园周边交通治理工程。对全区中小学校园周边交通秩序乱点和交通拥堵点开展交通环境治理。</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交警大队</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王幸云15315199118</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李欣</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15315199729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卫生健康改善工程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（4）</w:t>
            </w:r>
            <w:r>
              <w:rPr>
                <w:rFonts w:hint="eastAsia" w:ascii="宋体" w:hAnsi="宋体" w:eastAsia="宋体" w:cs="方正仿宋简体"/>
                <w:color w:val="000000"/>
                <w:sz w:val="24"/>
                <w:szCs w:val="24"/>
              </w:rPr>
              <w:t>实施医疗卫生服务能力提升工程。按照事业单位设置和管理，承担区内各级各类人才和居民基本医疗服务、基本公共卫生服务、疾病预防控制、预防性健康查体、卫生监督协管及国际医疗保健服务等职能，建设蓼河新城医院。项目总投资2.36亿元，总建筑面积1.92万平方米，购置医疗设备210台套。</w:t>
            </w:r>
          </w:p>
        </w:tc>
        <w:tc>
          <w:tcPr>
            <w:tcW w:w="1258"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2.36亿元</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财政资金</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国有公司资金</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color w:val="000000"/>
                <w:sz w:val="24"/>
                <w:szCs w:val="24"/>
              </w:rPr>
              <w:t>债券资金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2020年-2021年</w:t>
            </w:r>
          </w:p>
        </w:tc>
        <w:tc>
          <w:tcPr>
            <w:tcW w:w="1276"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社会事业发展局</w:t>
            </w:r>
          </w:p>
          <w:p>
            <w:pPr>
              <w:spacing w:line="360" w:lineRule="exact"/>
              <w:jc w:val="center"/>
              <w:rPr>
                <w:rFonts w:ascii="宋体" w:hAnsi="宋体" w:eastAsia="宋体"/>
                <w:sz w:val="24"/>
                <w:szCs w:val="24"/>
              </w:rPr>
            </w:pPr>
            <w:r>
              <w:rPr>
                <w:rFonts w:hint="eastAsia" w:ascii="宋体" w:hAnsi="宋体" w:eastAsia="宋体" w:cs="方正仿宋简体"/>
                <w:color w:val="000000"/>
                <w:sz w:val="24"/>
                <w:szCs w:val="24"/>
              </w:rPr>
              <w:t>高新控股集团</w:t>
            </w:r>
          </w:p>
        </w:tc>
        <w:tc>
          <w:tcPr>
            <w:tcW w:w="2236"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财政局</w:t>
            </w:r>
          </w:p>
          <w:p>
            <w:pPr>
              <w:spacing w:line="360" w:lineRule="exact"/>
              <w:jc w:val="center"/>
              <w:rPr>
                <w:rFonts w:ascii="宋体" w:hAnsi="宋体" w:eastAsia="宋体" w:cs="方正仿宋简体"/>
                <w:bCs/>
                <w:color w:val="000000"/>
                <w:kern w:val="0"/>
                <w:sz w:val="24"/>
                <w:szCs w:val="24"/>
              </w:rPr>
            </w:pPr>
            <w:r>
              <w:rPr>
                <w:rFonts w:hint="eastAsia" w:ascii="宋体" w:hAnsi="宋体" w:eastAsia="宋体" w:cs="方正仿宋简体"/>
                <w:color w:val="000000"/>
                <w:sz w:val="24"/>
                <w:szCs w:val="24"/>
              </w:rPr>
              <w:t>党工委组织部</w:t>
            </w:r>
          </w:p>
        </w:tc>
        <w:tc>
          <w:tcPr>
            <w:tcW w:w="1845"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程文军</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13805370763</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杜明强</w:t>
            </w:r>
          </w:p>
          <w:p>
            <w:pPr>
              <w:spacing w:line="360" w:lineRule="exact"/>
              <w:jc w:val="center"/>
              <w:rPr>
                <w:rFonts w:ascii="宋体" w:hAnsi="宋体" w:eastAsia="宋体"/>
                <w:sz w:val="24"/>
                <w:szCs w:val="24"/>
              </w:rPr>
            </w:pPr>
            <w:r>
              <w:rPr>
                <w:rFonts w:hint="eastAsia" w:ascii="宋体" w:hAnsi="宋体" w:eastAsia="宋体" w:cs="方正仿宋简体"/>
                <w:color w:val="000000"/>
                <w:sz w:val="24"/>
                <w:szCs w:val="24"/>
              </w:rPr>
              <w:t>15253788003</w:t>
            </w:r>
          </w:p>
        </w:tc>
        <w:tc>
          <w:tcPr>
            <w:tcW w:w="1725"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王  谦</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13963720405</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刘海涛</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13792307770</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张林亭</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color w:val="000000"/>
                <w:sz w:val="24"/>
                <w:szCs w:val="24"/>
              </w:rPr>
              <w:t>13605479871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（5）2020年全区免费婚前医学检查率不低于90%，免费孕前优生健康检查城乡居民覆盖率不低于85%；城乡适龄妇女专项查体完成6000人。</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350万元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程文军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13805370763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  谦</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13963720405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（6）对高新区参加居民基本医疗保险，经一级及以上医疗机构诊断，患有高血压、糖尿病确需药物治疗的患者，门诊发生的降血压、降血糖药品费用纳入医保基金支付范围，政策范围内药品费用支付比例为50%。</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医保基金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人力资源服务中心</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王琳琳13678676979</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郭 超18063231757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4</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低保标准提升工程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（7）2020年，推进城乡低保统筹发展，提高低保标准，提高特困人员救助供养标准。</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城乡统筹发展局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任淑凯</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13805373003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李星园</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13853731598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5"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文化惠民工程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（8）提升文化基础设施。年内完成区级新时代文明实践中心和5处街道新时代文明实践分中心提升工程；年内完成15处社区（村）新时代文明实践站改造提升工程。</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100万元财政资金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宣传部</w:t>
            </w:r>
          </w:p>
        </w:tc>
        <w:tc>
          <w:tcPr>
            <w:tcW w:w="2236"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徐延峰</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13953778880</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葛全玉</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13854726696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（9）丰富文化惠民活动。开展“千场大戏进农村”文化惠民演出，全年演出场次不少于120场。</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市财政专项资金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2236"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孙晓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15092650377</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潘成龙</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18678791276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5"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民生保险保障工程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实施民生综合保险全覆盖项目。2020年，继续按照每人2元的标准，为全区居民购买政府灾害救助保险，对因自然灾害及居家期间发生火灾、爆炸、煤气中毒、触电等事故造成的人身伤害进行赔付；按照每户2元的标准，为全区常住居民家庭购买政府灾害救助保险，对因自然灾害及约定的意外事故造成的家庭住房及附属财产损毁进行赔付。我区保障范围由省定的6类增加到12类；我区居民人身伤亡救助金限额由省定每人15万元提高至20万元、居民倒损房屋救助金限额由省定每户5万元提高至10万元。</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25万元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（省级资金约30万元，市级资金约10万元，县级资金约25万元，共计约65万元）。</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2020年8月</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水务管理办公室</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城乡统筹发展局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万继成</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18705379616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张清林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15269406667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（11）实施电梯安全保险项目。2020年，为全区居民住宅、公众聚集场所和机关事业单位购买电梯安全责任险。</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市场监督管理局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经济发展局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杨  曼</w:t>
            </w:r>
            <w:r>
              <w:rPr>
                <w:rFonts w:hint="eastAsia" w:ascii="宋体" w:hAnsi="宋体" w:eastAsia="宋体" w:cs="方正仿宋简体"/>
                <w:bCs/>
                <w:color w:val="000000"/>
                <w:kern w:val="0"/>
                <w:sz w:val="24"/>
                <w:szCs w:val="24"/>
              </w:rPr>
              <w:br w:type="textWrapping"/>
            </w:r>
            <w:r>
              <w:rPr>
                <w:rFonts w:hint="eastAsia" w:ascii="宋体" w:hAnsi="宋体" w:eastAsia="宋体" w:cs="方正仿宋简体"/>
                <w:bCs/>
                <w:color w:val="000000"/>
                <w:kern w:val="0"/>
                <w:sz w:val="24"/>
                <w:szCs w:val="24"/>
              </w:rPr>
              <w:t>13905370319</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张东华</w:t>
            </w:r>
            <w:r>
              <w:rPr>
                <w:rFonts w:hint="eastAsia" w:ascii="宋体" w:hAnsi="宋体" w:eastAsia="宋体" w:cs="方正仿宋简体"/>
                <w:bCs/>
                <w:color w:val="000000"/>
                <w:kern w:val="0"/>
                <w:sz w:val="24"/>
                <w:szCs w:val="24"/>
              </w:rPr>
              <w:br w:type="textWrapping"/>
            </w:r>
            <w:r>
              <w:rPr>
                <w:rFonts w:hint="eastAsia" w:ascii="宋体" w:hAnsi="宋体" w:eastAsia="宋体" w:cs="方正仿宋简体"/>
                <w:bCs/>
                <w:color w:val="000000"/>
                <w:kern w:val="0"/>
                <w:sz w:val="24"/>
                <w:szCs w:val="24"/>
              </w:rPr>
              <w:t>13562755867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7</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公共安全保障工程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12）实施微型应急救援站建设项目。2020年，启动“安全济宁”微型应急救援站点建设行动，在镇街驻地、重点村居、老旧小区、重要民生单位（学校、医院、敬老院、文化场馆等）等场所分三批次建设微型应急救援站点，配备微型救援车辆和应急救援器材，增强基层应急处置能力。</w:t>
            </w:r>
            <w:r>
              <w:rPr>
                <w:rFonts w:hint="eastAsia" w:ascii="宋体" w:hAnsi="宋体" w:eastAsia="宋体" w:cs="方正仿宋简体"/>
                <w:bCs/>
                <w:color w:val="000000"/>
                <w:spacing w:val="-6"/>
                <w:kern w:val="0"/>
                <w:sz w:val="24"/>
                <w:szCs w:val="24"/>
              </w:rPr>
              <w:t>今年完成3个微型应急救援站点建设。</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消防救援大队</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党工委宣传部</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万继成</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18705379616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张清林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15269406667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（13）实施人像识别系统建设，全区布建250路人像识别摄像头，实现智能化实时预警。</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杨友青</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18653761177</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庄亚林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18653768886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0"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14）吸取事故教训，持续提升社会公众的安全素质和应急处置能力，加快应急安全体验基地建设。对辖区企业职工、社会公众开展体验式安全教育培训1万人次；面向社会广泛招募志愿者，开展志愿者应急救护知识普及，建立不少于200人的紧急救护志愿者服务团。</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经济发展局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党工委宣传部</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城乡统筹发展局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万继成</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18705379616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赵  锦</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15963763967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8</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公厕新建及提升改造工程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（15）组织柳行街道、王因街道及接庄街道为区内300户以上的自然村每村建成一座《城市公共厕所设计标准》（CJJ14-2016）三类标准以上的公厕，共计35座。</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400万元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柳行街道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王因街道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接庄街道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王建媛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13854712963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翟丽丽15964758909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（16）实施创城区域部分公厕改造升级项目。按照创建文明城市测评的要求，对创城区域内6座公厕设施进行改造升级，提升公厕硬件设施水平，改善居民如厕环境。</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高新控股集团</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洸河街道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柳行街道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于同文</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13963700096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董  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13953778118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0"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9</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提升物业服务水平</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17）开展全区项目经理接待日活动，积极稳妥做好专项维修资金承接管理，在市住建局下发的权限内进一步优化使用流程，并出台文件。实行物业服务企业信用评级管理，建立、完善住宅小区物业企业台账，开展示范小区评选活动，在洸河、柳行各建立一个示范点，推进小区物业服务纳入社区综合治理。</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经济发展局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市场监督管理局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消防救援大队</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党工委宣传部</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侯庆玉</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13853702066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陈兴岗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15865726690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4"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公共停车场建设及智慧停车建设工程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（18）在洸府河西岸、鸿雁湖周边及十里湖周边新建公共停车场3处，共约600个停车位。</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投资促进局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信息产业园</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王建媛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13854712963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张东良</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13963779797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w:t>
            </w:r>
          </w:p>
        </w:tc>
        <w:tc>
          <w:tcPr>
            <w:tcW w:w="720" w:type="dxa"/>
            <w:noWrap/>
            <w:vAlign w:val="center"/>
          </w:tcPr>
          <w:p>
            <w:pPr>
              <w:spacing w:line="280" w:lineRule="exac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公共停车场建设及智慧停车建设工程</w:t>
            </w:r>
          </w:p>
        </w:tc>
        <w:tc>
          <w:tcPr>
            <w:tcW w:w="3945" w:type="dxa"/>
            <w:noWrap/>
            <w:vAlign w:val="center"/>
          </w:tcPr>
          <w:p>
            <w:pPr>
              <w:spacing w:line="280" w:lineRule="exac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19）实施智慧停车建设项目。济宁高新区1万个公共停车位的智能化改造升级，通过移动端为广大市民提供车位查询、车位预约、无感支付等智能化停车服务。利用大数据、物联网、雾计算、区块链等高科技手段，打造高新区停车管理服务系统，解决城市停车难、乱停车、车位利用率低等问题，助力智慧城市建设。</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企业自筹</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投资促进局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党政办公室</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创新谷发展集团</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信息产业园</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兰天</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15963763309</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李登元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15053766851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11</w:t>
            </w:r>
          </w:p>
        </w:tc>
        <w:tc>
          <w:tcPr>
            <w:tcW w:w="720" w:type="dxa"/>
            <w:noWrap/>
            <w:vAlign w:val="center"/>
          </w:tcPr>
          <w:p>
            <w:pPr>
              <w:spacing w:line="260" w:lineRule="exac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居民住宅小区充电桩安装工程</w:t>
            </w:r>
          </w:p>
        </w:tc>
        <w:tc>
          <w:tcPr>
            <w:tcW w:w="3945" w:type="dxa"/>
            <w:noWrap/>
            <w:vAlign w:val="center"/>
          </w:tcPr>
          <w:p>
            <w:pPr>
              <w:spacing w:line="280" w:lineRule="exac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（20）为居民住宅小区规划充电区域，安装5处符合国家标准的充电区。</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消防救援大队</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王秉朋</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18653762811</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孙灿</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15092676119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12</w:t>
            </w:r>
          </w:p>
        </w:tc>
        <w:tc>
          <w:tcPr>
            <w:tcW w:w="720" w:type="dxa"/>
            <w:noWrap/>
            <w:vAlign w:val="center"/>
          </w:tcPr>
          <w:p>
            <w:pPr>
              <w:spacing w:line="260" w:lineRule="exac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农村交通管理服务站及劝导站建设</w:t>
            </w:r>
          </w:p>
        </w:tc>
        <w:tc>
          <w:tcPr>
            <w:tcW w:w="3945" w:type="dxa"/>
            <w:noWrap/>
            <w:vAlign w:val="center"/>
          </w:tcPr>
          <w:p>
            <w:pPr>
              <w:spacing w:line="280" w:lineRule="exac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（21）实施农村交通管理服务站及劝导站建设。在柳行街道、黄屯街道、接庄街道各建设一处交通服务站，在柳行街道、黄屯街道、接庄街道各建设两处农村交通安全劝导站。</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21万元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交警大队</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柳行街道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黄屯街道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接庄街道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王幸云15315199118</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李欣15315199729</w:t>
            </w:r>
          </w:p>
        </w:tc>
      </w:tr>
    </w:tbl>
    <w:p>
      <w:pPr>
        <w:spacing w:line="200" w:lineRule="exact"/>
        <w:sectPr>
          <w:footerReference r:id="rId3" w:type="default"/>
          <w:footerReference r:id="rId4" w:type="even"/>
          <w:pgSz w:w="16838" w:h="11906" w:orient="landscape"/>
          <w:pgMar w:top="2098" w:right="1474" w:bottom="1985" w:left="1588" w:header="851" w:footer="992" w:gutter="0"/>
          <w:pgNumType w:fmt="numberInDash"/>
          <w:cols w:space="0" w:num="1"/>
          <w:docGrid w:type="lines" w:linePitch="355" w:charSpace="0"/>
        </w:sectPr>
      </w:pPr>
    </w:p>
    <w:p>
      <w:pPr>
        <w:spacing w:line="200" w:lineRule="exact"/>
      </w:pPr>
    </w:p>
    <w:p>
      <w:pPr>
        <w:spacing w:line="200" w:lineRule="exact"/>
        <w:sectPr>
          <w:type w:val="continuous"/>
          <w:pgSz w:w="16838" w:h="11906" w:orient="landscape"/>
          <w:pgMar w:top="2098" w:right="1474" w:bottom="1985" w:left="1588" w:header="851" w:footer="992" w:gutter="0"/>
          <w:pgNumType w:fmt="numberInDash"/>
          <w:cols w:space="0" w:num="1"/>
          <w:docGrid w:type="lines" w:linePitch="355"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30"/>
        <w:szCs w:val="30"/>
      </w:rPr>
    </w:pPr>
    <w:r>
      <w:rPr>
        <w:rFonts w:asciiTheme="minorEastAsia" w:hAnsiTheme="minorEastAsia"/>
        <w:sz w:val="30"/>
        <w:szCs w:val="30"/>
      </w:rPr>
      <w:fldChar w:fldCharType="begin"/>
    </w:r>
    <w:r>
      <w:rPr>
        <w:rFonts w:asciiTheme="minorEastAsia" w:hAnsiTheme="minorEastAsia"/>
        <w:sz w:val="30"/>
        <w:szCs w:val="30"/>
      </w:rPr>
      <w:instrText xml:space="preserve"> PAGE   \* MERGEFORMAT </w:instrText>
    </w:r>
    <w:r>
      <w:rPr>
        <w:rFonts w:asciiTheme="minorEastAsia" w:hAnsiTheme="minorEastAsia"/>
        <w:sz w:val="30"/>
        <w:szCs w:val="30"/>
      </w:rPr>
      <w:fldChar w:fldCharType="separate"/>
    </w:r>
    <w:r>
      <w:rPr>
        <w:rFonts w:asciiTheme="minorEastAsia" w:hAnsiTheme="minorEastAsia"/>
        <w:sz w:val="30"/>
        <w:szCs w:val="30"/>
        <w:lang w:val="zh-CN"/>
      </w:rPr>
      <w:t>-</w:t>
    </w:r>
    <w:r>
      <w:rPr>
        <w:rFonts w:asciiTheme="minorEastAsia" w:hAnsiTheme="minorEastAsia"/>
        <w:sz w:val="30"/>
        <w:szCs w:val="30"/>
      </w:rPr>
      <w:t xml:space="preserve"> 10 -</w:t>
    </w:r>
    <w:r>
      <w:rPr>
        <w:rFonts w:asciiTheme="minorEastAsia" w:hAnsiTheme="minorEastAsia"/>
        <w:sz w:val="30"/>
        <w:szCs w:val="3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95CB7"/>
    <w:rsid w:val="4D79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2020-04-14T06:28:00Z</dcterms:created>
  <dc:creator>天上有朵云在飘</dc:creator>
  <cp:lastModifiedBy>天上有朵云在飘</cp:lastModifiedBy>
  <dcterms:modified xsi:type="dcterms:W3CDTF">2020-04-14T06:29:41Z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