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黑体简体" w:cs="Times New Roman"/>
          <w:b/>
          <w:bCs/>
          <w:color w:val="000000" w:themeColor="text1"/>
          <w:kern w:val="0"/>
          <w:sz w:val="32"/>
          <w:szCs w:val="32"/>
          <w:lang w:val="en-US" w:eastAsia="zh-CN" w:bidi="ar"/>
          <w14:textFill>
            <w14:solidFill>
              <w14:schemeClr w14:val="tx1"/>
            </w14:solidFill>
          </w14:textFill>
        </w:rPr>
      </w:pPr>
      <w:bookmarkStart w:id="0" w:name="_GoBack"/>
      <w:bookmarkEnd w:id="0"/>
      <w:r>
        <w:rPr>
          <w:rFonts w:hint="eastAsia" w:ascii="Times New Roman" w:hAnsi="Times New Roman" w:eastAsia="方正黑体简体" w:cs="Times New Roman"/>
          <w:b/>
          <w:bCs/>
          <w:color w:val="000000" w:themeColor="text1"/>
          <w:kern w:val="0"/>
          <w:sz w:val="32"/>
          <w:szCs w:val="32"/>
          <w:lang w:val="en-US" w:eastAsia="zh-CN" w:bidi="ar"/>
          <w14:textFill>
            <w14:solidFill>
              <w14:schemeClr w14:val="tx1"/>
            </w14:solidFill>
          </w14:textFill>
        </w:rPr>
        <w:t>附件</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bCs/>
          <w:i w:val="0"/>
          <w:iCs w:val="0"/>
          <w:color w:val="000000"/>
          <w:spacing w:val="0"/>
          <w:kern w:val="21"/>
          <w:sz w:val="44"/>
          <w:szCs w:val="44"/>
          <w:lang w:val="en-US" w:eastAsia="zh-CN" w:bidi="ar"/>
        </w:rPr>
      </w:pPr>
      <w:r>
        <w:rPr>
          <w:rFonts w:hint="eastAsia" w:ascii="方正小标宋简体" w:hAnsi="方正小标宋简体" w:eastAsia="方正小标宋简体" w:cs="方正小标宋简体"/>
          <w:b/>
          <w:bCs/>
          <w:color w:val="000000" w:themeColor="text1"/>
          <w:kern w:val="0"/>
          <w:sz w:val="44"/>
          <w:szCs w:val="44"/>
          <w:lang w:val="en-US" w:eastAsia="zh-CN" w:bidi="ar"/>
          <w14:textFill>
            <w14:solidFill>
              <w14:schemeClr w14:val="tx1"/>
            </w14:solidFill>
          </w14:textFill>
        </w:rPr>
        <w:t>高新区区级实行告知承诺制的证明事项清单</w:t>
      </w:r>
    </w:p>
    <w:tbl>
      <w:tblPr>
        <w:tblStyle w:val="14"/>
        <w:tblW w:w="9414" w:type="dxa"/>
        <w:jc w:val="center"/>
        <w:tblLayout w:type="fixed"/>
        <w:tblCellMar>
          <w:top w:w="0" w:type="dxa"/>
          <w:left w:w="108" w:type="dxa"/>
          <w:bottom w:w="0" w:type="dxa"/>
          <w:right w:w="108" w:type="dxa"/>
        </w:tblCellMar>
      </w:tblPr>
      <w:tblGrid>
        <w:gridCol w:w="675"/>
        <w:gridCol w:w="999"/>
        <w:gridCol w:w="816"/>
        <w:gridCol w:w="2077"/>
        <w:gridCol w:w="4"/>
        <w:gridCol w:w="4127"/>
        <w:gridCol w:w="716"/>
      </w:tblGrid>
      <w:tr>
        <w:tblPrEx>
          <w:tblCellMar>
            <w:top w:w="0" w:type="dxa"/>
            <w:left w:w="108" w:type="dxa"/>
            <w:bottom w:w="0" w:type="dxa"/>
            <w:right w:w="108" w:type="dxa"/>
          </w:tblCellMar>
        </w:tblPrEx>
        <w:trPr>
          <w:trHeight w:val="730" w:hRule="atLeast"/>
          <w:tblHeader/>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简体" w:hAnsi="方正黑体简体" w:eastAsia="方正黑体简体" w:cs="方正黑体简体"/>
                <w:b/>
                <w:bCs/>
              </w:rPr>
            </w:pPr>
            <w:r>
              <w:rPr>
                <w:rFonts w:hint="eastAsia" w:ascii="方正黑体简体" w:hAnsi="方正黑体简体" w:eastAsia="方正黑体简体" w:cs="方正黑体简体"/>
                <w:b/>
                <w:bCs/>
              </w:rPr>
              <w:t>单位序号</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简体" w:hAnsi="方正黑体简体" w:eastAsia="方正黑体简体" w:cs="方正黑体简体"/>
                <w:b/>
                <w:bCs/>
              </w:rPr>
            </w:pPr>
            <w:r>
              <w:rPr>
                <w:rFonts w:hint="eastAsia" w:ascii="方正黑体简体" w:hAnsi="方正黑体简体" w:eastAsia="方正黑体简体" w:cs="方正黑体简体"/>
                <w:b/>
                <w:bCs/>
              </w:rPr>
              <w:t>区级主管部门</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简体" w:hAnsi="方正黑体简体" w:eastAsia="方正黑体简体" w:cs="方正黑体简体"/>
                <w:b/>
                <w:bCs/>
              </w:rPr>
            </w:pPr>
            <w:r>
              <w:rPr>
                <w:rFonts w:hint="eastAsia" w:ascii="方正黑体简体" w:hAnsi="方正黑体简体" w:eastAsia="方正黑体简体" w:cs="方正黑体简体"/>
                <w:b/>
                <w:bCs/>
              </w:rPr>
              <w:t>事项序号</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简体" w:hAnsi="方正黑体简体" w:eastAsia="方正黑体简体" w:cs="方正黑体简体"/>
                <w:b/>
                <w:bCs/>
              </w:rPr>
            </w:pPr>
            <w:r>
              <w:rPr>
                <w:rFonts w:hint="eastAsia" w:ascii="方正黑体简体" w:hAnsi="方正黑体简体" w:eastAsia="方正黑体简体" w:cs="方正黑体简体"/>
                <w:b/>
                <w:bCs/>
              </w:rPr>
              <w:t>证明事项名称</w:t>
            </w: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简体" w:hAnsi="方正黑体简体" w:eastAsia="方正黑体简体" w:cs="方正黑体简体"/>
                <w:b/>
                <w:bCs/>
              </w:rPr>
            </w:pPr>
            <w:r>
              <w:rPr>
                <w:rFonts w:hint="eastAsia" w:ascii="方正黑体简体" w:hAnsi="方正黑体简体" w:eastAsia="方正黑体简体" w:cs="方正黑体简体"/>
                <w:b/>
                <w:bCs/>
              </w:rPr>
              <w:t>涉及的政务服务事项名称</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简体" w:hAnsi="方正黑体简体" w:eastAsia="方正黑体简体" w:cs="方正黑体简体"/>
                <w:b/>
                <w:bCs/>
              </w:rPr>
            </w:pPr>
            <w:r>
              <w:rPr>
                <w:rFonts w:hint="eastAsia" w:ascii="方正黑体简体" w:hAnsi="方正黑体简体" w:eastAsia="方正黑体简体" w:cs="方正黑体简体"/>
                <w:b/>
                <w:bCs/>
              </w:rPr>
              <w:t>备注</w:t>
            </w:r>
          </w:p>
        </w:tc>
      </w:tr>
      <w:tr>
        <w:tblPrEx>
          <w:tblCellMar>
            <w:top w:w="0" w:type="dxa"/>
            <w:left w:w="108" w:type="dxa"/>
            <w:bottom w:w="0" w:type="dxa"/>
            <w:right w:w="108" w:type="dxa"/>
          </w:tblCellMar>
        </w:tblPrEx>
        <w:trPr>
          <w:trHeight w:val="581" w:hRule="atLeast"/>
          <w:jc w:val="center"/>
        </w:trPr>
        <w:tc>
          <w:tcPr>
            <w:tcW w:w="67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w:t>
            </w:r>
          </w:p>
        </w:tc>
        <w:tc>
          <w:tcPr>
            <w:tcW w:w="99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党工委组织部（人力资源部）（46项）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w:t>
            </w:r>
          </w:p>
        </w:tc>
        <w:tc>
          <w:tcPr>
            <w:tcW w:w="2081"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1"/>
                <w:szCs w:val="22"/>
                <w:lang w:val="en-US" w:eastAsia="zh-CN" w:bidi="ar-SA"/>
              </w:rPr>
            </w:pPr>
            <w:r>
              <w:rPr>
                <w:rFonts w:hint="eastAsia" w:ascii="宋体" w:hAnsi="宋体" w:eastAsia="宋体" w:cs="宋体"/>
                <w:b/>
                <w:bCs/>
              </w:rPr>
              <w:t>学历证明学位证明</w:t>
            </w: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一、二级注册建筑师资格考试报名</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73"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全国监理工程师资格考试报名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19"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环境影响评价工程师职业资格考试报名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65"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社会工作者职业水平考试报名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65"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注册计量师资格考试报名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26"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注册设备监理师执业资格考试报名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95"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注册测绘师资格考试报名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50"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一级建造师资格考试报名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出版专业技术人员职业资格考试报名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01"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执业药师资格考试报名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50"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11</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注册城乡规划师职业资格考试报名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65"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12</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勘察设计注册工程师执业资格考试报名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10"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13</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一级造价工程师执业资格考试报名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35"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14</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注册安全工程师执业资格考试报名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50" w:hRule="atLeast"/>
          <w:jc w:val="center"/>
        </w:trPr>
        <w:tc>
          <w:tcPr>
            <w:tcW w:w="67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15</w:t>
            </w:r>
          </w:p>
        </w:tc>
        <w:tc>
          <w:tcPr>
            <w:tcW w:w="2081"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经济专业技术资格考试报名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91" w:hRule="atLeast"/>
          <w:jc w:val="center"/>
        </w:trPr>
        <w:tc>
          <w:tcPr>
            <w:tcW w:w="67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1"/>
                <w:szCs w:val="22"/>
                <w:lang w:val="en-US" w:eastAsia="zh-CN" w:bidi="ar-SA"/>
              </w:rPr>
            </w:pPr>
            <w:r>
              <w:rPr>
                <w:rFonts w:hint="eastAsia" w:ascii="宋体" w:hAnsi="宋体" w:eastAsia="宋体" w:cs="宋体"/>
                <w:b/>
                <w:bCs/>
              </w:rPr>
              <w:t>16</w:t>
            </w:r>
          </w:p>
        </w:tc>
        <w:tc>
          <w:tcPr>
            <w:tcW w:w="2081"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1"/>
                <w:szCs w:val="22"/>
                <w:lang w:val="en-US" w:eastAsia="zh-CN" w:bidi="ar-SA"/>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1"/>
                <w:szCs w:val="22"/>
                <w:lang w:val="en-US" w:eastAsia="zh-CN" w:bidi="ar-SA"/>
              </w:rPr>
            </w:pPr>
            <w:r>
              <w:rPr>
                <w:rFonts w:hint="eastAsia" w:ascii="宋体" w:hAnsi="宋体" w:eastAsia="宋体" w:cs="宋体"/>
                <w:b/>
                <w:bCs/>
              </w:rPr>
              <w:t>一级注册消防工程师资格考试报名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57"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党工委组织部（人力资源部）（46项）</w:t>
            </w:r>
          </w:p>
        </w:tc>
        <w:tc>
          <w:tcPr>
            <w:tcW w:w="81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17</w:t>
            </w:r>
          </w:p>
        </w:tc>
        <w:tc>
          <w:tcPr>
            <w:tcW w:w="207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从事相关专业工作年限证明</w:t>
            </w:r>
          </w:p>
        </w:tc>
        <w:tc>
          <w:tcPr>
            <w:tcW w:w="4131"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一、二级注册建筑师资格考试报名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6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18</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全国监理工程师资格考试报名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19</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环境影响评价工程师职业资格考试报名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20</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社会工作者职业水平考试报名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21</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注册计量师资格考试报名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22</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注册设备监理师执业资格考试报名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23</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注册测绘师资格考试报名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24</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一级建造师资格考试报名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25</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出版专业技术人员职业资格考试报名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3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26</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执业药师资格考试报名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27</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注册城乡规划师职业资格考试报名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28</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勘察设计注册工程师执业资格考试报名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29</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一级造价工程师执业资格考试报名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30</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注册安全工程师执业资格考试报名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4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31</w:t>
            </w:r>
          </w:p>
        </w:tc>
        <w:tc>
          <w:tcPr>
            <w:tcW w:w="207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经济专业技术资格考试报名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32</w:t>
            </w:r>
          </w:p>
        </w:tc>
        <w:tc>
          <w:tcPr>
            <w:tcW w:w="207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一级注册消防工程师资格考试报名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33</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专业技术人员职业资格证书</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全国监理工程师资格考试报名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9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党工委组织部（人力资源部）（46项）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34</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专业技术人员职业资格证书</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翻译专业资格水平考试报名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47"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35</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社会工作者职业水平考试报名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36</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专业技术人员职业资格证书</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注册计量师资格考试报名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7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37</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一级建造师资格考试报名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47"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38</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注册城乡规划师职业资格考试报名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6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39</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一级造价工程师执业资格考试报名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84"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40</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注册安全工程师执业资格考试报名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3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41</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经济专业技术资格考试报名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4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42</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一级注册消防工程师资格考试报名</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43</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山东惠才卡</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海外高层次留学人才身份证明</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53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44</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死亡证明材料（死亡医学证明、火化证明、户籍注销证或殡葬证明）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居民养老保险注销登记及一次性待遇核定支付</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81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45</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参保人员户籍关系转移证明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居民基本养老保险关系转续</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9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46</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户籍证明、居住证、 单位工作证明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异地长期居住人员备案</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824"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lang w:eastAsia="zh-CN"/>
              </w:rPr>
            </w:pPr>
            <w:r>
              <w:rPr>
                <w:rFonts w:hint="eastAsia" w:ascii="宋体" w:hAnsi="宋体" w:eastAsia="宋体" w:cs="宋体"/>
                <w:b/>
                <w:bCs/>
                <w:lang w:eastAsia="zh-CN"/>
              </w:rPr>
              <w:t>经济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lang w:eastAsia="zh-CN"/>
              </w:rPr>
              <w:t>运行局</w:t>
            </w:r>
            <w:r>
              <w:rPr>
                <w:rFonts w:hint="eastAsia" w:ascii="宋体" w:hAnsi="宋体" w:eastAsia="宋体" w:cs="宋体"/>
                <w:b/>
                <w:bCs/>
              </w:rPr>
              <w:t>（5项）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47</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固定办公场所产权证明或租用合同</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拍卖业务许可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918"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48</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公司章程、拍卖业务规则</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拍卖业务许可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84"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2</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lang w:eastAsia="zh-CN"/>
              </w:rPr>
            </w:pPr>
            <w:r>
              <w:rPr>
                <w:rFonts w:hint="eastAsia" w:ascii="宋体" w:hAnsi="宋体" w:eastAsia="宋体" w:cs="宋体"/>
                <w:b/>
                <w:bCs/>
                <w:lang w:eastAsia="zh-CN"/>
              </w:rPr>
              <w:t>经济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lang w:eastAsia="zh-CN"/>
              </w:rPr>
              <w:t>运行局</w:t>
            </w:r>
            <w:r>
              <w:rPr>
                <w:rFonts w:hint="eastAsia" w:ascii="宋体" w:hAnsi="宋体" w:eastAsia="宋体" w:cs="宋体"/>
                <w:b/>
                <w:bCs/>
              </w:rPr>
              <w:t>（5项）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49</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拍卖师职业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资格证书</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拍卖业务许可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6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50</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营业执照</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拍卖业务许可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7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51</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营业执照</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单用途商业预付卡规模发卡企业备案</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行政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审批</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服务局（34项）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52</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医疗机构设置审批及执业登记和校验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53</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医师执业注册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54</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互联网上网服务经营活动审批设立、变更</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80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55</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出版物零售单位设立、变更审批</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00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56</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歌舞娱乐场所从事歌舞娱乐场所经营活动审批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8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57</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游艺娱乐场所从事游艺娱乐场所经营活动审批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28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58</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娱乐场所改建、扩建或变更场地、主要设施、投资人员、经营许可证载明事项审批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12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59</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道路货物运输经营许可（除使用4500千克及以下普通货运车辆从事普通货运经营外）</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6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60</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教师资格认定</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27"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61</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思想品德鉴定表</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教师资格认定</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7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62</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营业执照</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医疗机构设置审批及执业登记和校验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63</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营业执照</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食品生产许可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3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行政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审批</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服务局（34项）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64</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营业执照</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出版物零售单位设立、变更审批</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65</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营业执照</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互联网上网服务经营活动审批设立、变更</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66</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营业执照</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歌舞娱乐场所从事歌舞娱乐场所经营活动审批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67</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营业执照</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游艺娱乐场所从事游艺娱乐场所经营活动审批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884"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68</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营业执照</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娱乐场所改建、扩建或变更场地、主要设施、投资人员、经营许可证载明事项审批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69</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资格（职称）证书</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医疗机构设置审批及执业登记和校验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70</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资格（职称）证书</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放射源诊疗技术和医用辐射机构许可、校验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18"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71</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护士执业资格考试成绩合格证明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护士执业注册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08"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72</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死亡证明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护士执业注册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9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73</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死亡证明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医师执业注册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98"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74</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法人证明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医疗机构设置审批及执业登记和校验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75</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验资证明资产评估报告</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医疗机构设置审批及执业登记和校验</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01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76</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企业名称变更、住所 或经营场所变更</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计量标准器具核准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02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77</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企业名称变更、住所 或经营场所变更</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计量授权</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12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78</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企业名称变更、住所 或经营场所变更</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食品生产许可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182"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3</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行政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审批</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服务局（34项）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79</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机动车行驶证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道路货物运输经营许可（除使用4500千克及以下普通货运车辆从事普通货运经营外）</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5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80</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机动车行驶证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校车使用许可</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81</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机动车驾驶人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校车使用许可</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8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82</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机动车驾驶证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校车使用许可</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214"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83</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无犯罪证明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实施学历教育、学前教育、自学考试助学及其他文化教育的民办学校筹设、设立、分立、合并、变更、终止审批</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52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84</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申请举办民办学校时提交的理事或董事具有五年以上教育教学经验的证明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实施学历教育、学前教育、自学考试助学及其他文化教育的民办学校筹设、设立、分立、合并、变更、终止审批</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20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85</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申请举办民办学校时提交的信用证明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实施学历教育、学前教育、自学考试助学及其他文化教育的民办学校筹设、设立、分立、合并、变更、终止审批</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936"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发展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软环境保障局（9项）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86</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资格（职称）证书</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新建、改建或者扩建一级、二级病原微生物实验室的备案</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974"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87</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房屋产权证明或者使用权证明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新建、改建或者扩建一级、二级病原微生物实验室的备案</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0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88</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学生申诉处理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112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89</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体育类民办非企业单位设立、变更、注销登记前的审查</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9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90</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城乡居民最低生活保障金给付</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1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4</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发展软环境保障局（9项）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91</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中华人民共和国居民身份证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特困人员供养给付</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14"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92</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临时救助给付</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8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93</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最低生活保障边缘家庭认定</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94</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孤儿父母死亡、失踪的证明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孤儿基本生活费给付</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9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5</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市场监督管理局（2项）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95</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机动车行驶证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特种设备使用登记</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0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96</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机动车登记证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特种设备使用登记</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9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6</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应急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管理局（3</w:t>
            </w:r>
            <w:r>
              <w:rPr>
                <w:rFonts w:hint="eastAsia" w:ascii="宋体" w:hAnsi="宋体" w:eastAsia="宋体" w:cs="宋体"/>
                <w:b/>
                <w:bCs/>
                <w:lang w:val="en-US" w:eastAsia="zh-CN"/>
              </w:rPr>
              <w:t>3</w:t>
            </w:r>
            <w:r>
              <w:rPr>
                <w:rFonts w:hint="eastAsia" w:ascii="宋体" w:hAnsi="宋体" w:eastAsia="宋体" w:cs="宋体"/>
                <w:b/>
                <w:bCs/>
              </w:rPr>
              <w:t>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97</w:t>
            </w:r>
          </w:p>
        </w:tc>
        <w:tc>
          <w:tcPr>
            <w:tcW w:w="207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安全资格证明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非煤矿矿山企业安全生产许可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1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98</w:t>
            </w:r>
          </w:p>
        </w:tc>
        <w:tc>
          <w:tcPr>
            <w:tcW w:w="207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危险化学品经营许可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8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99</w:t>
            </w:r>
          </w:p>
        </w:tc>
        <w:tc>
          <w:tcPr>
            <w:tcW w:w="207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危险化学品生产企业安全生产许可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6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100</w:t>
            </w:r>
          </w:p>
        </w:tc>
        <w:tc>
          <w:tcPr>
            <w:tcW w:w="207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危险化学品安全使用许可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101</w:t>
            </w:r>
          </w:p>
        </w:tc>
        <w:tc>
          <w:tcPr>
            <w:tcW w:w="207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烟花爆竹经营许可（批发）</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68"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102</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培训合格证明（限于其他从业人员）</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危险化学品经营许可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0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103</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特种作业资格证明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烟花爆竹经营许可（批发）</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7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104</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非煤矿矿山企业安全生产许可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6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105</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危险化学品生产企业安全生产许可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0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106</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危险化学品安全使用许可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6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107</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危险化学品经营许可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684"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108</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安全标准化等级</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非煤矿矿山企业安全生产许可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109</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rPr>
              <w:t>危险化学品生产企业安全生产许可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p>
        </w:tc>
      </w:tr>
      <w:tr>
        <w:tblPrEx>
          <w:tblCellMar>
            <w:top w:w="0" w:type="dxa"/>
            <w:left w:w="108" w:type="dxa"/>
            <w:bottom w:w="0" w:type="dxa"/>
            <w:right w:w="108" w:type="dxa"/>
          </w:tblCellMar>
        </w:tblPrEx>
        <w:trPr>
          <w:trHeight w:val="562"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r>
              <w:rPr>
                <w:rFonts w:hint="eastAsia" w:ascii="宋体" w:hAnsi="宋体" w:eastAsia="宋体" w:cs="宋体"/>
                <w:b/>
                <w:bCs/>
              </w:rPr>
              <w:t>6</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应急</w:t>
            </w:r>
          </w:p>
          <w:p>
            <w:pPr>
              <w:jc w:val="center"/>
              <w:rPr>
                <w:rFonts w:hint="eastAsia" w:ascii="宋体" w:hAnsi="宋体" w:eastAsia="宋体" w:cs="宋体"/>
                <w:b/>
                <w:bCs/>
              </w:rPr>
            </w:pPr>
            <w:r>
              <w:rPr>
                <w:rFonts w:hint="eastAsia" w:ascii="宋体" w:hAnsi="宋体" w:eastAsia="宋体" w:cs="宋体"/>
                <w:b/>
                <w:bCs/>
              </w:rPr>
              <w:t>管理局（3</w:t>
            </w:r>
            <w:r>
              <w:rPr>
                <w:rFonts w:hint="eastAsia" w:ascii="宋体" w:hAnsi="宋体" w:eastAsia="宋体" w:cs="宋体"/>
                <w:b/>
                <w:bCs/>
                <w:lang w:val="en-US" w:eastAsia="zh-CN"/>
              </w:rPr>
              <w:t>3</w:t>
            </w:r>
            <w:r>
              <w:rPr>
                <w:rFonts w:hint="eastAsia" w:ascii="宋体" w:hAnsi="宋体" w:eastAsia="宋体" w:cs="宋体"/>
                <w:b/>
                <w:bCs/>
              </w:rPr>
              <w:t>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110</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安全标准化等级</w:t>
            </w:r>
          </w:p>
          <w:p>
            <w:pPr>
              <w:jc w:val="center"/>
              <w:rPr>
                <w:rFonts w:hint="eastAsia" w:ascii="宋体" w:hAnsi="宋体" w:eastAsia="宋体" w:cs="宋体"/>
                <w:b/>
                <w:bCs/>
              </w:rPr>
            </w:pPr>
            <w:r>
              <w:rPr>
                <w:rFonts w:hint="eastAsia" w:ascii="宋体" w:hAnsi="宋体" w:eastAsia="宋体" w:cs="宋体"/>
                <w:b/>
                <w:bCs/>
              </w:rPr>
              <w:t>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危险化学品安全使用许可</w:t>
            </w:r>
          </w:p>
        </w:tc>
        <w:tc>
          <w:tcPr>
            <w:tcW w:w="716"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1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111</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危险化学品经营许可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112</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烟花爆竹经营许可（批发）</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6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113</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未发生死亡事故</w:t>
            </w:r>
          </w:p>
          <w:p>
            <w:pPr>
              <w:jc w:val="center"/>
              <w:rPr>
                <w:rFonts w:hint="eastAsia" w:ascii="宋体" w:hAnsi="宋体" w:eastAsia="宋体" w:cs="宋体"/>
                <w:b/>
                <w:bCs/>
              </w:rPr>
            </w:pPr>
            <w:r>
              <w:rPr>
                <w:rFonts w:hint="eastAsia" w:ascii="宋体" w:hAnsi="宋体" w:eastAsia="宋体" w:cs="宋体"/>
                <w:b/>
                <w:bCs/>
              </w:rPr>
              <w:t>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非煤矿矿山企业安全生产许可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2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114</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危险化学品生产企业安全生产许可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4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115</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危险化学品安全使用许可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2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116</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危险化学品经营许可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4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117</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烟花爆竹经营许可（批发）</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608"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118</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应急预案备案登记证明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危险化学品生产企业安全生产许可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9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119</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危险化学品安全使用许可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1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120</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危险化学品经营许可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121</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烟花爆竹经营许可（批发）</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60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122</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危险化学品登记证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危险化学品生产企业安全生产许可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81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123</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生产、经营第二类、第三类非药品类易制毒化学品备案</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627"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124</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重大危险源备案</w:t>
            </w:r>
          </w:p>
          <w:p>
            <w:pPr>
              <w:jc w:val="center"/>
              <w:rPr>
                <w:rFonts w:hint="eastAsia" w:ascii="宋体" w:hAnsi="宋体" w:eastAsia="宋体" w:cs="宋体"/>
                <w:b/>
                <w:bCs/>
              </w:rPr>
            </w:pPr>
            <w:r>
              <w:rPr>
                <w:rFonts w:hint="eastAsia" w:ascii="宋体" w:hAnsi="宋体" w:eastAsia="宋体" w:cs="宋体"/>
                <w:b/>
                <w:bCs/>
              </w:rPr>
              <w:t>登记证明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危险化学品生产企业安全生产许可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4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125</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危险化学品安全使用许可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5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126</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危险化学品经营许可</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127</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建设项目安全设施审查证明</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烟花爆竹经营许可（批发）</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100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128</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危险化学品企业安全生产许可证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生产、经营第二类、第三类非药品类易制毒化学品备案</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1133"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r>
              <w:rPr>
                <w:rFonts w:hint="eastAsia" w:ascii="宋体" w:hAnsi="宋体" w:eastAsia="宋体" w:cs="宋体"/>
                <w:b/>
                <w:bCs/>
              </w:rPr>
              <w:t>6</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应急</w:t>
            </w:r>
          </w:p>
          <w:p>
            <w:pPr>
              <w:jc w:val="center"/>
              <w:rPr>
                <w:rFonts w:hint="eastAsia" w:ascii="宋体" w:hAnsi="宋体" w:eastAsia="宋体" w:cs="宋体"/>
                <w:b/>
                <w:bCs/>
              </w:rPr>
            </w:pPr>
            <w:r>
              <w:rPr>
                <w:rFonts w:hint="eastAsia" w:ascii="宋体" w:hAnsi="宋体" w:eastAsia="宋体" w:cs="宋体"/>
                <w:b/>
                <w:bCs/>
              </w:rPr>
              <w:t>管理局（3</w:t>
            </w:r>
            <w:r>
              <w:rPr>
                <w:rFonts w:hint="eastAsia" w:ascii="宋体" w:hAnsi="宋体" w:eastAsia="宋体" w:cs="宋体"/>
                <w:b/>
                <w:bCs/>
                <w:lang w:val="en-US" w:eastAsia="zh-CN"/>
              </w:rPr>
              <w:t>3</w:t>
            </w:r>
            <w:r>
              <w:rPr>
                <w:rFonts w:hint="eastAsia" w:ascii="宋体" w:hAnsi="宋体" w:eastAsia="宋体" w:cs="宋体"/>
                <w:b/>
                <w:bCs/>
              </w:rPr>
              <w:t>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129</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危险化学品经营</w:t>
            </w:r>
          </w:p>
          <w:p>
            <w:pPr>
              <w:jc w:val="center"/>
              <w:rPr>
                <w:rFonts w:hint="eastAsia" w:ascii="宋体" w:hAnsi="宋体" w:eastAsia="宋体" w:cs="宋体"/>
                <w:b/>
                <w:bCs/>
              </w:rPr>
            </w:pPr>
            <w:r>
              <w:rPr>
                <w:rFonts w:hint="eastAsia" w:ascii="宋体" w:hAnsi="宋体" w:eastAsia="宋体" w:cs="宋体"/>
                <w:b/>
                <w:bCs/>
              </w:rPr>
              <w:t>许可证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生产、经营第二类、第三类非药品类易制毒化学品备案</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834"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7</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lang w:eastAsia="zh-CN"/>
              </w:rPr>
              <w:t>发展软环境保障局（</w:t>
            </w:r>
            <w:r>
              <w:rPr>
                <w:rFonts w:hint="eastAsia" w:ascii="宋体" w:hAnsi="宋体" w:eastAsia="宋体" w:cs="宋体"/>
                <w:b/>
                <w:bCs/>
              </w:rPr>
              <w:t>城乡统筹</w:t>
            </w:r>
            <w:r>
              <w:rPr>
                <w:rFonts w:hint="eastAsia" w:ascii="宋体" w:hAnsi="宋体" w:eastAsia="宋体" w:cs="宋体"/>
                <w:b/>
                <w:bCs/>
                <w:lang w:eastAsia="zh-CN"/>
              </w:rPr>
              <w:t>）</w:t>
            </w:r>
            <w:r>
              <w:rPr>
                <w:rFonts w:hint="eastAsia" w:ascii="宋体" w:hAnsi="宋体" w:eastAsia="宋体" w:cs="宋体"/>
                <w:b/>
                <w:bCs/>
              </w:rPr>
              <w:t>（5项）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130</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取水许可申请批准文件</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取水许可申请验收阶段</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119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131</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原取水许可申请批准文件和取水</w:t>
            </w:r>
          </w:p>
          <w:p>
            <w:pPr>
              <w:jc w:val="center"/>
              <w:rPr>
                <w:rFonts w:hint="eastAsia" w:ascii="宋体" w:hAnsi="宋体" w:eastAsia="宋体" w:cs="宋体"/>
                <w:b/>
                <w:bCs/>
              </w:rPr>
            </w:pPr>
            <w:r>
              <w:rPr>
                <w:rFonts w:hint="eastAsia" w:ascii="宋体" w:hAnsi="宋体" w:eastAsia="宋体" w:cs="宋体"/>
                <w:b/>
                <w:bCs/>
              </w:rPr>
              <w:t>许可证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取水许可延续</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132</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移民安置规划报告及审核意见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水利基建项目初步设计文件审批 新申请</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89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133</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水利基建项目初步设计变更初步设计文件审批</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14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134</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水工程所在江河、湖泊的流域综合规划和防洪规划报告及批复文件</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水工程建设规划同意书审核</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112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8</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lang w:eastAsia="zh-CN"/>
              </w:rPr>
            </w:pPr>
            <w:r>
              <w:rPr>
                <w:rFonts w:hint="eastAsia" w:ascii="宋体" w:hAnsi="宋体" w:eastAsia="宋体" w:cs="宋体"/>
                <w:b/>
                <w:bCs/>
                <w:lang w:eastAsia="zh-CN"/>
              </w:rPr>
              <w:t>城乡建设和交通局</w:t>
            </w:r>
          </w:p>
          <w:p>
            <w:pPr>
              <w:jc w:val="center"/>
              <w:rPr>
                <w:rFonts w:hint="eastAsia" w:ascii="宋体" w:hAnsi="宋体" w:eastAsia="宋体" w:cs="宋体"/>
                <w:b/>
                <w:bCs/>
              </w:rPr>
            </w:pPr>
            <w:r>
              <w:rPr>
                <w:rFonts w:hint="eastAsia" w:ascii="宋体" w:hAnsi="宋体" w:eastAsia="宋体" w:cs="宋体"/>
                <w:b/>
                <w:bCs/>
                <w:lang w:eastAsia="zh-CN"/>
              </w:rPr>
              <w:t>（交通）</w:t>
            </w:r>
            <w:r>
              <w:rPr>
                <w:rFonts w:hint="eastAsia" w:ascii="宋体" w:hAnsi="宋体" w:eastAsia="宋体" w:cs="宋体"/>
                <w:b/>
                <w:bCs/>
              </w:rPr>
              <w:t>（15项）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135</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中华人民共和国道路运输经营许可证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省际包车客运企业使用包车客运标志牌的备案</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73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136</w:t>
            </w:r>
          </w:p>
        </w:tc>
        <w:tc>
          <w:tcPr>
            <w:tcW w:w="207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机动车行驶证</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道路运输车辆转籍、过户</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92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137</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省际包车客运企业使用包车客运标志牌的备案</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81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138</w:t>
            </w:r>
          </w:p>
        </w:tc>
        <w:tc>
          <w:tcPr>
            <w:tcW w:w="2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道路运输车辆营运证和客运标志牌配发、换发、补发</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94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139</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机动车安全技术</w:t>
            </w:r>
            <w:r>
              <w:rPr>
                <w:rFonts w:hint="eastAsia" w:ascii="宋体" w:hAnsi="宋体" w:eastAsia="宋体" w:cs="宋体"/>
                <w:b/>
                <w:bCs/>
              </w:rPr>
              <w:br w:type="textWrapping"/>
            </w:r>
            <w:r>
              <w:rPr>
                <w:rFonts w:hint="eastAsia" w:ascii="宋体" w:hAnsi="宋体" w:eastAsia="宋体" w:cs="宋体"/>
                <w:b/>
                <w:bCs/>
              </w:rPr>
              <w:t>检验报告</w:t>
            </w: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普通货物运输车辆道路运输证配发、换发、补发</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7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140</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普通货物运输车辆年度审验</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8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8</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lang w:eastAsia="zh-CN"/>
              </w:rPr>
            </w:pPr>
            <w:r>
              <w:rPr>
                <w:rFonts w:hint="eastAsia" w:ascii="宋体" w:hAnsi="宋体" w:eastAsia="宋体" w:cs="宋体"/>
                <w:b/>
                <w:bCs/>
                <w:lang w:eastAsia="zh-CN"/>
              </w:rPr>
              <w:t>城乡建设和交通局</w:t>
            </w:r>
          </w:p>
          <w:p>
            <w:pPr>
              <w:jc w:val="center"/>
              <w:rPr>
                <w:rFonts w:hint="eastAsia" w:ascii="宋体" w:hAnsi="宋体" w:eastAsia="宋体" w:cs="宋体"/>
                <w:b/>
                <w:bCs/>
              </w:rPr>
            </w:pPr>
            <w:r>
              <w:rPr>
                <w:rFonts w:hint="eastAsia" w:ascii="宋体" w:hAnsi="宋体" w:eastAsia="宋体" w:cs="宋体"/>
                <w:b/>
                <w:bCs/>
                <w:lang w:eastAsia="zh-CN"/>
              </w:rPr>
              <w:t>（交通）</w:t>
            </w:r>
            <w:r>
              <w:rPr>
                <w:rFonts w:hint="eastAsia" w:ascii="宋体" w:hAnsi="宋体" w:eastAsia="宋体" w:cs="宋体"/>
                <w:b/>
                <w:bCs/>
              </w:rPr>
              <w:t>（15项）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141</w:t>
            </w:r>
          </w:p>
        </w:tc>
        <w:tc>
          <w:tcPr>
            <w:tcW w:w="208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从业资格证</w:t>
            </w: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普通货物运输车辆道路运输证配发、换发、补发</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7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142</w:t>
            </w:r>
          </w:p>
        </w:tc>
        <w:tc>
          <w:tcPr>
            <w:tcW w:w="20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普通货物运输车辆年度审验</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85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143</w:t>
            </w:r>
          </w:p>
        </w:tc>
        <w:tc>
          <w:tcPr>
            <w:tcW w:w="208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中华人民共和国</w:t>
            </w:r>
            <w:r>
              <w:rPr>
                <w:rFonts w:hint="eastAsia" w:ascii="宋体" w:hAnsi="宋体" w:eastAsia="宋体" w:cs="宋体"/>
                <w:b/>
                <w:bCs/>
              </w:rPr>
              <w:br w:type="textWrapping"/>
            </w:r>
            <w:r>
              <w:rPr>
                <w:rFonts w:hint="eastAsia" w:ascii="宋体" w:hAnsi="宋体" w:eastAsia="宋体" w:cs="宋体"/>
                <w:b/>
                <w:bCs/>
              </w:rPr>
              <w:t>居民身份证</w:t>
            </w: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道路运输车辆营运证和客运标志牌配发、换发、补发</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66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144</w:t>
            </w:r>
          </w:p>
        </w:tc>
        <w:tc>
          <w:tcPr>
            <w:tcW w:w="20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道路运输车辆转籍、过户</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9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145</w:t>
            </w:r>
          </w:p>
        </w:tc>
        <w:tc>
          <w:tcPr>
            <w:tcW w:w="20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更新采伐护路林审批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64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146</w:t>
            </w:r>
          </w:p>
        </w:tc>
        <w:tc>
          <w:tcPr>
            <w:tcW w:w="20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经营国内船舶管理业务审批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9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147</w:t>
            </w:r>
          </w:p>
        </w:tc>
        <w:tc>
          <w:tcPr>
            <w:tcW w:w="20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涉路施工许可</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64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148</w:t>
            </w:r>
          </w:p>
        </w:tc>
        <w:tc>
          <w:tcPr>
            <w:tcW w:w="20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公路建设项目设计文件审批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93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149</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中华人民共和国道路运输证</w:t>
            </w: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省际包车客运企业使用包车客运标志牌的备案</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43"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9</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公安</w:t>
            </w:r>
          </w:p>
          <w:p>
            <w:pPr>
              <w:jc w:val="center"/>
              <w:rPr>
                <w:rFonts w:hint="eastAsia" w:ascii="宋体" w:hAnsi="宋体" w:eastAsia="宋体" w:cs="宋体"/>
                <w:b/>
                <w:bCs/>
              </w:rPr>
            </w:pPr>
            <w:r>
              <w:rPr>
                <w:rFonts w:hint="eastAsia" w:ascii="宋体" w:hAnsi="宋体" w:eastAsia="宋体" w:cs="宋体"/>
                <w:b/>
                <w:bCs/>
              </w:rPr>
              <w:t>分局</w:t>
            </w:r>
          </w:p>
          <w:p>
            <w:pPr>
              <w:jc w:val="center"/>
              <w:rPr>
                <w:rFonts w:hint="eastAsia" w:ascii="宋体" w:hAnsi="宋体" w:eastAsia="宋体" w:cs="宋体"/>
                <w:b/>
                <w:bCs/>
              </w:rPr>
            </w:pPr>
            <w:r>
              <w:rPr>
                <w:rFonts w:hint="eastAsia" w:ascii="宋体" w:hAnsi="宋体" w:eastAsia="宋体" w:cs="宋体"/>
                <w:b/>
                <w:bCs/>
              </w:rPr>
              <w:t>（5项）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150</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无违法犯罪证明</w:t>
            </w:r>
          </w:p>
        </w:tc>
        <w:tc>
          <w:tcPr>
            <w:tcW w:w="412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保安服务公司设立许可（省厅委托事项）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53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151</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工作经验证明</w:t>
            </w:r>
          </w:p>
        </w:tc>
        <w:tc>
          <w:tcPr>
            <w:tcW w:w="41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143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152</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营业场所方位图、平面图（应标注清楚监控探头安装位置）和旅馆门头照片</w:t>
            </w:r>
          </w:p>
        </w:tc>
        <w:tc>
          <w:tcPr>
            <w:tcW w:w="412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旅馆业特种行业许可证核发</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73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153</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相关的安全管理</w:t>
            </w:r>
          </w:p>
          <w:p>
            <w:pPr>
              <w:jc w:val="center"/>
              <w:rPr>
                <w:rFonts w:hint="eastAsia" w:ascii="宋体" w:hAnsi="宋体" w:eastAsia="宋体" w:cs="宋体"/>
                <w:b/>
                <w:bCs/>
              </w:rPr>
            </w:pPr>
            <w:r>
              <w:rPr>
                <w:rFonts w:hint="eastAsia" w:ascii="宋体" w:hAnsi="宋体" w:eastAsia="宋体" w:cs="宋体"/>
                <w:b/>
                <w:bCs/>
              </w:rPr>
              <w:t>制度</w:t>
            </w:r>
          </w:p>
        </w:tc>
        <w:tc>
          <w:tcPr>
            <w:tcW w:w="41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1968"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154</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内部安全管理制度，包含登记制度、情况报告制度、印章保管制度、防火、防盗制度、值班制度</w:t>
            </w: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公章刻制业特种行业许可证</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871"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r>
              <w:rPr>
                <w:rFonts w:hint="eastAsia" w:ascii="宋体" w:hAnsi="宋体" w:eastAsia="宋体" w:cs="宋体"/>
                <w:b/>
                <w:bCs/>
              </w:rPr>
              <w:t>10</w:t>
            </w:r>
          </w:p>
        </w:tc>
        <w:tc>
          <w:tcPr>
            <w:tcW w:w="99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生态环境分局（2项）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155</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中华人民共和国居民身份证</w:t>
            </w: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政府信息公开</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r>
        <w:tblPrEx>
          <w:tblCellMar>
            <w:top w:w="0" w:type="dxa"/>
            <w:left w:w="108" w:type="dxa"/>
            <w:bottom w:w="0" w:type="dxa"/>
            <w:right w:w="108" w:type="dxa"/>
          </w:tblCellMar>
        </w:tblPrEx>
        <w:trPr>
          <w:trHeight w:val="13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156</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营业执照</w:t>
            </w:r>
          </w:p>
        </w:tc>
        <w:tc>
          <w:tcPr>
            <w:tcW w:w="4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危险废物经营许可（仅收集、贮存机动车维修活动中产生的废矿物油HW08 900-214-08）</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rPr>
            </w:pPr>
          </w:p>
        </w:tc>
      </w:tr>
    </w:tbl>
    <w:p>
      <w:pPr>
        <w:rPr>
          <w:rFonts w:hint="default" w:ascii="方正仿宋简体" w:hAnsi="方正仿宋简体" w:eastAsia="方正仿宋简体" w:cs="方正仿宋简体"/>
          <w:b/>
          <w:bCs/>
          <w:color w:val="auto"/>
          <w:sz w:val="32"/>
          <w:szCs w:val="32"/>
          <w:u w:val="none"/>
          <w:shd w:val="clear" w:color="auto" w:fill="FFFFFF"/>
          <w:lang w:val="en-US" w:eastAsia="zh-CN"/>
        </w:rPr>
      </w:pPr>
      <w:r>
        <w:rPr>
          <w:rFonts w:hint="default" w:ascii="方正仿宋简体" w:hAnsi="方正仿宋简体" w:eastAsia="方正仿宋简体" w:cs="方正仿宋简体"/>
          <w:b/>
          <w:bCs/>
          <w:color w:val="auto"/>
          <w:sz w:val="32"/>
          <w:szCs w:val="32"/>
          <w:u w:val="none"/>
          <w:shd w:val="clear" w:color="auto" w:fill="FFFFFF"/>
          <w:lang w:val="en-US" w:eastAsia="zh-CN"/>
        </w:rPr>
        <w:br w:type="page"/>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spacing w:line="580" w:lineRule="exact"/>
        <w:ind w:right="23" w:rightChars="11" w:firstLine="141" w:firstLineChars="50"/>
        <w:rPr>
          <w:rFonts w:hint="eastAsia" w:ascii="方正仿宋简体" w:hAnsi="Times New Roman" w:eastAsia="方正仿宋简体" w:cs="Times New Roman"/>
          <w:b/>
          <w:bCs/>
          <w:i w:val="0"/>
          <w:iCs w:val="0"/>
          <w:color w:val="000000"/>
          <w:kern w:val="2"/>
          <w:sz w:val="32"/>
          <w:szCs w:val="32"/>
          <w:lang w:val="en-US" w:eastAsia="zh-CN" w:bidi="ar-SA"/>
        </w:rPr>
      </w:pPr>
      <w:r>
        <w:rPr>
          <w:rFonts w:ascii="方正仿宋简体" w:eastAsia="方正仿宋简体"/>
          <w:b/>
          <w:bCs/>
          <w:sz w:val="28"/>
          <w:szCs w:val="28"/>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28575</wp:posOffset>
                </wp:positionV>
                <wp:extent cx="55689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6895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pt;margin-top:2.25pt;height:0.05pt;width:438.5pt;z-index:251660288;mso-width-relative:page;mso-height-relative:page;" filled="f" stroked="t" coordsize="21600,21600" o:gfxdata="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84nbdEAAAAFAQAADwAAAAAAAAABACAAAAAiAAAAZHJzL2Rvd25yZXYueG1sUEsBAhQA&#10;FAAAAAgAh07iQDr6wE35AQAA9AMAAA4AAAAAAAAAAQAgAAAAIAEAAGRycy9lMm9Eb2MueG1sUEsF&#10;BgAAAAAGAAYAWQEAAIsFAAAAAA==&#10;">
                <v:fill on="f" focussize="0,0"/>
                <v:stroke weight="0.5pt" color="#000000" joinstyle="round"/>
                <v:imagedata o:title=""/>
                <o:lock v:ext="edit" aspectratio="f"/>
              </v:line>
            </w:pict>
          </mc:Fallback>
        </mc:AlternateContent>
      </w:r>
      <w:r>
        <w:rPr>
          <w:rFonts w:ascii="方正仿宋简体" w:eastAsia="方正仿宋简体"/>
          <w:b/>
          <w:bCs/>
          <w:sz w:val="28"/>
          <w:szCs w:val="28"/>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422910</wp:posOffset>
                </wp:positionV>
                <wp:extent cx="55778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7784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pt;margin-top:33.3pt;height:0.05pt;width:439.2pt;z-index:251659264;mso-width-relative:page;mso-height-relative:page;" filled="f" stroked="t" coordsize="21600,21600" o:gfxdata="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Q8oLUAAAABwEAAA8AAAAAAAAAAQAgAAAAIgAAAGRycy9kb3ducmV2LnhtbFBLAQIU&#10;ABQAAAAIAIdO4kCik2yG9wEAAPQDAAAOAAAAAAAAAAEAIAAAACMBAABkcnMvZTJvRG9jLnhtbFBL&#10;BQYAAAAABgAGAFkBAACMBQAAAAA=&#10;">
                <v:fill on="f" focussize="0,0"/>
                <v:stroke weight="0.5pt" color="#000000" joinstyle="round"/>
                <v:imagedata o:title=""/>
                <o:lock v:ext="edit" aspectratio="f"/>
              </v:line>
            </w:pict>
          </mc:Fallback>
        </mc:AlternateContent>
      </w:r>
      <w:r>
        <w:rPr>
          <w:rFonts w:hint="eastAsia" w:ascii="方正仿宋简体" w:eastAsia="方正仿宋简体"/>
          <w:b/>
          <w:bCs/>
          <w:sz w:val="28"/>
          <w:szCs w:val="28"/>
        </w:rPr>
        <w:t>济宁高新区</w:t>
      </w:r>
      <w:r>
        <w:rPr>
          <w:rFonts w:hint="eastAsia" w:ascii="方正仿宋简体" w:eastAsia="方正仿宋简体"/>
          <w:b/>
          <w:bCs/>
          <w:sz w:val="28"/>
          <w:szCs w:val="28"/>
          <w:lang w:eastAsia="zh-CN"/>
        </w:rPr>
        <w:t>管委会</w:t>
      </w:r>
      <w:r>
        <w:rPr>
          <w:rFonts w:hint="eastAsia" w:ascii="方正仿宋简体" w:eastAsia="方正仿宋简体"/>
          <w:b/>
          <w:bCs/>
          <w:sz w:val="28"/>
          <w:szCs w:val="28"/>
        </w:rPr>
        <w:t xml:space="preserve">办公室             </w:t>
      </w:r>
      <w:r>
        <w:rPr>
          <w:rFonts w:hint="eastAsia" w:ascii="方正仿宋简体" w:eastAsia="方正仿宋简体"/>
          <w:b/>
          <w:bCs/>
          <w:sz w:val="28"/>
          <w:szCs w:val="28"/>
          <w:lang w:val="en-US" w:eastAsia="zh-CN"/>
        </w:rPr>
        <w:t xml:space="preserve"> </w:t>
      </w:r>
      <w:r>
        <w:rPr>
          <w:rFonts w:hint="eastAsia" w:ascii="方正仿宋简体" w:eastAsia="方正仿宋简体"/>
          <w:b/>
          <w:bCs/>
          <w:sz w:val="28"/>
          <w:szCs w:val="28"/>
        </w:rPr>
        <w:t xml:space="preserve">   </w:t>
      </w:r>
      <w:r>
        <w:rPr>
          <w:rFonts w:hint="eastAsia" w:ascii="方正仿宋简体" w:eastAsia="方正仿宋简体"/>
          <w:b/>
          <w:bCs/>
          <w:sz w:val="28"/>
          <w:szCs w:val="28"/>
          <w:lang w:val="en-US" w:eastAsia="zh-CN"/>
        </w:rPr>
        <w:t xml:space="preserve">  </w:t>
      </w:r>
      <w:r>
        <w:rPr>
          <w:rFonts w:hint="eastAsia" w:ascii="方正仿宋简体" w:eastAsia="方正仿宋简体"/>
          <w:b/>
          <w:bCs/>
          <w:sz w:val="28"/>
          <w:szCs w:val="28"/>
        </w:rPr>
        <w:t>20</w:t>
      </w:r>
      <w:r>
        <w:rPr>
          <w:rFonts w:hint="eastAsia" w:ascii="方正仿宋简体" w:eastAsia="方正仿宋简体"/>
          <w:b/>
          <w:bCs/>
          <w:sz w:val="28"/>
          <w:szCs w:val="28"/>
          <w:lang w:val="en-US" w:eastAsia="zh-CN"/>
        </w:rPr>
        <w:t>23</w:t>
      </w:r>
      <w:r>
        <w:rPr>
          <w:rFonts w:hint="eastAsia" w:ascii="方正仿宋简体" w:eastAsia="方正仿宋简体"/>
          <w:b/>
          <w:bCs/>
          <w:sz w:val="28"/>
          <w:szCs w:val="28"/>
        </w:rPr>
        <w:t>年</w:t>
      </w:r>
      <w:r>
        <w:rPr>
          <w:rFonts w:hint="eastAsia" w:ascii="方正仿宋简体" w:eastAsia="方正仿宋简体"/>
          <w:b/>
          <w:bCs/>
          <w:sz w:val="28"/>
          <w:szCs w:val="28"/>
          <w:lang w:val="en-US" w:eastAsia="zh-CN"/>
        </w:rPr>
        <w:t>8</w:t>
      </w:r>
      <w:r>
        <w:rPr>
          <w:rFonts w:hint="eastAsia" w:ascii="方正仿宋简体" w:eastAsia="方正仿宋简体"/>
          <w:b/>
          <w:bCs/>
          <w:sz w:val="28"/>
          <w:szCs w:val="28"/>
        </w:rPr>
        <w:t>月</w:t>
      </w:r>
      <w:r>
        <w:rPr>
          <w:rFonts w:hint="eastAsia" w:ascii="方正仿宋简体" w:eastAsia="方正仿宋简体"/>
          <w:b/>
          <w:bCs/>
          <w:sz w:val="28"/>
          <w:szCs w:val="28"/>
          <w:lang w:val="en-US" w:eastAsia="zh-CN"/>
        </w:rPr>
        <w:t>31</w:t>
      </w:r>
      <w:r>
        <w:rPr>
          <w:rFonts w:hint="eastAsia" w:ascii="方正仿宋简体" w:eastAsia="方正仿宋简体"/>
          <w:b/>
          <w:bCs/>
          <w:sz w:val="28"/>
          <w:szCs w:val="28"/>
        </w:rPr>
        <w:t>日印发</w:t>
      </w:r>
    </w:p>
    <w:sectPr>
      <w:footerReference r:id="rId3" w:type="default"/>
      <w:pgSz w:w="11906" w:h="16838"/>
      <w:pgMar w:top="2098" w:right="1474" w:bottom="1984" w:left="1587" w:header="851" w:footer="141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TBlYjNmNzUyNmFhNDZlNTJhOTFjOWM3OWY2ODYifQ=="/>
  </w:docVars>
  <w:rsids>
    <w:rsidRoot w:val="003120BB"/>
    <w:rsid w:val="000009F2"/>
    <w:rsid w:val="00001175"/>
    <w:rsid w:val="00004E8F"/>
    <w:rsid w:val="00074638"/>
    <w:rsid w:val="00080567"/>
    <w:rsid w:val="00086A90"/>
    <w:rsid w:val="00092C9D"/>
    <w:rsid w:val="0009641C"/>
    <w:rsid w:val="000A3EE2"/>
    <w:rsid w:val="000A6831"/>
    <w:rsid w:val="000B346B"/>
    <w:rsid w:val="000C07E3"/>
    <w:rsid w:val="000D33B8"/>
    <w:rsid w:val="000D377B"/>
    <w:rsid w:val="000D5202"/>
    <w:rsid w:val="000D73C1"/>
    <w:rsid w:val="000E2519"/>
    <w:rsid w:val="000E66C3"/>
    <w:rsid w:val="000F0D1F"/>
    <w:rsid w:val="000F4A66"/>
    <w:rsid w:val="00110500"/>
    <w:rsid w:val="00113E3D"/>
    <w:rsid w:val="00122627"/>
    <w:rsid w:val="00126785"/>
    <w:rsid w:val="00164D51"/>
    <w:rsid w:val="00184793"/>
    <w:rsid w:val="00187513"/>
    <w:rsid w:val="00187715"/>
    <w:rsid w:val="00197FA6"/>
    <w:rsid w:val="001A749A"/>
    <w:rsid w:val="001C1831"/>
    <w:rsid w:val="001D3BCA"/>
    <w:rsid w:val="001E1299"/>
    <w:rsid w:val="001E64CA"/>
    <w:rsid w:val="002056E8"/>
    <w:rsid w:val="0026786D"/>
    <w:rsid w:val="00275144"/>
    <w:rsid w:val="002816C9"/>
    <w:rsid w:val="00281BF4"/>
    <w:rsid w:val="00283160"/>
    <w:rsid w:val="00294E78"/>
    <w:rsid w:val="002C0F76"/>
    <w:rsid w:val="002D0648"/>
    <w:rsid w:val="002D3FC0"/>
    <w:rsid w:val="002E068B"/>
    <w:rsid w:val="002F2580"/>
    <w:rsid w:val="002F587B"/>
    <w:rsid w:val="002F678F"/>
    <w:rsid w:val="0030073E"/>
    <w:rsid w:val="00305DFD"/>
    <w:rsid w:val="0030693D"/>
    <w:rsid w:val="003120BB"/>
    <w:rsid w:val="00321FC9"/>
    <w:rsid w:val="003306B7"/>
    <w:rsid w:val="00336F7F"/>
    <w:rsid w:val="0035541F"/>
    <w:rsid w:val="00363CBD"/>
    <w:rsid w:val="003672FB"/>
    <w:rsid w:val="003A1BCA"/>
    <w:rsid w:val="003A3459"/>
    <w:rsid w:val="003A5CD0"/>
    <w:rsid w:val="003A7967"/>
    <w:rsid w:val="003A7AFD"/>
    <w:rsid w:val="003B352F"/>
    <w:rsid w:val="003B4C95"/>
    <w:rsid w:val="003B65C6"/>
    <w:rsid w:val="003D623A"/>
    <w:rsid w:val="003F6CBD"/>
    <w:rsid w:val="003F6FC6"/>
    <w:rsid w:val="004030F0"/>
    <w:rsid w:val="00414193"/>
    <w:rsid w:val="00422EC2"/>
    <w:rsid w:val="00434098"/>
    <w:rsid w:val="0045642B"/>
    <w:rsid w:val="0046487E"/>
    <w:rsid w:val="00477AEA"/>
    <w:rsid w:val="00487F6C"/>
    <w:rsid w:val="004920E5"/>
    <w:rsid w:val="00492A6C"/>
    <w:rsid w:val="004A403B"/>
    <w:rsid w:val="004A79DB"/>
    <w:rsid w:val="004B2C12"/>
    <w:rsid w:val="004C3C87"/>
    <w:rsid w:val="004C5456"/>
    <w:rsid w:val="004C71B2"/>
    <w:rsid w:val="004D08B0"/>
    <w:rsid w:val="004E6C92"/>
    <w:rsid w:val="004E6DA7"/>
    <w:rsid w:val="004F3877"/>
    <w:rsid w:val="00512D2D"/>
    <w:rsid w:val="005264BE"/>
    <w:rsid w:val="00526EAC"/>
    <w:rsid w:val="00532D0A"/>
    <w:rsid w:val="0053696E"/>
    <w:rsid w:val="00562E71"/>
    <w:rsid w:val="00565334"/>
    <w:rsid w:val="005741A9"/>
    <w:rsid w:val="00575CC5"/>
    <w:rsid w:val="0057758C"/>
    <w:rsid w:val="005804ED"/>
    <w:rsid w:val="00584273"/>
    <w:rsid w:val="005941C6"/>
    <w:rsid w:val="00596837"/>
    <w:rsid w:val="005A6516"/>
    <w:rsid w:val="005B4667"/>
    <w:rsid w:val="005B72CB"/>
    <w:rsid w:val="005E1B45"/>
    <w:rsid w:val="005E7251"/>
    <w:rsid w:val="005F790D"/>
    <w:rsid w:val="00611E66"/>
    <w:rsid w:val="006156E4"/>
    <w:rsid w:val="00615949"/>
    <w:rsid w:val="0061751D"/>
    <w:rsid w:val="00621EF2"/>
    <w:rsid w:val="006244BE"/>
    <w:rsid w:val="006312A0"/>
    <w:rsid w:val="00636A8F"/>
    <w:rsid w:val="006454D3"/>
    <w:rsid w:val="00652CFE"/>
    <w:rsid w:val="0065790F"/>
    <w:rsid w:val="00662B73"/>
    <w:rsid w:val="00662ECD"/>
    <w:rsid w:val="006633CF"/>
    <w:rsid w:val="00671ED8"/>
    <w:rsid w:val="0068286B"/>
    <w:rsid w:val="0069094C"/>
    <w:rsid w:val="006958B8"/>
    <w:rsid w:val="006A571D"/>
    <w:rsid w:val="006B1690"/>
    <w:rsid w:val="006C0C0B"/>
    <w:rsid w:val="006C5710"/>
    <w:rsid w:val="006D41C2"/>
    <w:rsid w:val="006E3B5D"/>
    <w:rsid w:val="006E4D79"/>
    <w:rsid w:val="006F3443"/>
    <w:rsid w:val="00702491"/>
    <w:rsid w:val="0070531D"/>
    <w:rsid w:val="00712990"/>
    <w:rsid w:val="00715EB2"/>
    <w:rsid w:val="00723A43"/>
    <w:rsid w:val="00731D0A"/>
    <w:rsid w:val="00742036"/>
    <w:rsid w:val="00757BB7"/>
    <w:rsid w:val="00766BA8"/>
    <w:rsid w:val="00793446"/>
    <w:rsid w:val="007A0939"/>
    <w:rsid w:val="007B1A1F"/>
    <w:rsid w:val="007B5FCA"/>
    <w:rsid w:val="007B746E"/>
    <w:rsid w:val="007C3778"/>
    <w:rsid w:val="007C43ED"/>
    <w:rsid w:val="007E03F1"/>
    <w:rsid w:val="007E2F39"/>
    <w:rsid w:val="007F3A64"/>
    <w:rsid w:val="007F41C6"/>
    <w:rsid w:val="00801D10"/>
    <w:rsid w:val="0080427E"/>
    <w:rsid w:val="00812B2E"/>
    <w:rsid w:val="00836C8C"/>
    <w:rsid w:val="008456B3"/>
    <w:rsid w:val="00866A5E"/>
    <w:rsid w:val="00867E08"/>
    <w:rsid w:val="00882E39"/>
    <w:rsid w:val="00885F10"/>
    <w:rsid w:val="0089370E"/>
    <w:rsid w:val="0089613D"/>
    <w:rsid w:val="008A3FBB"/>
    <w:rsid w:val="008C2944"/>
    <w:rsid w:val="008D2CD9"/>
    <w:rsid w:val="008D62D9"/>
    <w:rsid w:val="008D659C"/>
    <w:rsid w:val="008E3650"/>
    <w:rsid w:val="00911708"/>
    <w:rsid w:val="00921FB0"/>
    <w:rsid w:val="00937E1F"/>
    <w:rsid w:val="0096418D"/>
    <w:rsid w:val="009802C0"/>
    <w:rsid w:val="0098126D"/>
    <w:rsid w:val="00990564"/>
    <w:rsid w:val="009955F8"/>
    <w:rsid w:val="009B3A93"/>
    <w:rsid w:val="009C1D52"/>
    <w:rsid w:val="009D2BB3"/>
    <w:rsid w:val="009D2F09"/>
    <w:rsid w:val="00A137C9"/>
    <w:rsid w:val="00A16B83"/>
    <w:rsid w:val="00A203AF"/>
    <w:rsid w:val="00A24D2F"/>
    <w:rsid w:val="00A319F2"/>
    <w:rsid w:val="00A341B3"/>
    <w:rsid w:val="00A37912"/>
    <w:rsid w:val="00A44148"/>
    <w:rsid w:val="00A56BCC"/>
    <w:rsid w:val="00A6156D"/>
    <w:rsid w:val="00A703A4"/>
    <w:rsid w:val="00A70F19"/>
    <w:rsid w:val="00A80CA4"/>
    <w:rsid w:val="00AF69CF"/>
    <w:rsid w:val="00B06653"/>
    <w:rsid w:val="00B140A9"/>
    <w:rsid w:val="00B167D0"/>
    <w:rsid w:val="00B433D9"/>
    <w:rsid w:val="00B64889"/>
    <w:rsid w:val="00B75421"/>
    <w:rsid w:val="00B84160"/>
    <w:rsid w:val="00B856EE"/>
    <w:rsid w:val="00B90816"/>
    <w:rsid w:val="00B91FE8"/>
    <w:rsid w:val="00B931C8"/>
    <w:rsid w:val="00B94830"/>
    <w:rsid w:val="00BB091B"/>
    <w:rsid w:val="00BB223D"/>
    <w:rsid w:val="00BC373A"/>
    <w:rsid w:val="00BC4107"/>
    <w:rsid w:val="00BC4495"/>
    <w:rsid w:val="00BD5887"/>
    <w:rsid w:val="00BE3A70"/>
    <w:rsid w:val="00BF554B"/>
    <w:rsid w:val="00C00571"/>
    <w:rsid w:val="00C0667E"/>
    <w:rsid w:val="00C12F26"/>
    <w:rsid w:val="00C150F9"/>
    <w:rsid w:val="00C15DEE"/>
    <w:rsid w:val="00C31FC3"/>
    <w:rsid w:val="00C41E04"/>
    <w:rsid w:val="00C64B30"/>
    <w:rsid w:val="00C849DF"/>
    <w:rsid w:val="00C867FA"/>
    <w:rsid w:val="00C90C50"/>
    <w:rsid w:val="00C956DB"/>
    <w:rsid w:val="00CA65F2"/>
    <w:rsid w:val="00CC7208"/>
    <w:rsid w:val="00CC7FE5"/>
    <w:rsid w:val="00CD1674"/>
    <w:rsid w:val="00CD4B89"/>
    <w:rsid w:val="00CD643C"/>
    <w:rsid w:val="00CE42EB"/>
    <w:rsid w:val="00CE6675"/>
    <w:rsid w:val="00CF0732"/>
    <w:rsid w:val="00CF3FE3"/>
    <w:rsid w:val="00CF715B"/>
    <w:rsid w:val="00D16650"/>
    <w:rsid w:val="00D22E90"/>
    <w:rsid w:val="00D32EEB"/>
    <w:rsid w:val="00D34552"/>
    <w:rsid w:val="00D3642E"/>
    <w:rsid w:val="00D36617"/>
    <w:rsid w:val="00D37CEB"/>
    <w:rsid w:val="00D4356C"/>
    <w:rsid w:val="00D5220F"/>
    <w:rsid w:val="00D5714D"/>
    <w:rsid w:val="00D73D0B"/>
    <w:rsid w:val="00D754DE"/>
    <w:rsid w:val="00D83EEE"/>
    <w:rsid w:val="00D85144"/>
    <w:rsid w:val="00D85535"/>
    <w:rsid w:val="00DC04E0"/>
    <w:rsid w:val="00DC48F3"/>
    <w:rsid w:val="00DF5952"/>
    <w:rsid w:val="00DF6452"/>
    <w:rsid w:val="00E03C6B"/>
    <w:rsid w:val="00E04332"/>
    <w:rsid w:val="00E06E82"/>
    <w:rsid w:val="00E10695"/>
    <w:rsid w:val="00E151F3"/>
    <w:rsid w:val="00E32F8D"/>
    <w:rsid w:val="00E364AD"/>
    <w:rsid w:val="00E47426"/>
    <w:rsid w:val="00E479FD"/>
    <w:rsid w:val="00E75E08"/>
    <w:rsid w:val="00E831D6"/>
    <w:rsid w:val="00E8377E"/>
    <w:rsid w:val="00E84AE5"/>
    <w:rsid w:val="00E8523B"/>
    <w:rsid w:val="00E9163B"/>
    <w:rsid w:val="00E925ED"/>
    <w:rsid w:val="00EB286A"/>
    <w:rsid w:val="00F01A33"/>
    <w:rsid w:val="00F2019D"/>
    <w:rsid w:val="00F3225D"/>
    <w:rsid w:val="00F35EED"/>
    <w:rsid w:val="00F61F99"/>
    <w:rsid w:val="00F7672F"/>
    <w:rsid w:val="00F76E6F"/>
    <w:rsid w:val="00F81E59"/>
    <w:rsid w:val="00F849D5"/>
    <w:rsid w:val="00F85BB1"/>
    <w:rsid w:val="00FA1482"/>
    <w:rsid w:val="00FA6AC6"/>
    <w:rsid w:val="00FD577B"/>
    <w:rsid w:val="00FE14D0"/>
    <w:rsid w:val="00FE1C34"/>
    <w:rsid w:val="00FF29BF"/>
    <w:rsid w:val="00FF7332"/>
    <w:rsid w:val="02450E02"/>
    <w:rsid w:val="02C87BF3"/>
    <w:rsid w:val="03507B89"/>
    <w:rsid w:val="039E3292"/>
    <w:rsid w:val="03A0031C"/>
    <w:rsid w:val="04346D28"/>
    <w:rsid w:val="05A14F91"/>
    <w:rsid w:val="074C6DF0"/>
    <w:rsid w:val="07BA56AD"/>
    <w:rsid w:val="08A23697"/>
    <w:rsid w:val="097C47C1"/>
    <w:rsid w:val="09D404C8"/>
    <w:rsid w:val="09EA5764"/>
    <w:rsid w:val="0AAA0021"/>
    <w:rsid w:val="0B327FCB"/>
    <w:rsid w:val="0BA35411"/>
    <w:rsid w:val="0D4B4984"/>
    <w:rsid w:val="0D5A6D01"/>
    <w:rsid w:val="0EE359B1"/>
    <w:rsid w:val="0F012961"/>
    <w:rsid w:val="0F073AD1"/>
    <w:rsid w:val="0F3D5D2B"/>
    <w:rsid w:val="101F2824"/>
    <w:rsid w:val="10CD6DF2"/>
    <w:rsid w:val="11177EF3"/>
    <w:rsid w:val="11527D13"/>
    <w:rsid w:val="1154735C"/>
    <w:rsid w:val="126E269F"/>
    <w:rsid w:val="12DD5420"/>
    <w:rsid w:val="12F752A3"/>
    <w:rsid w:val="13642A88"/>
    <w:rsid w:val="13ED7734"/>
    <w:rsid w:val="15670DCE"/>
    <w:rsid w:val="158F12AA"/>
    <w:rsid w:val="161F618A"/>
    <w:rsid w:val="16A20B69"/>
    <w:rsid w:val="17982479"/>
    <w:rsid w:val="192835A8"/>
    <w:rsid w:val="195D7812"/>
    <w:rsid w:val="1A3E4BA1"/>
    <w:rsid w:val="1B21478E"/>
    <w:rsid w:val="1B250A7B"/>
    <w:rsid w:val="1B944098"/>
    <w:rsid w:val="1BA40C99"/>
    <w:rsid w:val="1C7E2DBD"/>
    <w:rsid w:val="1CAB3F35"/>
    <w:rsid w:val="1D077978"/>
    <w:rsid w:val="1DB00A7D"/>
    <w:rsid w:val="1E391606"/>
    <w:rsid w:val="200B5CD3"/>
    <w:rsid w:val="21DA2F6B"/>
    <w:rsid w:val="21F2713B"/>
    <w:rsid w:val="221078C2"/>
    <w:rsid w:val="22B97594"/>
    <w:rsid w:val="24FD1FB3"/>
    <w:rsid w:val="25153B66"/>
    <w:rsid w:val="28AB490B"/>
    <w:rsid w:val="28D84F7A"/>
    <w:rsid w:val="29611D84"/>
    <w:rsid w:val="29A550CB"/>
    <w:rsid w:val="2A6F6B09"/>
    <w:rsid w:val="2A8C059F"/>
    <w:rsid w:val="2BEF61A7"/>
    <w:rsid w:val="2C582DEE"/>
    <w:rsid w:val="2CE3046A"/>
    <w:rsid w:val="2DA3142C"/>
    <w:rsid w:val="2F5A3543"/>
    <w:rsid w:val="2FF53528"/>
    <w:rsid w:val="304F5466"/>
    <w:rsid w:val="30AF65C2"/>
    <w:rsid w:val="3350487A"/>
    <w:rsid w:val="346A5C92"/>
    <w:rsid w:val="34825E0A"/>
    <w:rsid w:val="34FE3200"/>
    <w:rsid w:val="35231475"/>
    <w:rsid w:val="35396982"/>
    <w:rsid w:val="3556641A"/>
    <w:rsid w:val="356035C6"/>
    <w:rsid w:val="367C6A52"/>
    <w:rsid w:val="36F94901"/>
    <w:rsid w:val="38005049"/>
    <w:rsid w:val="38186DE3"/>
    <w:rsid w:val="38AF352E"/>
    <w:rsid w:val="38F726C4"/>
    <w:rsid w:val="398E67D9"/>
    <w:rsid w:val="3A4B487A"/>
    <w:rsid w:val="3AAE6797"/>
    <w:rsid w:val="3B1514D1"/>
    <w:rsid w:val="3B5E77D4"/>
    <w:rsid w:val="3C654B59"/>
    <w:rsid w:val="3CF50DF7"/>
    <w:rsid w:val="3DB056E2"/>
    <w:rsid w:val="3EE0798F"/>
    <w:rsid w:val="3F044F98"/>
    <w:rsid w:val="3F604F9A"/>
    <w:rsid w:val="3FB452E6"/>
    <w:rsid w:val="40DA0D7C"/>
    <w:rsid w:val="420815DE"/>
    <w:rsid w:val="427578AF"/>
    <w:rsid w:val="4283233A"/>
    <w:rsid w:val="430E70B2"/>
    <w:rsid w:val="43493BED"/>
    <w:rsid w:val="43595BEC"/>
    <w:rsid w:val="43B509B9"/>
    <w:rsid w:val="45D77B2C"/>
    <w:rsid w:val="46AB366D"/>
    <w:rsid w:val="47084895"/>
    <w:rsid w:val="471D12B3"/>
    <w:rsid w:val="474D674C"/>
    <w:rsid w:val="47E646CD"/>
    <w:rsid w:val="48045AFC"/>
    <w:rsid w:val="482C010F"/>
    <w:rsid w:val="48345216"/>
    <w:rsid w:val="485F045E"/>
    <w:rsid w:val="49815885"/>
    <w:rsid w:val="4AEC5AC2"/>
    <w:rsid w:val="4DD803F7"/>
    <w:rsid w:val="4EF1253B"/>
    <w:rsid w:val="4F8D6A55"/>
    <w:rsid w:val="50884351"/>
    <w:rsid w:val="509C7F6B"/>
    <w:rsid w:val="51220301"/>
    <w:rsid w:val="5152100A"/>
    <w:rsid w:val="547C6E03"/>
    <w:rsid w:val="54EF71E2"/>
    <w:rsid w:val="559B7E3F"/>
    <w:rsid w:val="559F1C0F"/>
    <w:rsid w:val="56385588"/>
    <w:rsid w:val="564F2AFF"/>
    <w:rsid w:val="56A838BD"/>
    <w:rsid w:val="580A1AEF"/>
    <w:rsid w:val="5A2C1251"/>
    <w:rsid w:val="5A2F6AF7"/>
    <w:rsid w:val="5D257F97"/>
    <w:rsid w:val="5E2D0CAE"/>
    <w:rsid w:val="61686204"/>
    <w:rsid w:val="62230045"/>
    <w:rsid w:val="63F02788"/>
    <w:rsid w:val="646D58E0"/>
    <w:rsid w:val="655853CF"/>
    <w:rsid w:val="65B34FD3"/>
    <w:rsid w:val="663B45A8"/>
    <w:rsid w:val="68177CAD"/>
    <w:rsid w:val="68245C29"/>
    <w:rsid w:val="68D57756"/>
    <w:rsid w:val="6A5F0DE4"/>
    <w:rsid w:val="6AB853DB"/>
    <w:rsid w:val="6CCB4F3F"/>
    <w:rsid w:val="6D5D5BC7"/>
    <w:rsid w:val="6DEB6A71"/>
    <w:rsid w:val="6EFC7F8C"/>
    <w:rsid w:val="6F9D6984"/>
    <w:rsid w:val="6FB6638D"/>
    <w:rsid w:val="70C616B2"/>
    <w:rsid w:val="718D1F0B"/>
    <w:rsid w:val="7231069B"/>
    <w:rsid w:val="729B41A1"/>
    <w:rsid w:val="72DF014C"/>
    <w:rsid w:val="72F1592E"/>
    <w:rsid w:val="733879FB"/>
    <w:rsid w:val="735B6D5F"/>
    <w:rsid w:val="751F470B"/>
    <w:rsid w:val="75ED56D1"/>
    <w:rsid w:val="760930DA"/>
    <w:rsid w:val="7655079C"/>
    <w:rsid w:val="76EE3D6E"/>
    <w:rsid w:val="771F49AE"/>
    <w:rsid w:val="777032C5"/>
    <w:rsid w:val="77C71356"/>
    <w:rsid w:val="793D367B"/>
    <w:rsid w:val="7A8F7F06"/>
    <w:rsid w:val="7BA37ED4"/>
    <w:rsid w:val="7BFD5343"/>
    <w:rsid w:val="7C5905B8"/>
    <w:rsid w:val="7CF930A7"/>
    <w:rsid w:val="7E9A0CE4"/>
    <w:rsid w:val="7F4841F7"/>
    <w:rsid w:val="7FD69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2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Document Map"/>
    <w:basedOn w:val="1"/>
    <w:next w:val="1"/>
    <w:unhideWhenUsed/>
    <w:qFormat/>
    <w:uiPriority w:val="99"/>
    <w:rPr>
      <w:rFonts w:ascii="Microsoft YaHei UI" w:eastAsia="Microsoft YaHei UI"/>
      <w:sz w:val="18"/>
      <w:szCs w:val="18"/>
    </w:rPr>
  </w:style>
  <w:style w:type="paragraph" w:styleId="4">
    <w:name w:val="Normal Indent"/>
    <w:basedOn w:val="1"/>
    <w:next w:val="1"/>
    <w:unhideWhenUsed/>
    <w:qFormat/>
    <w:uiPriority w:val="99"/>
    <w:pPr>
      <w:ind w:firstLine="420" w:firstLineChars="200"/>
    </w:pPr>
  </w:style>
  <w:style w:type="paragraph" w:styleId="5">
    <w:name w:val="annotation text"/>
    <w:basedOn w:val="1"/>
    <w:qFormat/>
    <w:uiPriority w:val="0"/>
    <w:pPr>
      <w:jc w:val="left"/>
    </w:pPr>
  </w:style>
  <w:style w:type="paragraph" w:styleId="6">
    <w:name w:val="Body Text"/>
    <w:basedOn w:val="1"/>
    <w:next w:val="1"/>
    <w:semiHidden/>
    <w:qFormat/>
    <w:uiPriority w:val="0"/>
    <w:rPr>
      <w:rFonts w:ascii="仿宋" w:hAnsi="仿宋" w:eastAsia="仿宋" w:cs="仿宋"/>
      <w:sz w:val="31"/>
      <w:szCs w:val="31"/>
      <w:lang w:val="en-US" w:eastAsia="en-US" w:bidi="ar-SA"/>
    </w:rPr>
  </w:style>
  <w:style w:type="paragraph" w:styleId="7">
    <w:name w:val="Body Text Indent"/>
    <w:basedOn w:val="1"/>
    <w:next w:val="4"/>
    <w:unhideWhenUsed/>
    <w:qFormat/>
    <w:uiPriority w:val="99"/>
    <w:pPr>
      <w:spacing w:after="120" w:line="240" w:lineRule="auto"/>
      <w:ind w:left="420" w:leftChars="200" w:firstLine="0" w:firstLineChars="0"/>
    </w:pPr>
    <w:rPr>
      <w:rFonts w:ascii="Calibri" w:hAnsi="Calibri" w:eastAsia="宋体" w:cs="Times New Roman"/>
      <w:sz w:val="21"/>
      <w:szCs w:val="22"/>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6"/>
    <w:next w:val="1"/>
    <w:qFormat/>
    <w:uiPriority w:val="0"/>
    <w:pPr>
      <w:ind w:firstLine="420" w:firstLineChars="100"/>
    </w:pPr>
    <w:rPr>
      <w:rFonts w:ascii="Times New Roman" w:hAnsi="Times New Roman" w:eastAsia="宋体" w:cs="Times New Roman"/>
    </w:rPr>
  </w:style>
  <w:style w:type="paragraph" w:styleId="13">
    <w:name w:val="Body Text First Indent 2"/>
    <w:basedOn w:val="7"/>
    <w:next w:val="12"/>
    <w:qFormat/>
    <w:uiPriority w:val="0"/>
    <w:pPr>
      <w:ind w:firstLine="420" w:firstLineChars="200"/>
    </w:pPr>
    <w:rPr>
      <w:rFonts w:ascii="Times New Roman" w:hAnsi="Times New Roman" w:eastAsia="宋体"/>
      <w:b/>
      <w:bCs/>
      <w:sz w:val="32"/>
      <w:szCs w:val="32"/>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customStyle="1" w:styleId="18">
    <w:name w:val="页眉 Char"/>
    <w:basedOn w:val="16"/>
    <w:link w:val="9"/>
    <w:semiHidden/>
    <w:qFormat/>
    <w:uiPriority w:val="99"/>
    <w:rPr>
      <w:sz w:val="18"/>
      <w:szCs w:val="18"/>
    </w:rPr>
  </w:style>
  <w:style w:type="character" w:customStyle="1" w:styleId="19">
    <w:name w:val="页脚 Char"/>
    <w:basedOn w:val="16"/>
    <w:link w:val="8"/>
    <w:qFormat/>
    <w:uiPriority w:val="99"/>
    <w:rPr>
      <w:sz w:val="18"/>
      <w:szCs w:val="18"/>
    </w:rPr>
  </w:style>
  <w:style w:type="paragraph" w:customStyle="1" w:styleId="20">
    <w:name w:val="Default"/>
    <w:qFormat/>
    <w:uiPriority w:val="0"/>
    <w:pPr>
      <w:widowControl w:val="0"/>
      <w:autoSpaceDE w:val="0"/>
      <w:autoSpaceDN w:val="0"/>
      <w:adjustRightInd w:val="0"/>
    </w:pPr>
    <w:rPr>
      <w:rFonts w:ascii="楷体_GB2312" w:eastAsia="楷体_GB2312" w:cs="楷体_GB2312" w:hAnsiTheme="minorHAnsi"/>
      <w:color w:val="000000"/>
      <w:kern w:val="0"/>
      <w:sz w:val="24"/>
      <w:szCs w:val="24"/>
      <w:lang w:val="en-US" w:eastAsia="zh-CN" w:bidi="ar-SA"/>
    </w:rPr>
  </w:style>
  <w:style w:type="character" w:customStyle="1" w:styleId="21">
    <w:name w:val="标题 3 Char"/>
    <w:basedOn w:val="16"/>
    <w:link w:val="3"/>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4066</Words>
  <Characters>4332</Characters>
  <Lines>1</Lines>
  <Paragraphs>1</Paragraphs>
  <TotalTime>0</TotalTime>
  <ScaleCrop>false</ScaleCrop>
  <LinksUpToDate>false</LinksUpToDate>
  <CharactersWithSpaces>4361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2019-04-10T16:53:00Z</dcterms:created>
  <dc:creator>Win7QJB</dc:creator>
  <cp:lastModifiedBy>糖炒栗子 ້໌ᮨ</cp:lastModifiedBy>
  <cp:lastPrinted>2021-05-18T11:03:00Z</cp:lastPrinted>
  <dcterms:modified xsi:type="dcterms:W3CDTF">2023-09-07T06:52:53Z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40CC80A41C13404CACC19B1E40C99B30</vt:lpwstr>
  </property>
  <property fmtid="{D5CDD505-2E9C-101B-9397-08002B2CF9AE}" pid="4" name="KSOSaveFontToCloudKey">
    <vt:lpwstr>505094101_cloud</vt:lpwstr>
  </property>
</Properties>
</file>