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Fonts w:eastAsia="方正黑体简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济宁高新区20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年度经济工作计划目标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全区经济工作计划目标</w:t>
      </w:r>
    </w:p>
    <w:tbl>
      <w:tblPr>
        <w:tblStyle w:val="4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369"/>
        <w:gridCol w:w="1091"/>
        <w:gridCol w:w="1155"/>
        <w:gridCol w:w="1189"/>
        <w:gridCol w:w="1091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36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主要经济指标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4515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年工作目标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争取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地区生产总值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569.12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574.44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规模工业增加值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高新技术产业产值占比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71.53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6.4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工业营业收入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公共预算收入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46.2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46.5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固定资产投资</w:t>
            </w:r>
            <w:bookmarkStart w:id="0" w:name="_GoBack"/>
            <w:bookmarkEnd w:id="0"/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304.37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307.13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其中：技改投资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126.39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127.54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“十强产业”到位内资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实物工作量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亿元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实际利用外资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亿美元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19.25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新签约落地重大项目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进出口总额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168.29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171.35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新增规模以上工业企业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新增限额以上批发零售餐饮及服务业企业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新增资质以上建筑业、房地产企业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“十强”产业增加值增速及贡献率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社会消费品零售额增幅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规上服务业营业收入增幅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新增高新技术企业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科技研发投入占GDP比重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3.2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0.7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3.25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万元GDP能耗下降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4515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完成市定任务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二、各园区经济工作计划目标</w:t>
      </w:r>
    </w:p>
    <w:p>
      <w:pPr>
        <w:spacing w:line="580" w:lineRule="exact"/>
        <w:ind w:firstLine="640" w:firstLineChars="200"/>
        <w:rPr>
          <w:rFonts w:eastAsia="方正楷体简体"/>
          <w:sz w:val="32"/>
          <w:szCs w:val="32"/>
        </w:rPr>
      </w:pPr>
      <w:r>
        <w:rPr>
          <w:rFonts w:eastAsia="方正楷体简体"/>
          <w:sz w:val="32"/>
          <w:szCs w:val="32"/>
        </w:rPr>
        <w:t>（一）科技金融创新园经济工作计划目标</w:t>
      </w:r>
    </w:p>
    <w:tbl>
      <w:tblPr>
        <w:tblStyle w:val="4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878"/>
        <w:gridCol w:w="938"/>
        <w:gridCol w:w="949"/>
        <w:gridCol w:w="962"/>
        <w:gridCol w:w="935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8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主要经济指标</w:t>
            </w:r>
          </w:p>
        </w:tc>
        <w:tc>
          <w:tcPr>
            <w:tcW w:w="9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8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年工作目标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争取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规模工业产值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87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工业营业收入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公共预算收入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固定资产投资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14.04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14.17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其中：技改投资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入库项目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9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“十强产业”到位内资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0.3</w:t>
            </w:r>
          </w:p>
        </w:tc>
        <w:tc>
          <w:tcPr>
            <w:tcW w:w="9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实物工作量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万元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1500</w:t>
            </w:r>
          </w:p>
        </w:tc>
        <w:tc>
          <w:tcPr>
            <w:tcW w:w="9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实际利用外资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美元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  <w:tc>
          <w:tcPr>
            <w:tcW w:w="9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新签约落地重大项目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个</w:t>
            </w:r>
          </w:p>
        </w:tc>
        <w:tc>
          <w:tcPr>
            <w:tcW w:w="38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1（亿元以上）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规模以上批零住宿餐饮业营业收入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规上服务业营业收入增幅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94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6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新增限额以上批发零售餐饮及服务业企业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新增资质以上建筑业、房地产企业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8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“十强”产业增加值增速及贡献率</w:t>
            </w:r>
          </w:p>
        </w:tc>
        <w:tc>
          <w:tcPr>
            <w:tcW w:w="93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62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93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万元GDP能耗下降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383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完成市定任务</w:t>
            </w:r>
          </w:p>
        </w:tc>
      </w:tr>
    </w:tbl>
    <w:p>
      <w:pPr>
        <w:ind w:firstLine="640" w:firstLineChars="200"/>
        <w:rPr>
          <w:rFonts w:eastAsia="方正楷体简体"/>
          <w:color w:val="000000"/>
          <w:sz w:val="32"/>
          <w:szCs w:val="32"/>
        </w:rPr>
      </w:pPr>
      <w:r>
        <w:rPr>
          <w:rFonts w:eastAsia="方正楷体简体"/>
          <w:color w:val="000000"/>
          <w:sz w:val="32"/>
          <w:szCs w:val="32"/>
        </w:rPr>
        <w:br w:type="page"/>
      </w:r>
      <w:r>
        <w:rPr>
          <w:rFonts w:eastAsia="方正楷体简体"/>
          <w:color w:val="000000"/>
          <w:sz w:val="32"/>
          <w:szCs w:val="32"/>
        </w:rPr>
        <w:t>（二）杨家河科技创业园经济工作计划目标</w:t>
      </w:r>
    </w:p>
    <w:tbl>
      <w:tblPr>
        <w:tblStyle w:val="4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839"/>
        <w:gridCol w:w="963"/>
        <w:gridCol w:w="975"/>
        <w:gridCol w:w="946"/>
        <w:gridCol w:w="944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8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主要经济指标</w:t>
            </w:r>
          </w:p>
        </w:tc>
        <w:tc>
          <w:tcPr>
            <w:tcW w:w="96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38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eastAsia="zh-CN" w:bidi="ar"/>
              </w:rPr>
              <w:t>2022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年工作目标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38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争取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目标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增幅%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规模工业产值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工业营业收入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公共预算收入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7.5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固定资产投资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86.9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87.69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其中：技改投资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入库项目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“十强产业”到位内资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0.3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实物工作量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1500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实际利用外资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美元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新签约落地重大项目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38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1（亿元以上）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规模以上批零住宿餐饮业营业收入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规模以上服务业增幅营业收入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亿元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新增规模以上工业企业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新增限额以上批发零售餐饮及服务业企业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新增资质以上建筑业、房地产企业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“十强”产业增加值增速及贡献率</w:t>
            </w:r>
          </w:p>
        </w:tc>
        <w:tc>
          <w:tcPr>
            <w:tcW w:w="96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4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4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8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万元GDP能耗下降</w:t>
            </w:r>
          </w:p>
        </w:tc>
        <w:tc>
          <w:tcPr>
            <w:tcW w:w="9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%</w:t>
            </w:r>
          </w:p>
        </w:tc>
        <w:tc>
          <w:tcPr>
            <w:tcW w:w="38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完成市定任务</w:t>
            </w:r>
          </w:p>
        </w:tc>
      </w:tr>
    </w:tbl>
    <w:p>
      <w:pPr>
        <w:spacing w:line="580" w:lineRule="exact"/>
        <w:ind w:firstLine="640" w:firstLineChars="200"/>
        <w:rPr>
          <w:rFonts w:eastAsia="方正楷体简体"/>
          <w:color w:val="000000"/>
          <w:sz w:val="32"/>
          <w:szCs w:val="32"/>
        </w:rPr>
      </w:pPr>
      <w:r>
        <w:rPr>
          <w:rFonts w:eastAsia="方正楷体简体"/>
          <w:color w:val="000000"/>
          <w:sz w:val="32"/>
          <w:szCs w:val="32"/>
        </w:rPr>
        <w:br w:type="page"/>
      </w:r>
      <w:r>
        <w:rPr>
          <w:rFonts w:eastAsia="方正楷体简体"/>
          <w:color w:val="000000"/>
          <w:sz w:val="32"/>
          <w:szCs w:val="32"/>
        </w:rPr>
        <w:t>（三）安全装备产业园经济工作计划目标</w:t>
      </w:r>
    </w:p>
    <w:tbl>
      <w:tblPr>
        <w:tblStyle w:val="4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819"/>
        <w:gridCol w:w="983"/>
        <w:gridCol w:w="836"/>
        <w:gridCol w:w="971"/>
        <w:gridCol w:w="949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38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主要经济指标</w:t>
            </w:r>
          </w:p>
        </w:tc>
        <w:tc>
          <w:tcPr>
            <w:tcW w:w="9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36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2022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年工作目标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8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目标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增幅%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争取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目标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增幅%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规模工业产值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工业营业收入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公共预算收入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7.5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固定资产投资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55.88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56.39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其中：技改投资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8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入库项目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“十强产业”到位内资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0.3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实物工作量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万元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1500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实际利用外资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美元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新签约落地重大项目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个</w:t>
            </w:r>
          </w:p>
        </w:tc>
        <w:tc>
          <w:tcPr>
            <w:tcW w:w="36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1（亿元以上）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规模以上批零住宿餐饮业营业收入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规模以上服务业增幅营业收入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新增规模以上工业企业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新增限额以上批发零售餐饮及服务业企业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新增资质以上建筑业、房地产企业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“十强”产业增加值增速及贡献率</w:t>
            </w:r>
          </w:p>
        </w:tc>
        <w:tc>
          <w:tcPr>
            <w:tcW w:w="98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%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7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02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3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万元GDP能耗下降</w:t>
            </w:r>
          </w:p>
        </w:tc>
        <w:tc>
          <w:tcPr>
            <w:tcW w:w="9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%</w:t>
            </w:r>
          </w:p>
        </w:tc>
        <w:tc>
          <w:tcPr>
            <w:tcW w:w="36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完成市定任务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楷体简体"/>
          <w:color w:val="000000"/>
          <w:sz w:val="32"/>
          <w:szCs w:val="32"/>
        </w:rPr>
      </w:pPr>
      <w:r>
        <w:rPr>
          <w:rFonts w:eastAsia="方正楷体简体"/>
          <w:color w:val="000000"/>
          <w:sz w:val="32"/>
          <w:szCs w:val="32"/>
        </w:rPr>
        <w:br w:type="page"/>
      </w:r>
      <w:r>
        <w:rPr>
          <w:rFonts w:eastAsia="方正楷体简体"/>
          <w:color w:val="000000"/>
          <w:sz w:val="32"/>
          <w:szCs w:val="32"/>
        </w:rPr>
        <w:t>（四）</w:t>
      </w:r>
      <w:r>
        <w:rPr>
          <w:rFonts w:hint="eastAsia" w:eastAsia="方正楷体简体"/>
          <w:color w:val="000000"/>
          <w:sz w:val="32"/>
          <w:szCs w:val="32"/>
        </w:rPr>
        <w:t>先进</w:t>
      </w:r>
      <w:r>
        <w:rPr>
          <w:rFonts w:eastAsia="方正楷体简体"/>
          <w:color w:val="000000"/>
          <w:sz w:val="32"/>
          <w:szCs w:val="32"/>
        </w:rPr>
        <w:t>制造产业园经济工作计划目标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3979"/>
        <w:gridCol w:w="949"/>
        <w:gridCol w:w="926"/>
        <w:gridCol w:w="975"/>
        <w:gridCol w:w="941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397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主要经济指标</w:t>
            </w:r>
          </w:p>
        </w:tc>
        <w:tc>
          <w:tcPr>
            <w:tcW w:w="9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37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2022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年工作目标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7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目标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增幅%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争取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目标</w:t>
            </w:r>
          </w:p>
        </w:tc>
        <w:tc>
          <w:tcPr>
            <w:tcW w:w="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增幅%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规模工业产值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工业营业收入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公共预算收入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7.5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固定资产投资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80.55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81.28</w:t>
            </w:r>
          </w:p>
        </w:tc>
        <w:tc>
          <w:tcPr>
            <w:tcW w:w="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其中：技改投资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9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入库项目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“十强产业”到位内资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0.3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实物工作量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万元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实际利用外资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美元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新签约落地重大项目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个</w:t>
            </w:r>
          </w:p>
        </w:tc>
        <w:tc>
          <w:tcPr>
            <w:tcW w:w="37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1（亿元以上）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规模以上批零住宿餐饮业营业收入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规模以上服务业增幅营业收入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新增规模以上工业企业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新增限额以上批发零售餐饮及服务业企业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新增资质以上建筑业、房地产企业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“十强”产业增加值增速及贡献率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%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94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3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39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万元GDP能耗下降</w:t>
            </w:r>
          </w:p>
        </w:tc>
        <w:tc>
          <w:tcPr>
            <w:tcW w:w="9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%</w:t>
            </w:r>
          </w:p>
        </w:tc>
        <w:tc>
          <w:tcPr>
            <w:tcW w:w="37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完成市定任务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方正楷体简体"/>
          <w:color w:val="000000"/>
          <w:sz w:val="32"/>
          <w:szCs w:val="32"/>
        </w:rPr>
      </w:pPr>
      <w:r>
        <w:rPr>
          <w:rFonts w:eastAsia="方正楷体简体"/>
          <w:color w:val="000000"/>
          <w:sz w:val="32"/>
          <w:szCs w:val="32"/>
        </w:rPr>
        <w:br w:type="page"/>
      </w:r>
      <w:r>
        <w:rPr>
          <w:rFonts w:eastAsia="方正楷体简体"/>
          <w:color w:val="000000"/>
          <w:sz w:val="32"/>
          <w:szCs w:val="32"/>
        </w:rPr>
        <w:t>（五）</w:t>
      </w:r>
      <w:r>
        <w:rPr>
          <w:rFonts w:hint="eastAsia" w:eastAsia="方正楷体简体"/>
          <w:color w:val="000000"/>
          <w:sz w:val="32"/>
          <w:szCs w:val="32"/>
        </w:rPr>
        <w:t>蓼河智能产业园</w:t>
      </w:r>
      <w:r>
        <w:rPr>
          <w:rFonts w:eastAsia="方正楷体简体"/>
          <w:color w:val="000000"/>
          <w:sz w:val="32"/>
          <w:szCs w:val="32"/>
        </w:rPr>
        <w:t>经济工作计划目标</w:t>
      </w:r>
    </w:p>
    <w:tbl>
      <w:tblPr>
        <w:tblStyle w:val="4"/>
        <w:tblW w:w="94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939"/>
        <w:gridCol w:w="1003"/>
        <w:gridCol w:w="887"/>
        <w:gridCol w:w="975"/>
        <w:gridCol w:w="930"/>
        <w:gridCol w:w="9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39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主要经济指标</w:t>
            </w:r>
          </w:p>
        </w:tc>
        <w:tc>
          <w:tcPr>
            <w:tcW w:w="10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37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2022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年工作目标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目标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增幅%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争取目标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增幅%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规模工业产值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工业营业收入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公共预算收入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7.5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固定资产投资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66.99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67.60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其中：技改投资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8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入库项目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“十强产业”到位内资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0.3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实物工作量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万元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1500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实际利用外资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美元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200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新签约落地重大项目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个</w:t>
            </w:r>
          </w:p>
        </w:tc>
        <w:tc>
          <w:tcPr>
            <w:tcW w:w="37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1（亿元以上）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规模以上批零住宿餐饮业营业收入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规模以上服务业增幅营业收入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新增规模以上工业企业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新增限额以上批发零售餐饮及服务业企业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新增资质以上建筑业、房地产企业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“十强”产业增加值增速及贡献率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%</w:t>
            </w:r>
          </w:p>
        </w:tc>
        <w:tc>
          <w:tcPr>
            <w:tcW w:w="88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93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94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9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39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万元GDP能耗下降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%</w:t>
            </w:r>
          </w:p>
        </w:tc>
        <w:tc>
          <w:tcPr>
            <w:tcW w:w="37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完成市定任务</w:t>
            </w:r>
          </w:p>
        </w:tc>
      </w:tr>
    </w:tbl>
    <w:p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br w:type="page"/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（六）综合保税区经济工作计划目标</w:t>
      </w:r>
    </w:p>
    <w:tbl>
      <w:tblPr>
        <w:tblStyle w:val="4"/>
        <w:tblW w:w="93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903"/>
        <w:gridCol w:w="1080"/>
        <w:gridCol w:w="1140"/>
        <w:gridCol w:w="1080"/>
        <w:gridCol w:w="1395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90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主要经济指标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46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2022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年工作目标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0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增幅%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争取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增幅%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9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固定资产投资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2.2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9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制造业技改投资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29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入库项目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29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“十强产业”到位内资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0.5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29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实物工作量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2500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290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实际利用外资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美元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9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新签约落地重大项目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个</w:t>
            </w:r>
          </w:p>
        </w:tc>
        <w:tc>
          <w:tcPr>
            <w:tcW w:w="46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1（亿元以上）</w:t>
            </w:r>
          </w:p>
        </w:tc>
      </w:tr>
    </w:tbl>
    <w:p>
      <w:pPr>
        <w:spacing w:line="580" w:lineRule="exact"/>
        <w:ind w:firstLine="640" w:firstLineChars="200"/>
        <w:rPr>
          <w:rFonts w:eastAsia="方正楷体简体"/>
          <w:color w:val="000000"/>
          <w:sz w:val="32"/>
          <w:szCs w:val="32"/>
        </w:rPr>
      </w:pPr>
      <w:r>
        <w:rPr>
          <w:rFonts w:eastAsia="方正楷体简体"/>
          <w:color w:val="000000"/>
          <w:sz w:val="32"/>
          <w:szCs w:val="32"/>
        </w:rPr>
        <w:br w:type="page"/>
      </w:r>
      <w:r>
        <w:rPr>
          <w:rFonts w:eastAsia="方正楷体简体"/>
          <w:color w:val="000000"/>
          <w:sz w:val="32"/>
          <w:szCs w:val="32"/>
        </w:rPr>
        <w:t>（七）蓼河新区经济工作计划目标</w:t>
      </w:r>
    </w:p>
    <w:tbl>
      <w:tblPr>
        <w:tblStyle w:val="4"/>
        <w:tblW w:w="92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996"/>
        <w:gridCol w:w="966"/>
        <w:gridCol w:w="976"/>
        <w:gridCol w:w="1080"/>
        <w:gridCol w:w="1395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9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主要经济指标</w:t>
            </w:r>
          </w:p>
        </w:tc>
        <w:tc>
          <w:tcPr>
            <w:tcW w:w="96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45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2022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年工作目标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增幅%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争取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增幅%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9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固定资产投资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29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入库项目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29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“十强产业”到位内资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0.5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29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实物工作量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万元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2500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299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实际利用外资</w:t>
            </w:r>
          </w:p>
        </w:tc>
        <w:tc>
          <w:tcPr>
            <w:tcW w:w="96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美元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9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新签约落地重大项目</w:t>
            </w:r>
          </w:p>
        </w:tc>
        <w:tc>
          <w:tcPr>
            <w:tcW w:w="9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个</w:t>
            </w:r>
          </w:p>
        </w:tc>
        <w:tc>
          <w:tcPr>
            <w:tcW w:w="453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1（亿元以上）</w:t>
            </w:r>
          </w:p>
        </w:tc>
      </w:tr>
    </w:tbl>
    <w:p>
      <w:pPr>
        <w:spacing w:line="580" w:lineRule="exact"/>
        <w:ind w:firstLine="640" w:firstLineChars="200"/>
      </w:pPr>
      <w:r>
        <w:rPr>
          <w:rFonts w:hint="eastAsia" w:eastAsia="方正楷体简体"/>
          <w:color w:val="000000"/>
          <w:sz w:val="32"/>
          <w:szCs w:val="32"/>
        </w:rPr>
        <w:br w:type="page"/>
      </w:r>
      <w:r>
        <w:rPr>
          <w:rFonts w:hint="eastAsia" w:eastAsia="方正楷体简体"/>
          <w:color w:val="000000"/>
          <w:sz w:val="32"/>
          <w:szCs w:val="32"/>
        </w:rPr>
        <w:t>（八）</w:t>
      </w:r>
      <w:r>
        <w:rPr>
          <w:rFonts w:eastAsia="方正楷体简体"/>
          <w:color w:val="000000"/>
          <w:sz w:val="32"/>
          <w:szCs w:val="32"/>
        </w:rPr>
        <w:t>中日韩产业园经济</w:t>
      </w:r>
      <w:r>
        <w:rPr>
          <w:rFonts w:hint="eastAsia" w:eastAsia="方正楷体简体"/>
          <w:color w:val="000000"/>
          <w:sz w:val="32"/>
          <w:szCs w:val="32"/>
        </w:rPr>
        <w:t>计划</w:t>
      </w:r>
      <w:r>
        <w:rPr>
          <w:rFonts w:eastAsia="方正楷体简体"/>
          <w:color w:val="000000"/>
          <w:sz w:val="32"/>
          <w:szCs w:val="32"/>
        </w:rPr>
        <w:t>目标</w:t>
      </w:r>
    </w:p>
    <w:tbl>
      <w:tblPr>
        <w:tblStyle w:val="4"/>
        <w:tblW w:w="91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859"/>
        <w:gridCol w:w="1008"/>
        <w:gridCol w:w="1026"/>
        <w:gridCol w:w="1080"/>
        <w:gridCol w:w="1395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85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主要经济指标</w:t>
            </w:r>
          </w:p>
        </w:tc>
        <w:tc>
          <w:tcPr>
            <w:tcW w:w="10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45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2022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年工作目标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85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增幅%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争取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增幅%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8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规模工业产值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28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营业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收入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285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固定资产投资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85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制造业技改投资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285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入库项目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285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“十强产业”到位内资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1.5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85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实物工作量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万元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7500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859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实际利用外资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美元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8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新签约落地重大项目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个</w:t>
            </w:r>
          </w:p>
        </w:tc>
        <w:tc>
          <w:tcPr>
            <w:tcW w:w="458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1（5亿元以上）</w:t>
            </w:r>
          </w:p>
        </w:tc>
      </w:tr>
    </w:tbl>
    <w:p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br w:type="page"/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（九）高端装备产业园经济计划目标</w:t>
      </w:r>
    </w:p>
    <w:tbl>
      <w:tblPr>
        <w:tblStyle w:val="4"/>
        <w:tblW w:w="94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910"/>
        <w:gridCol w:w="1080"/>
        <w:gridCol w:w="1140"/>
        <w:gridCol w:w="1080"/>
        <w:gridCol w:w="1395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9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  <w:t>主要经济指标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46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  <w:lang w:eastAsia="zh-CN"/>
              </w:rPr>
              <w:t>2022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  <w:t>年工作目标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  <w:t>增幅%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  <w:t>争取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  <w:t>增幅%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规模工业产值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工业营业收入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固定资产投资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制造业技改投资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入库项目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“十强产业”到位内资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实物工作量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7500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实际利用外资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美元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新签约落地重大项目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个</w:t>
            </w:r>
          </w:p>
        </w:tc>
        <w:tc>
          <w:tcPr>
            <w:tcW w:w="46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1（10亿元以上）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231产业集群考核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</w:t>
            </w: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按照市产业集群考核任务完成情况考核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br w:type="page"/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十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医养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健康产业园经济工作计划目标</w:t>
      </w:r>
    </w:p>
    <w:tbl>
      <w:tblPr>
        <w:tblStyle w:val="4"/>
        <w:tblW w:w="94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910"/>
        <w:gridCol w:w="1080"/>
        <w:gridCol w:w="1140"/>
        <w:gridCol w:w="1080"/>
        <w:gridCol w:w="138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9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主要经济指标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46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2022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年工作目标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增幅%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争取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增幅%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规模工业产值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工业营业收入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固定资产投资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制造业技改投资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入库项目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“十强产业”到位内资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实物工作量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7500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实际利用外资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美元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新签约落地重大项目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个</w:t>
            </w:r>
          </w:p>
        </w:tc>
        <w:tc>
          <w:tcPr>
            <w:tcW w:w="46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1（5亿元以上）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81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231产业集群考核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</w:t>
            </w:r>
          </w:p>
        </w:tc>
        <w:tc>
          <w:tcPr>
            <w:tcW w:w="4680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按照市产业集群考核任务完成情况考核</w:t>
            </w:r>
          </w:p>
        </w:tc>
      </w:tr>
    </w:tbl>
    <w:p>
      <w:pPr>
        <w:spacing w:line="580" w:lineRule="exact"/>
        <w:ind w:firstLine="640" w:firstLineChars="200"/>
        <w:rPr>
          <w:rFonts w:eastAsia="方正楷体简体"/>
          <w:color w:val="000000"/>
          <w:sz w:val="32"/>
          <w:szCs w:val="32"/>
        </w:rPr>
      </w:pPr>
      <w:r>
        <w:rPr>
          <w:rFonts w:eastAsia="方正楷体简体"/>
          <w:color w:val="000000"/>
          <w:sz w:val="32"/>
          <w:szCs w:val="32"/>
        </w:rPr>
        <w:br w:type="page"/>
      </w:r>
      <w:r>
        <w:rPr>
          <w:rFonts w:eastAsia="方正楷体简体"/>
          <w:color w:val="000000"/>
          <w:sz w:val="32"/>
          <w:szCs w:val="32"/>
        </w:rPr>
        <w:t>（</w:t>
      </w:r>
      <w:r>
        <w:rPr>
          <w:rFonts w:hint="eastAsia" w:eastAsia="方正楷体简体"/>
          <w:color w:val="000000"/>
          <w:sz w:val="32"/>
          <w:szCs w:val="32"/>
        </w:rPr>
        <w:t>十一</w:t>
      </w:r>
      <w:r>
        <w:rPr>
          <w:rFonts w:eastAsia="方正楷体简体"/>
          <w:color w:val="000000"/>
          <w:sz w:val="32"/>
          <w:szCs w:val="32"/>
        </w:rPr>
        <w:t>）新材料工业园经济工作计划目标</w:t>
      </w:r>
    </w:p>
    <w:tbl>
      <w:tblPr>
        <w:tblStyle w:val="4"/>
        <w:tblW w:w="94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910"/>
        <w:gridCol w:w="1080"/>
        <w:gridCol w:w="1140"/>
        <w:gridCol w:w="1080"/>
        <w:gridCol w:w="1395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9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主要经济指标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46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2022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年工作目标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增幅%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争取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增幅%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规模工业产值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工业营业收入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固定资产投资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制造业技改投资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入库项目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“十强产业”到位内资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实物工作量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7500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实际利用外资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美元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新签约落地重大项目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个</w:t>
            </w:r>
          </w:p>
        </w:tc>
        <w:tc>
          <w:tcPr>
            <w:tcW w:w="46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1（5亿元以上）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231产业集群考核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</w:t>
            </w:r>
          </w:p>
        </w:tc>
        <w:tc>
          <w:tcPr>
            <w:tcW w:w="469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按照市产业集群考核任务完成情况考核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方正楷体简体" w:cs="Times New Roman"/>
          <w:color w:val="000000"/>
          <w:sz w:val="32"/>
          <w:szCs w:val="32"/>
        </w:rPr>
      </w:pPr>
      <w:r>
        <w:rPr>
          <w:rFonts w:eastAsia="方正楷体简体"/>
          <w:color w:val="000000"/>
          <w:sz w:val="32"/>
          <w:szCs w:val="32"/>
        </w:rPr>
        <w:br w:type="page"/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（十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二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）信息</w:t>
      </w:r>
      <w:r>
        <w:rPr>
          <w:rFonts w:hint="eastAsia" w:ascii="Times New Roman" w:hAnsi="Times New Roman" w:eastAsia="方正楷体简体" w:cs="Times New Roman"/>
          <w:color w:val="000000"/>
          <w:sz w:val="32"/>
          <w:szCs w:val="32"/>
        </w:rPr>
        <w:t>技术</w:t>
      </w:r>
      <w:r>
        <w:rPr>
          <w:rFonts w:ascii="Times New Roman" w:hAnsi="Times New Roman" w:eastAsia="方正楷体简体" w:cs="Times New Roman"/>
          <w:color w:val="000000"/>
          <w:sz w:val="32"/>
          <w:szCs w:val="32"/>
        </w:rPr>
        <w:t>产业园经济工作计划目标</w:t>
      </w:r>
    </w:p>
    <w:tbl>
      <w:tblPr>
        <w:tblStyle w:val="4"/>
        <w:tblW w:w="94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910"/>
        <w:gridCol w:w="1080"/>
        <w:gridCol w:w="1140"/>
        <w:gridCol w:w="1080"/>
        <w:gridCol w:w="1395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9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主要经济指标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46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2022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年工作目标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增幅%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争取目标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增幅%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规模工业产值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工业营业收入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固定资产投资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制造业技改投资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入库项目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“十强产业”到位内资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实物工作量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7500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实际利用外资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美元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39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新签约落地重大项目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个</w:t>
            </w:r>
          </w:p>
        </w:tc>
        <w:tc>
          <w:tcPr>
            <w:tcW w:w="469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1（10亿元以上）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231产业集群考核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</w:t>
            </w: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按照市产业集群考核任务完成情况考核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60" w:firstLineChars="200"/>
        <w:textAlignment w:val="auto"/>
        <w:rPr>
          <w:rFonts w:hint="eastAsia"/>
        </w:rPr>
      </w:pPr>
      <w:r>
        <w:rPr>
          <w:sz w:val="18"/>
          <w:szCs w:val="18"/>
        </w:rPr>
        <w:br w:type="page"/>
      </w:r>
      <w:r>
        <w:rPr>
          <w:rFonts w:hint="eastAsia" w:eastAsia="方正黑体简体"/>
          <w:sz w:val="32"/>
          <w:szCs w:val="32"/>
        </w:rPr>
        <w:t>三、区属部门单位固定资产投资工作计划目标</w:t>
      </w:r>
    </w:p>
    <w:tbl>
      <w:tblPr>
        <w:tblStyle w:val="4"/>
        <w:tblW w:w="9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025"/>
        <w:gridCol w:w="900"/>
        <w:gridCol w:w="1275"/>
        <w:gridCol w:w="1365"/>
        <w:gridCol w:w="1204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8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部门单位</w:t>
            </w:r>
          </w:p>
        </w:tc>
        <w:tc>
          <w:tcPr>
            <w:tcW w:w="202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经济指标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49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2022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年工作目标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2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计划目标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增幅%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争取目标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增幅%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8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城乡建设和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交通局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固定资产投资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亿元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73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87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入库项目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87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投资促进局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-11"/>
                <w:kern w:val="21"/>
                <w:sz w:val="24"/>
                <w:szCs w:val="24"/>
                <w:highlight w:val="none"/>
                <w:lang w:bidi="ar"/>
              </w:rPr>
              <w:t>（招商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-11"/>
                <w:kern w:val="21"/>
                <w:sz w:val="24"/>
                <w:szCs w:val="24"/>
                <w:highlight w:val="none"/>
                <w:lang w:eastAsia="zh-CN" w:bidi="ar"/>
              </w:rPr>
              <w:t>发展集团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-11"/>
                <w:kern w:val="21"/>
                <w:sz w:val="24"/>
                <w:szCs w:val="24"/>
                <w:highlight w:val="none"/>
                <w:lang w:bidi="ar"/>
              </w:rPr>
              <w:t>）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固定资产投资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亿元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87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制造业技改投资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亿元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87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入库项目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87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高新控股集团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固定资产投资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亿元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87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入库项目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87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-6"/>
                <w:kern w:val="21"/>
                <w:sz w:val="24"/>
                <w:szCs w:val="24"/>
                <w:highlight w:val="none"/>
                <w:lang w:bidi="ar"/>
              </w:rPr>
              <w:t>创新谷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-6"/>
                <w:kern w:val="21"/>
                <w:sz w:val="24"/>
                <w:szCs w:val="24"/>
                <w:highlight w:val="none"/>
                <w:lang w:eastAsia="zh-CN" w:bidi="ar"/>
              </w:rPr>
              <w:t>发展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-6"/>
                <w:kern w:val="21"/>
                <w:sz w:val="24"/>
                <w:szCs w:val="24"/>
                <w:highlight w:val="none"/>
                <w:lang w:bidi="ar"/>
              </w:rPr>
              <w:t>集团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固定资产投资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亿元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87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入库项目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87" w:type="dxa"/>
            <w:vMerge w:val="restar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-6"/>
                <w:kern w:val="21"/>
                <w:sz w:val="24"/>
                <w:szCs w:val="24"/>
                <w:highlight w:val="none"/>
                <w:lang w:val="en-US" w:eastAsia="zh-CN" w:bidi="ar"/>
              </w:rPr>
              <w:t>产业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-6"/>
                <w:kern w:val="21"/>
                <w:sz w:val="24"/>
                <w:szCs w:val="24"/>
                <w:highlight w:val="none"/>
                <w:lang w:eastAsia="zh-CN" w:bidi="ar"/>
              </w:rPr>
              <w:t>发展</w:t>
            </w:r>
            <w:r>
              <w:rPr>
                <w:rFonts w:hint="eastAsia" w:ascii="方正黑体简体" w:hAnsi="方正黑体简体" w:eastAsia="方正黑体简体" w:cs="方正黑体简体"/>
                <w:color w:val="000000"/>
                <w:spacing w:val="-6"/>
                <w:kern w:val="21"/>
                <w:sz w:val="24"/>
                <w:szCs w:val="24"/>
                <w:highlight w:val="none"/>
                <w:lang w:bidi="ar"/>
              </w:rPr>
              <w:t>集团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固定资产投资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亿元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87" w:type="dxa"/>
            <w:vMerge w:val="continue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入库项目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个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204" w:type="dxa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ZTdhYmMzYmQ4MWZlMzhhOWQzOWZhOWJiZDRmZmIifQ=="/>
  </w:docVars>
  <w:rsids>
    <w:rsidRoot w:val="17D43184"/>
    <w:rsid w:val="17D4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2022-06-07T06:30:00Z</dcterms:created>
  <dc:creator>糖炒栗子 ້໌ᮨ</dc:creator>
  <cp:lastModifiedBy>糖炒栗子 ້໌ᮨ</cp:lastModifiedBy>
  <dcterms:modified xsi:type="dcterms:W3CDTF">2022-06-07T06:34:10Z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0F6281391C0E4E48997AB4D90AE763A5</vt:lpwstr>
  </property>
</Properties>
</file>