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2018年度</w:t>
      </w:r>
      <w:r>
        <w:rPr>
          <w:rFonts w:hint="eastAsia"/>
          <w:sz w:val="44"/>
          <w:szCs w:val="44"/>
          <w:lang w:eastAsia="zh-CN"/>
        </w:rPr>
        <w:t>开发区三公经费说明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880" w:firstLineChars="2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2018年度开发区一般公共预算支出235166万元，三公经费为418万元，占比0.18%。其中，公务接待费128万元，因公出国费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0万元，公务用车运行维护费290万元。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0BF7"/>
    <w:rsid w:val="697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2021-05-17T09:07:00Z</dcterms:created>
  <dc:creator>Administrator</dc:creator>
  <cp:lastModifiedBy>Lenovo</cp:lastModifiedBy>
  <dcterms:modified xsi:type="dcterms:W3CDTF">2021-05-26T07:17:55Z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BBB06FA759D743C2A5412C7103D00073</vt:lpwstr>
  </property>
</Properties>
</file>