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大标宋简体" w:eastAsia="方正大标宋简体"/>
          <w:sz w:val="32"/>
          <w:szCs w:val="30"/>
          <w:lang w:eastAsia="zh-CN"/>
        </w:rPr>
      </w:pPr>
      <w:r>
        <w:rPr>
          <w:rFonts w:hint="eastAsia" w:ascii="方正大标宋简体" w:eastAsia="方正大标宋简体"/>
          <w:sz w:val="44"/>
          <w:szCs w:val="44"/>
          <w:lang w:eastAsia="zh-CN"/>
        </w:rPr>
        <w:t>济宁高新控股集团有限公司组织架构</w:t>
      </w:r>
    </w:p>
    <w:p>
      <w:pPr>
        <w:spacing w:line="220" w:lineRule="atLeast"/>
        <w:rPr>
          <w:rFonts w:hint="eastAsia" w:ascii="方正大标宋简体" w:eastAsia="方正大标宋简体"/>
          <w:sz w:val="32"/>
          <w:szCs w:val="30"/>
        </w:rPr>
      </w:pPr>
      <w:r>
        <w:rPr>
          <w:rFonts w:hint="eastAsia" w:ascii="方正大标宋简体" w:eastAsia="方正大标宋简体"/>
          <w:sz w:val="32"/>
          <w:szCs w:val="30"/>
        </w:rPr>
        <w:t>集团简介</w:t>
      </w:r>
    </w:p>
    <w:p>
      <w:pPr>
        <w:spacing w:line="220" w:lineRule="atLeast"/>
        <w:ind w:firstLine="640" w:firstLineChars="200"/>
        <w:rPr>
          <w:rFonts w:hint="eastAsia" w:ascii="方正仿宋简体" w:eastAsia="方正仿宋简体"/>
          <w:sz w:val="32"/>
          <w:szCs w:val="32"/>
        </w:rPr>
      </w:pPr>
      <w:r>
        <w:rPr>
          <w:rFonts w:hint="eastAsia" w:ascii="方正仿宋简体" w:eastAsia="方正仿宋简体"/>
          <w:sz w:val="32"/>
          <w:szCs w:val="32"/>
        </w:rPr>
        <w:t>济宁高新控股集团有限公司成立于 2017 年 11 月，注册资本 20 亿元，是济宁高新区管委会出资的国有独资公司，统筹区属国有资源、国有资产、国有资金、国有资本的运营管理 , 定位为实体化的政府投融资平台、专业化的现代产业园区运营商、市场化的城市综合发展商、系统化的创新资源集成商、多元化的公用事业服务商。集团公司总资产 360亿元。</w:t>
      </w:r>
    </w:p>
    <w:p>
      <w:pPr>
        <w:spacing w:line="180" w:lineRule="exact"/>
        <w:ind w:firstLine="600" w:firstLineChars="200"/>
        <w:rPr>
          <w:rFonts w:ascii="方正仿宋简体" w:eastAsia="方正仿宋简体"/>
          <w:sz w:val="30"/>
          <w:szCs w:val="30"/>
        </w:rPr>
      </w:pPr>
    </w:p>
    <w:p>
      <w:pPr>
        <w:spacing w:line="220" w:lineRule="atLeast"/>
        <w:rPr>
          <w:rFonts w:hint="eastAsia" w:ascii="方正仿宋简体" w:eastAsia="方正仿宋简体"/>
          <w:sz w:val="32"/>
          <w:szCs w:val="32"/>
          <w:lang w:val="en-US" w:eastAsia="zh-CN"/>
        </w:rPr>
      </w:pPr>
      <w:r>
        <w:rPr>
          <w:rFonts w:hint="eastAsia" w:ascii="方正大标宋简体" w:eastAsia="方正大标宋简体"/>
          <w:sz w:val="32"/>
          <w:szCs w:val="30"/>
        </w:rPr>
        <w:t>组织架构</w:t>
      </w:r>
      <w:bookmarkStart w:id="0" w:name="_GoBack"/>
      <w:bookmarkEnd w:id="0"/>
    </w:p>
    <w:p>
      <w:pPr>
        <w:spacing w:line="220" w:lineRule="atLeas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集团公司设立董事会、党委会、监事会、经营层。</w:t>
      </w:r>
    </w:p>
    <w:p>
      <w:pPr>
        <w:spacing w:line="220" w:lineRule="atLeas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集团公司内设行政部（党委办公室）、法务（审计）部、资产运营部、财务部。</w:t>
      </w:r>
    </w:p>
    <w:p>
      <w:pPr>
        <w:spacing w:line="220" w:lineRule="atLeast"/>
        <w:ind w:firstLine="640" w:firstLineChars="200"/>
        <w:rPr>
          <w:rFonts w:hint="eastAsia" w:ascii="方正仿宋简体" w:eastAsia="方正仿宋简体"/>
          <w:sz w:val="32"/>
          <w:szCs w:val="32"/>
          <w:lang w:val="en-US" w:eastAsia="zh-CN"/>
        </w:rPr>
      </w:pPr>
    </w:p>
    <w:p>
      <w:pPr>
        <w:spacing w:line="220" w:lineRule="atLeast"/>
        <w:jc w:val="center"/>
        <w:rPr>
          <w:rFonts w:hint="eastAsia" w:ascii="方正大标宋简体" w:eastAsia="方正大标宋简体"/>
          <w:sz w:val="32"/>
          <w:szCs w:val="30"/>
          <w:lang w:val="en-US" w:eastAsia="zh-CN"/>
        </w:rPr>
      </w:pPr>
      <w:r>
        <w:rPr>
          <w:rFonts w:hint="eastAsia" w:ascii="方正大标宋简体" w:eastAsia="方正大标宋简体"/>
          <w:sz w:val="32"/>
          <w:szCs w:val="30"/>
          <w:lang w:val="en-US" w:eastAsia="zh-CN"/>
        </w:rPr>
        <w:t>集团公司职能部门职责</w:t>
      </w:r>
    </w:p>
    <w:p>
      <w:pPr>
        <w:spacing w:line="54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（一）行政部（党委办公室）</w:t>
      </w:r>
    </w:p>
    <w:p>
      <w:pPr>
        <w:spacing w:line="540" w:lineRule="exact"/>
        <w:ind w:firstLine="640" w:firstLineChars="200"/>
        <w:jc w:val="left"/>
        <w:rPr>
          <w:rFonts w:hint="eastAsia" w:ascii="方正仿宋简体" w:eastAsia="方正仿宋简体"/>
          <w:sz w:val="32"/>
          <w:szCs w:val="32"/>
          <w:lang w:eastAsia="zh-CN"/>
        </w:rPr>
      </w:pPr>
      <w:r>
        <w:rPr>
          <w:rFonts w:hint="eastAsia" w:ascii="方正仿宋简体" w:eastAsia="方正仿宋简体"/>
          <w:sz w:val="32"/>
          <w:szCs w:val="32"/>
          <w:lang w:eastAsia="zh-CN"/>
        </w:rPr>
        <w:t>负责集团公司的</w:t>
      </w:r>
      <w:r>
        <w:rPr>
          <w:rFonts w:hint="eastAsia" w:ascii="方正仿宋简体" w:eastAsia="方正仿宋简体"/>
          <w:sz w:val="32"/>
          <w:szCs w:val="32"/>
        </w:rPr>
        <w:t>行政工作管理</w:t>
      </w:r>
      <w:r>
        <w:rPr>
          <w:rFonts w:hint="eastAsia" w:ascii="方正仿宋简体" w:eastAsia="方正仿宋简体"/>
          <w:sz w:val="32"/>
          <w:szCs w:val="32"/>
          <w:lang w:eastAsia="zh-CN"/>
        </w:rPr>
        <w:t>；负责</w:t>
      </w:r>
      <w:r>
        <w:rPr>
          <w:rFonts w:hint="eastAsia" w:ascii="方正仿宋简体" w:eastAsia="方正仿宋简体"/>
          <w:sz w:val="32"/>
          <w:szCs w:val="32"/>
        </w:rPr>
        <w:t>接待、后勤管理</w:t>
      </w:r>
      <w:r>
        <w:rPr>
          <w:rFonts w:hint="eastAsia" w:ascii="方正仿宋简体" w:eastAsia="方正仿宋简体"/>
          <w:sz w:val="32"/>
          <w:szCs w:val="32"/>
          <w:lang w:eastAsia="zh-CN"/>
        </w:rPr>
        <w:t>；负责</w:t>
      </w:r>
      <w:r>
        <w:rPr>
          <w:rFonts w:hint="eastAsia" w:ascii="方正仿宋简体" w:eastAsia="方正仿宋简体"/>
          <w:sz w:val="32"/>
          <w:szCs w:val="32"/>
        </w:rPr>
        <w:t>党委日常管理</w:t>
      </w:r>
      <w:r>
        <w:rPr>
          <w:rFonts w:hint="eastAsia" w:ascii="方正仿宋简体" w:eastAsia="方正仿宋简体"/>
          <w:sz w:val="32"/>
          <w:szCs w:val="32"/>
          <w:lang w:eastAsia="zh-CN"/>
        </w:rPr>
        <w:t>；负责</w:t>
      </w:r>
      <w:r>
        <w:rPr>
          <w:rFonts w:hint="eastAsia" w:ascii="方正仿宋简体" w:eastAsia="方正仿宋简体"/>
          <w:sz w:val="32"/>
          <w:szCs w:val="32"/>
        </w:rPr>
        <w:t>人力资源管理</w:t>
      </w:r>
      <w:r>
        <w:rPr>
          <w:rFonts w:hint="eastAsia" w:ascii="方正仿宋简体" w:eastAsia="方正仿宋简体"/>
          <w:sz w:val="32"/>
          <w:szCs w:val="32"/>
          <w:lang w:eastAsia="zh-CN"/>
        </w:rPr>
        <w:t>；负责</w:t>
      </w:r>
      <w:r>
        <w:rPr>
          <w:rFonts w:hint="eastAsia" w:ascii="方正仿宋简体" w:eastAsia="方正仿宋简体"/>
          <w:sz w:val="32"/>
          <w:szCs w:val="32"/>
        </w:rPr>
        <w:t>企业文化宣传及信息化管理</w:t>
      </w:r>
      <w:r>
        <w:rPr>
          <w:rFonts w:hint="eastAsia" w:ascii="方正仿宋简体" w:eastAsia="方正仿宋简体"/>
          <w:sz w:val="32"/>
          <w:szCs w:val="32"/>
          <w:lang w:eastAsia="zh-CN"/>
        </w:rPr>
        <w:t>。</w:t>
      </w:r>
    </w:p>
    <w:p>
      <w:pPr>
        <w:spacing w:line="54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（二）法务（审计）部</w:t>
      </w:r>
    </w:p>
    <w:p>
      <w:pPr>
        <w:spacing w:line="540" w:lineRule="exact"/>
        <w:ind w:firstLine="640" w:firstLineChars="200"/>
        <w:jc w:val="left"/>
        <w:rPr>
          <w:rFonts w:hint="eastAsia" w:ascii="方正仿宋简体" w:eastAsia="方正仿宋简体"/>
          <w:sz w:val="32"/>
          <w:szCs w:val="32"/>
          <w:lang w:eastAsia="zh-CN"/>
        </w:rPr>
      </w:pPr>
      <w:r>
        <w:rPr>
          <w:rFonts w:hint="eastAsia" w:ascii="方正仿宋简体" w:eastAsia="方正仿宋简体"/>
          <w:sz w:val="32"/>
          <w:szCs w:val="32"/>
          <w:lang w:eastAsia="zh-CN"/>
        </w:rPr>
        <w:t>负责</w:t>
      </w:r>
      <w:r>
        <w:rPr>
          <w:rFonts w:hint="eastAsia" w:ascii="方正仿宋简体" w:eastAsia="方正仿宋简体"/>
          <w:sz w:val="32"/>
          <w:szCs w:val="32"/>
        </w:rPr>
        <w:t>为集团公司的经营管理和决策提供法律咨询及建议；代表和辅助集团及下属公司参与重大项目或重大商务活动的洽谈和谈判，为公司对外投资、收购、兼并等经营活动提供法律支撑；起草、修改、审核集团公司对外经营所需的合同、协议、函件等法律相关文书</w:t>
      </w:r>
      <w:r>
        <w:rPr>
          <w:rFonts w:hint="eastAsia" w:ascii="方正仿宋简体" w:eastAsia="方正仿宋简体"/>
          <w:sz w:val="32"/>
          <w:szCs w:val="32"/>
          <w:lang w:eastAsia="zh-CN"/>
        </w:rPr>
        <w:t>；</w:t>
      </w:r>
      <w:r>
        <w:rPr>
          <w:rFonts w:hint="eastAsia" w:ascii="方正仿宋简体" w:eastAsia="方正仿宋简体"/>
          <w:sz w:val="32"/>
          <w:szCs w:val="32"/>
        </w:rPr>
        <w:t>代理和协助集团及下属公司及时启动保全、起诉等涉讼程序，推进案件调解、执行进度等诉讼活动</w:t>
      </w:r>
      <w:r>
        <w:rPr>
          <w:rFonts w:hint="eastAsia" w:ascii="方正仿宋简体" w:eastAsia="方正仿宋简体"/>
          <w:sz w:val="32"/>
          <w:szCs w:val="32"/>
          <w:lang w:eastAsia="zh-CN"/>
        </w:rPr>
        <w:t>。</w:t>
      </w:r>
    </w:p>
    <w:p>
      <w:pPr>
        <w:spacing w:line="54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（三）运营部</w:t>
      </w:r>
    </w:p>
    <w:p>
      <w:pPr>
        <w:spacing w:line="540"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负责集团公司发展战略的研究、制定</w:t>
      </w:r>
      <w:r>
        <w:rPr>
          <w:rFonts w:hint="eastAsia" w:ascii="方正仿宋简体" w:eastAsia="方正仿宋简体"/>
          <w:sz w:val="32"/>
          <w:szCs w:val="32"/>
          <w:lang w:eastAsia="zh-CN"/>
        </w:rPr>
        <w:t>；负责</w:t>
      </w:r>
      <w:r>
        <w:rPr>
          <w:rFonts w:hint="eastAsia" w:ascii="方正仿宋简体" w:eastAsia="方正仿宋简体"/>
          <w:sz w:val="32"/>
          <w:szCs w:val="32"/>
        </w:rPr>
        <w:t>对子公司项目进行跟踪考核</w:t>
      </w:r>
      <w:r>
        <w:rPr>
          <w:rFonts w:hint="eastAsia" w:ascii="方正仿宋简体" w:eastAsia="方正仿宋简体"/>
          <w:sz w:val="32"/>
          <w:szCs w:val="32"/>
          <w:lang w:eastAsia="zh-CN"/>
        </w:rPr>
        <w:t>；负责</w:t>
      </w:r>
      <w:r>
        <w:rPr>
          <w:rFonts w:hint="eastAsia" w:ascii="方正仿宋简体" w:eastAsia="方正仿宋简体"/>
          <w:sz w:val="32"/>
          <w:szCs w:val="32"/>
        </w:rPr>
        <w:t>集团公司数据的收集、分析和使用</w:t>
      </w:r>
      <w:r>
        <w:rPr>
          <w:rFonts w:hint="eastAsia" w:ascii="方正仿宋简体" w:eastAsia="方正仿宋简体"/>
          <w:sz w:val="32"/>
          <w:szCs w:val="32"/>
          <w:lang w:eastAsia="zh-CN"/>
        </w:rPr>
        <w:t>；</w:t>
      </w:r>
      <w:r>
        <w:rPr>
          <w:rFonts w:hint="eastAsia" w:ascii="方正仿宋简体" w:eastAsia="方正仿宋简体"/>
          <w:sz w:val="32"/>
          <w:szCs w:val="32"/>
        </w:rPr>
        <w:t>参与集团公司主要业务事项的工作过程</w:t>
      </w:r>
      <w:r>
        <w:rPr>
          <w:rFonts w:hint="eastAsia" w:ascii="方正仿宋简体" w:eastAsia="方正仿宋简体"/>
          <w:sz w:val="32"/>
          <w:szCs w:val="32"/>
          <w:lang w:eastAsia="zh-CN"/>
        </w:rPr>
        <w:t>；</w:t>
      </w:r>
      <w:r>
        <w:rPr>
          <w:rFonts w:hint="eastAsia" w:ascii="方正仿宋简体" w:eastAsia="方正仿宋简体"/>
          <w:sz w:val="32"/>
          <w:szCs w:val="32"/>
        </w:rPr>
        <w:t>负责根据集团公司业务发展目标寻找公司投资项目、资源，经分析论证后组织公司投资决策会议</w:t>
      </w:r>
      <w:r>
        <w:rPr>
          <w:rFonts w:hint="eastAsia" w:ascii="方正仿宋简体" w:eastAsia="方正仿宋简体"/>
          <w:sz w:val="32"/>
          <w:szCs w:val="32"/>
          <w:lang w:eastAsia="zh-CN"/>
        </w:rPr>
        <w:t>；</w:t>
      </w:r>
      <w:r>
        <w:rPr>
          <w:rFonts w:hint="eastAsia" w:ascii="方正仿宋简体" w:eastAsia="方正仿宋简体"/>
          <w:sz w:val="32"/>
          <w:szCs w:val="32"/>
        </w:rPr>
        <w:t>参与公司重大融资项目的策划、实施。</w:t>
      </w:r>
    </w:p>
    <w:p>
      <w:pPr>
        <w:spacing w:line="54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（四）财务部</w:t>
      </w:r>
    </w:p>
    <w:p>
      <w:pPr>
        <w:spacing w:line="54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rPr>
        <w:t>融资财务部作为集团公司财务管理和会计核算的主管部门，负责整个集团的财务管理和会计核算工作。</w:t>
      </w:r>
    </w:p>
    <w:p>
      <w:pPr>
        <w:spacing w:line="540" w:lineRule="exact"/>
        <w:ind w:firstLine="640" w:firstLineChars="200"/>
        <w:jc w:val="left"/>
        <w:rPr>
          <w:rFonts w:hint="eastAsia" w:ascii="方正黑体简体" w:eastAsia="方正黑体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大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97F7F"/>
    <w:rsid w:val="528C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225" w:afterAutospacing="0" w:line="36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rPr>
      <w:i/>
    </w:rPr>
  </w:style>
  <w:style w:type="character" w:styleId="8">
    <w:name w:val="Hyperlink"/>
    <w:basedOn w:val="4"/>
    <w:qFormat/>
    <w:uiPriority w:val="0"/>
    <w:rPr>
      <w:color w:val="333333"/>
      <w:u w:val="none"/>
    </w:rPr>
  </w:style>
  <w:style w:type="character" w:styleId="9">
    <w:name w:val="HTML Code"/>
    <w:basedOn w:val="4"/>
    <w:qFormat/>
    <w:uiPriority w:val="0"/>
    <w:rPr>
      <w:rFonts w:hint="default" w:ascii="monospace" w:hAnsi="monospace" w:eastAsia="monospace" w:cs="monospace"/>
      <w:sz w:val="21"/>
      <w:szCs w:val="21"/>
    </w:rPr>
  </w:style>
  <w:style w:type="character" w:styleId="10">
    <w:name w:val="HTML Keyboard"/>
    <w:basedOn w:val="4"/>
    <w:qFormat/>
    <w:uiPriority w:val="0"/>
    <w:rPr>
      <w:rFonts w:ascii="monospace" w:hAnsi="monospace" w:eastAsia="monospace" w:cs="monospace"/>
      <w:sz w:val="21"/>
      <w:szCs w:val="21"/>
    </w:rPr>
  </w:style>
  <w:style w:type="character" w:styleId="11">
    <w:name w:val="HTML Sample"/>
    <w:basedOn w:val="4"/>
    <w:qFormat/>
    <w:uiPriority w:val="0"/>
    <w:rPr>
      <w:rFonts w:hint="default" w:ascii="monospace" w:hAnsi="monospace" w:eastAsia="monospace" w:cs="monospace"/>
      <w:sz w:val="21"/>
      <w:szCs w:val="21"/>
    </w:rPr>
  </w:style>
  <w:style w:type="character" w:customStyle="1" w:styleId="12">
    <w:name w:val="before"/>
    <w:basedOn w:val="4"/>
    <w:qFormat/>
    <w:uiPriority w:val="0"/>
    <w:rPr>
      <w:shd w:val="clear" w:fill="3784E0"/>
    </w:rPr>
  </w:style>
  <w:style w:type="character" w:customStyle="1" w:styleId="13">
    <w:name w:val="before1"/>
    <w:basedOn w:val="4"/>
    <w:qFormat/>
    <w:uiPriority w:val="0"/>
  </w:style>
  <w:style w:type="character" w:customStyle="1" w:styleId="14">
    <w:name w:val="before2"/>
    <w:basedOn w:val="4"/>
    <w:qFormat/>
    <w:uiPriority w:val="0"/>
  </w:style>
  <w:style w:type="character" w:customStyle="1" w:styleId="15">
    <w:name w:val="before3"/>
    <w:basedOn w:val="4"/>
    <w:qFormat/>
    <w:uiPriority w:val="0"/>
  </w:style>
  <w:style w:type="character" w:customStyle="1" w:styleId="16">
    <w:name w:val="parasearch_title"/>
    <w:basedOn w:val="4"/>
    <w:qFormat/>
    <w:uiPriority w:val="0"/>
    <w:rPr>
      <w:vanish/>
    </w:rPr>
  </w:style>
  <w:style w:type="character" w:customStyle="1" w:styleId="17">
    <w:name w:val="after"/>
    <w:basedOn w:val="4"/>
    <w:qFormat/>
    <w:uiPriority w:val="0"/>
  </w:style>
  <w:style w:type="character" w:customStyle="1" w:styleId="18">
    <w:name w:val="after1"/>
    <w:basedOn w:val="4"/>
    <w:qFormat/>
    <w:uiPriority w:val="0"/>
  </w:style>
  <w:style w:type="character" w:customStyle="1" w:styleId="19">
    <w:name w:val="time"/>
    <w:basedOn w:val="4"/>
    <w:qFormat/>
    <w:uiPriority w:val="0"/>
  </w:style>
  <w:style w:type="character" w:customStyle="1" w:styleId="20">
    <w:name w:val="time1"/>
    <w:basedOn w:val="4"/>
    <w:qFormat/>
    <w:uiPriority w:val="0"/>
  </w:style>
  <w:style w:type="character" w:customStyle="1" w:styleId="21">
    <w:name w:val="before4"/>
    <w:basedOn w:val="4"/>
    <w:qFormat/>
    <w:uiPriority w:val="0"/>
  </w:style>
  <w:style w:type="character" w:customStyle="1" w:styleId="22">
    <w:name w:val="time2"/>
    <w:basedOn w:val="4"/>
    <w:qFormat/>
    <w:uiPriority w:val="0"/>
  </w:style>
  <w:style w:type="character" w:customStyle="1" w:styleId="23">
    <w:name w:val="time3"/>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2019-11-08T01:22:00Z</dcterms:created>
  <dc:creator>Administrator</dc:creator>
  <cp:lastModifiedBy>Well hey</cp:lastModifiedBy>
  <cp:lastPrinted>2019-11-08T05:18:08Z</cp:lastPrinted>
  <dcterms:modified xsi:type="dcterms:W3CDTF">2019-11-08T07:05:45Z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