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ascii="方正小标宋简体" w:eastAsia="方正小标宋简体"/>
          <w:b/>
          <w:bCs/>
          <w:color w:val="000000"/>
          <w:sz w:val="44"/>
          <w:szCs w:val="44"/>
        </w:rPr>
      </w:pPr>
      <w:r>
        <w:rPr>
          <w:rFonts w:hint="eastAsia" w:ascii="方正小标宋简体" w:eastAsia="方正小标宋简体" w:cs="方正小标宋简体"/>
          <w:b/>
          <w:bCs/>
          <w:color w:val="000000"/>
          <w:sz w:val="44"/>
          <w:szCs w:val="44"/>
        </w:rPr>
        <w:t>济宁市公安局高新交警大队</w:t>
      </w:r>
      <w:r>
        <w:rPr>
          <w:rFonts w:ascii="方正小标宋简体" w:eastAsia="方正小标宋简体" w:cs="方正小标宋简体"/>
          <w:b/>
          <w:bCs/>
          <w:color w:val="000000"/>
          <w:sz w:val="44"/>
          <w:szCs w:val="44"/>
        </w:rPr>
        <w:t>2022</w:t>
      </w:r>
      <w:r>
        <w:rPr>
          <w:rFonts w:hint="eastAsia" w:ascii="方正小标宋简体" w:eastAsia="方正小标宋简体" w:cs="方正小标宋简体"/>
          <w:b/>
          <w:bCs/>
          <w:color w:val="000000"/>
          <w:sz w:val="44"/>
          <w:szCs w:val="44"/>
        </w:rPr>
        <w:t>年</w:t>
      </w:r>
    </w:p>
    <w:p>
      <w:pPr>
        <w:spacing w:line="590" w:lineRule="exact"/>
        <w:ind w:right="-100" w:rightChars="-50"/>
        <w:jc w:val="center"/>
        <w:outlineLvl w:val="0"/>
        <w:rPr>
          <w:rFonts w:ascii="方正小标宋简体" w:eastAsia="方正小标宋简体"/>
          <w:b/>
          <w:bCs/>
          <w:color w:val="000000"/>
          <w:sz w:val="44"/>
          <w:szCs w:val="44"/>
        </w:rPr>
      </w:pPr>
      <w:r>
        <w:rPr>
          <w:rFonts w:hint="eastAsia" w:ascii="方正小标宋简体" w:eastAsia="方正小标宋简体" w:cs="方正小标宋简体"/>
          <w:b/>
          <w:bCs/>
          <w:color w:val="000000"/>
          <w:sz w:val="44"/>
          <w:szCs w:val="44"/>
        </w:rPr>
        <w:t>政府信息公开工作年度报告</w:t>
      </w:r>
    </w:p>
    <w:p>
      <w:pPr>
        <w:spacing w:line="590" w:lineRule="exact"/>
        <w:ind w:right="-100" w:rightChars="-50" w:firstLine="643" w:firstLineChars="200"/>
        <w:rPr>
          <w:rFonts w:ascii="方正仿宋简体" w:hAnsi="方正仿宋简体" w:eastAsia="方正仿宋简体"/>
          <w:b/>
          <w:bCs/>
          <w:color w:val="000000"/>
          <w:spacing w:val="-11"/>
          <w:sz w:val="32"/>
          <w:szCs w:val="32"/>
        </w:rPr>
      </w:pPr>
      <w:r>
        <w:rPr>
          <w:rFonts w:hint="eastAsia" w:ascii="方正仿宋简体" w:hAnsi="方正仿宋简体" w:eastAsia="方正仿宋简体" w:cs="方正仿宋简体"/>
          <w:b/>
          <w:bCs/>
          <w:color w:val="000000"/>
          <w:sz w:val="32"/>
          <w:szCs w:val="32"/>
        </w:rPr>
        <w:t>本报告由济宁市公安局高新交警大队按照《中华人民共和国政府信息公开条例》（以下简称《条例》）和《中华人民共和国政府信息</w:t>
      </w:r>
      <w:r>
        <w:rPr>
          <w:rFonts w:hint="eastAsia" w:ascii="方正仿宋简体" w:hAnsi="方正仿宋简体" w:eastAsia="方正仿宋简体" w:cs="方正仿宋简体"/>
          <w:b/>
          <w:bCs/>
          <w:color w:val="000000"/>
          <w:spacing w:val="-11"/>
          <w:sz w:val="32"/>
          <w:szCs w:val="32"/>
        </w:rPr>
        <w:t>公开工作年度报告格式》（国办公开办函〔</w:t>
      </w:r>
      <w:r>
        <w:rPr>
          <w:rFonts w:ascii="方正仿宋简体" w:hAnsi="方正仿宋简体" w:eastAsia="方正仿宋简体" w:cs="方正仿宋简体"/>
          <w:b/>
          <w:bCs/>
          <w:color w:val="000000"/>
          <w:spacing w:val="-11"/>
          <w:sz w:val="32"/>
          <w:szCs w:val="32"/>
        </w:rPr>
        <w:t>2021</w:t>
      </w:r>
      <w:r>
        <w:rPr>
          <w:rFonts w:hint="eastAsia" w:ascii="方正仿宋简体" w:hAnsi="方正仿宋简体" w:eastAsia="方正仿宋简体" w:cs="方正仿宋简体"/>
          <w:b/>
          <w:bCs/>
          <w:color w:val="000000"/>
          <w:spacing w:val="-11"/>
          <w:sz w:val="32"/>
          <w:szCs w:val="32"/>
        </w:rPr>
        <w:t>〕</w:t>
      </w:r>
      <w:r>
        <w:rPr>
          <w:rFonts w:ascii="方正仿宋简体" w:hAnsi="方正仿宋简体" w:eastAsia="方正仿宋简体" w:cs="方正仿宋简体"/>
          <w:b/>
          <w:bCs/>
          <w:color w:val="000000"/>
          <w:spacing w:val="-11"/>
          <w:sz w:val="32"/>
          <w:szCs w:val="32"/>
        </w:rPr>
        <w:t>30</w:t>
      </w:r>
      <w:r>
        <w:rPr>
          <w:rFonts w:hint="eastAsia" w:ascii="方正仿宋简体" w:hAnsi="方正仿宋简体" w:eastAsia="方正仿宋简体" w:cs="方正仿宋简体"/>
          <w:b/>
          <w:bCs/>
          <w:color w:val="000000"/>
          <w:spacing w:val="-11"/>
          <w:sz w:val="32"/>
          <w:szCs w:val="32"/>
        </w:rPr>
        <w:t>号）要求编制。</w:t>
      </w:r>
    </w:p>
    <w:p>
      <w:pPr>
        <w:spacing w:line="590" w:lineRule="exact"/>
        <w:ind w:right="-100" w:rightChars="-50" w:firstLine="643" w:firstLineChars="200"/>
        <w:rPr>
          <w:rFonts w:ascii="方正仿宋简体" w:hAnsi="方正仿宋简体" w:eastAsia="方正仿宋简体"/>
          <w:b/>
          <w:bCs/>
          <w:color w:val="000000"/>
          <w:sz w:val="32"/>
          <w:szCs w:val="32"/>
        </w:rPr>
      </w:pPr>
      <w:r>
        <w:rPr>
          <w:rFonts w:hint="eastAsia" w:ascii="方正仿宋简体" w:hAnsi="方正仿宋简体" w:eastAsia="方正仿宋简体" w:cs="方正仿宋简体"/>
          <w:b/>
          <w:bCs/>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hAnsi="方正仿宋简体" w:eastAsia="方正仿宋简体"/>
          <w:b/>
          <w:bCs/>
          <w:color w:val="000000"/>
          <w:sz w:val="32"/>
          <w:szCs w:val="32"/>
        </w:rPr>
      </w:pPr>
      <w:r>
        <w:rPr>
          <w:rFonts w:hint="eastAsia" w:ascii="方正仿宋简体" w:hAnsi="方正仿宋简体" w:eastAsia="方正仿宋简体" w:cs="方正仿宋简体"/>
          <w:b/>
          <w:bCs/>
          <w:color w:val="000000"/>
          <w:sz w:val="32"/>
          <w:szCs w:val="32"/>
        </w:rPr>
        <w:t>本报告所列数据的统计期限自</w:t>
      </w:r>
      <w:r>
        <w:rPr>
          <w:rFonts w:ascii="方正仿宋简体" w:hAnsi="方正仿宋简体" w:eastAsia="方正仿宋简体" w:cs="方正仿宋简体"/>
          <w:b/>
          <w:bCs/>
          <w:color w:val="000000"/>
          <w:sz w:val="32"/>
          <w:szCs w:val="32"/>
        </w:rPr>
        <w:t>2022</w:t>
      </w:r>
      <w:r>
        <w:rPr>
          <w:rFonts w:hint="eastAsia" w:ascii="方正仿宋简体" w:hAnsi="方正仿宋简体" w:eastAsia="方正仿宋简体" w:cs="方正仿宋简体"/>
          <w:b/>
          <w:bCs/>
          <w:color w:val="000000"/>
          <w:sz w:val="32"/>
          <w:szCs w:val="32"/>
        </w:rPr>
        <w:t>年</w:t>
      </w:r>
      <w:r>
        <w:rPr>
          <w:rFonts w:ascii="方正仿宋简体" w:hAnsi="方正仿宋简体" w:eastAsia="方正仿宋简体" w:cs="方正仿宋简体"/>
          <w:b/>
          <w:bCs/>
          <w:color w:val="000000"/>
          <w:sz w:val="32"/>
          <w:szCs w:val="32"/>
        </w:rPr>
        <w:t>1</w:t>
      </w:r>
      <w:r>
        <w:rPr>
          <w:rFonts w:hint="eastAsia" w:ascii="方正仿宋简体" w:hAnsi="方正仿宋简体" w:eastAsia="方正仿宋简体" w:cs="方正仿宋简体"/>
          <w:b/>
          <w:bCs/>
          <w:color w:val="000000"/>
          <w:sz w:val="32"/>
          <w:szCs w:val="32"/>
        </w:rPr>
        <w:t>月</w:t>
      </w:r>
      <w:r>
        <w:rPr>
          <w:rFonts w:ascii="方正仿宋简体" w:hAnsi="方正仿宋简体" w:eastAsia="方正仿宋简体" w:cs="方正仿宋简体"/>
          <w:b/>
          <w:bCs/>
          <w:color w:val="000000"/>
          <w:sz w:val="32"/>
          <w:szCs w:val="32"/>
        </w:rPr>
        <w:t>1</w:t>
      </w:r>
      <w:r>
        <w:rPr>
          <w:rFonts w:hint="eastAsia" w:ascii="方正仿宋简体" w:hAnsi="方正仿宋简体" w:eastAsia="方正仿宋简体" w:cs="方正仿宋简体"/>
          <w:b/>
          <w:bCs/>
          <w:color w:val="000000"/>
          <w:sz w:val="32"/>
          <w:szCs w:val="32"/>
        </w:rPr>
        <w:t>日起至</w:t>
      </w:r>
      <w:r>
        <w:rPr>
          <w:rFonts w:ascii="方正仿宋简体" w:hAnsi="方正仿宋简体" w:eastAsia="方正仿宋简体" w:cs="方正仿宋简体"/>
          <w:b/>
          <w:bCs/>
          <w:color w:val="000000"/>
          <w:sz w:val="32"/>
          <w:szCs w:val="32"/>
        </w:rPr>
        <w:t>2022</w:t>
      </w:r>
      <w:r>
        <w:rPr>
          <w:rFonts w:hint="eastAsia" w:ascii="方正仿宋简体" w:hAnsi="方正仿宋简体" w:eastAsia="方正仿宋简体" w:cs="方正仿宋简体"/>
          <w:b/>
          <w:bCs/>
          <w:color w:val="000000"/>
          <w:sz w:val="32"/>
          <w:szCs w:val="32"/>
        </w:rPr>
        <w:t>年</w:t>
      </w:r>
      <w:r>
        <w:rPr>
          <w:rFonts w:ascii="方正仿宋简体" w:hAnsi="方正仿宋简体" w:eastAsia="方正仿宋简体" w:cs="方正仿宋简体"/>
          <w:b/>
          <w:bCs/>
          <w:color w:val="000000"/>
          <w:sz w:val="32"/>
          <w:szCs w:val="32"/>
        </w:rPr>
        <w:t>12</w:t>
      </w:r>
      <w:r>
        <w:rPr>
          <w:rFonts w:hint="eastAsia" w:ascii="方正仿宋简体" w:hAnsi="方正仿宋简体" w:eastAsia="方正仿宋简体" w:cs="方正仿宋简体"/>
          <w:b/>
          <w:bCs/>
          <w:color w:val="000000"/>
          <w:sz w:val="32"/>
          <w:szCs w:val="32"/>
        </w:rPr>
        <w:t>月</w:t>
      </w:r>
      <w:r>
        <w:rPr>
          <w:rFonts w:ascii="方正仿宋简体" w:hAnsi="方正仿宋简体" w:eastAsia="方正仿宋简体" w:cs="方正仿宋简体"/>
          <w:b/>
          <w:bCs/>
          <w:color w:val="000000"/>
          <w:sz w:val="32"/>
          <w:szCs w:val="32"/>
        </w:rPr>
        <w:t>31</w:t>
      </w:r>
      <w:r>
        <w:rPr>
          <w:rFonts w:hint="eastAsia" w:ascii="方正仿宋简体" w:hAnsi="方正仿宋简体" w:eastAsia="方正仿宋简体" w:cs="方正仿宋简体"/>
          <w:b/>
          <w:bCs/>
          <w:color w:val="000000"/>
          <w:sz w:val="32"/>
          <w:szCs w:val="32"/>
        </w:rPr>
        <w:t>日止。本报告电子版可在“济宁国家高新技术产业开发区”管委会门户网站（</w:t>
      </w:r>
      <w:r>
        <w:rPr>
          <w:rFonts w:ascii="方正仿宋简体" w:hAnsi="方正仿宋简体" w:eastAsia="方正仿宋简体" w:cs="方正仿宋简体"/>
          <w:b/>
          <w:bCs/>
          <w:color w:val="000000"/>
          <w:sz w:val="32"/>
          <w:szCs w:val="32"/>
        </w:rPr>
        <w:t>www.jnhn.gov.cn</w:t>
      </w:r>
      <w:r>
        <w:rPr>
          <w:rFonts w:hint="eastAsia" w:ascii="方正仿宋简体" w:hAnsi="方正仿宋简体" w:eastAsia="方正仿宋简体" w:cs="方正仿宋简体"/>
          <w:b/>
          <w:bCs/>
          <w:color w:val="000000"/>
          <w:sz w:val="32"/>
          <w:szCs w:val="32"/>
        </w:rPr>
        <w:t>）查阅或下载。如对本报告有疑问，请与济宁市公安局高新交警大队联系（地址：济宁市车管所院内东侧，高新区交警大队，联系电话：</w:t>
      </w:r>
      <w:r>
        <w:rPr>
          <w:rFonts w:ascii="方正仿宋简体" w:hAnsi="方正仿宋简体" w:eastAsia="方正仿宋简体" w:cs="方正仿宋简体"/>
          <w:b/>
          <w:bCs/>
          <w:color w:val="000000"/>
          <w:sz w:val="32"/>
          <w:szCs w:val="32"/>
        </w:rPr>
        <w:t>0537—2939359</w:t>
      </w:r>
      <w:r>
        <w:rPr>
          <w:rFonts w:hint="eastAsia" w:ascii="方正仿宋简体" w:hAnsi="方正仿宋简体" w:eastAsia="方正仿宋简体" w:cs="方正仿宋简体"/>
          <w:b/>
          <w:bCs/>
          <w:color w:val="000000"/>
          <w:sz w:val="32"/>
          <w:szCs w:val="32"/>
        </w:rPr>
        <w:t>、</w:t>
      </w:r>
      <w:r>
        <w:rPr>
          <w:rFonts w:ascii="方正仿宋简体" w:hAnsi="方正仿宋简体" w:eastAsia="方正仿宋简体" w:cs="方正仿宋简体"/>
          <w:b/>
          <w:bCs/>
          <w:color w:val="000000"/>
          <w:sz w:val="32"/>
          <w:szCs w:val="32"/>
        </w:rPr>
        <w:t>2939337</w:t>
      </w:r>
      <w:r>
        <w:rPr>
          <w:rFonts w:hint="eastAsia" w:ascii="方正仿宋简体" w:hAnsi="方正仿宋简体" w:eastAsia="方正仿宋简体" w:cs="方正仿宋简体"/>
          <w:b/>
          <w:bCs/>
          <w:color w:val="000000"/>
          <w:sz w:val="32"/>
          <w:szCs w:val="32"/>
        </w:rPr>
        <w:t>）。</w:t>
      </w:r>
    </w:p>
    <w:p>
      <w:pPr>
        <w:spacing w:line="590" w:lineRule="exact"/>
        <w:ind w:right="-100" w:rightChars="-50" w:firstLine="641" w:firstLineChars="200"/>
        <w:rPr>
          <w:rFonts w:ascii="方正黑体简体" w:eastAsia="方正黑体简体"/>
          <w:b/>
          <w:bCs/>
          <w:color w:val="000000"/>
          <w:sz w:val="32"/>
          <w:szCs w:val="32"/>
        </w:rPr>
      </w:pPr>
      <w:r>
        <w:rPr>
          <w:rFonts w:hint="eastAsia" w:ascii="方正黑体简体" w:eastAsia="方正黑体简体" w:cs="方正黑体简体"/>
          <w:b/>
          <w:bCs/>
          <w:color w:val="000000"/>
          <w:sz w:val="32"/>
          <w:szCs w:val="32"/>
        </w:rPr>
        <w:t>一、总体情况</w:t>
      </w:r>
    </w:p>
    <w:p>
      <w:pPr>
        <w:spacing w:line="590" w:lineRule="exact"/>
        <w:ind w:right="-100" w:rightChars="-50" w:firstLine="643" w:firstLineChars="200"/>
        <w:rPr>
          <w:rFonts w:ascii="方正仿宋简体" w:hAnsi="方正仿宋简体" w:eastAsia="方正仿宋简体"/>
          <w:b/>
          <w:bCs/>
          <w:color w:val="000000"/>
          <w:sz w:val="32"/>
          <w:szCs w:val="32"/>
          <w:shd w:val="clear" w:color="auto" w:fill="FFFFFF"/>
        </w:rPr>
      </w:pPr>
      <w:r>
        <w:rPr>
          <w:rFonts w:ascii="方正仿宋简体" w:hAnsi="方正仿宋简体" w:eastAsia="方正仿宋简体" w:cs="方正仿宋简体"/>
          <w:b/>
          <w:bCs/>
          <w:color w:val="000000"/>
          <w:sz w:val="32"/>
          <w:szCs w:val="32"/>
          <w:shd w:val="clear" w:color="auto" w:fill="FFFFFF"/>
        </w:rPr>
        <w:t>2022</w:t>
      </w:r>
      <w:r>
        <w:rPr>
          <w:rFonts w:hint="eastAsia" w:ascii="方正仿宋简体" w:hAnsi="方正仿宋简体" w:eastAsia="方正仿宋简体" w:cs="方正仿宋简体"/>
          <w:b/>
          <w:bCs/>
          <w:color w:val="000000"/>
          <w:sz w:val="32"/>
          <w:szCs w:val="32"/>
          <w:shd w:val="clear" w:color="auto" w:fill="FFFFFF"/>
        </w:rPr>
        <w:t>年，高新交警大队按照高新区管委会关于全面推进政务公开工作的安排部署，认真贯彻落实《中华人民共和国政府信息公开条例》文件精神，聚焦高新区重要决策部署，深化重点领域信息公开，加强政策解读和回应，着力提升政务公开质量，坚持进一步推进决策、执行、管理、服务、结果五公开，有力地提高了公安交管工作的透明度，保障了人</w:t>
      </w:r>
      <w:r>
        <w:rPr>
          <w:rFonts w:hint="eastAsia" w:ascii="方正仿宋简体" w:hAnsi="方正仿宋简体" w:eastAsia="方正仿宋简体" w:cs="方正仿宋简体"/>
          <w:b/>
          <w:bCs/>
          <w:color w:val="000000"/>
          <w:sz w:val="32"/>
          <w:szCs w:val="32"/>
          <w:shd w:val="clear" w:color="auto" w:fill="FFFFFF"/>
          <w:lang w:eastAsia="zh-CN"/>
        </w:rPr>
        <w:pict>
          <v:shape id="_x0000_s1027" o:spid="_x0000_s1027" o:spt="75" alt="ccf5d6b9550770d616c1ffcd13052cf" type="#_x0000_t75" style="position:absolute;left:0pt;margin-left:20.2pt;margin-top:218.15pt;height:233.75pt;width:414.6pt;mso-wrap-distance-bottom:0pt;mso-wrap-distance-top:0pt;z-index:251659264;mso-width-relative:page;mso-height-relative:page;" filled="f" o:preferrelative="t" stroked="f" coordsize="21600,21600">
            <v:path/>
            <v:fill on="f" focussize="0,0"/>
            <v:stroke on="f"/>
            <v:imagedata r:id="rId4" o:title="ccf5d6b9550770d616c1ffcd13052cf"/>
            <o:lock v:ext="edit" aspectratio="t"/>
            <w10:wrap type="topAndBottom"/>
          </v:shape>
        </w:pict>
      </w:r>
      <w:r>
        <w:rPr>
          <w:rFonts w:hint="eastAsia" w:ascii="方正仿宋简体" w:hAnsi="方正仿宋简体" w:eastAsia="方正仿宋简体" w:cs="方正仿宋简体"/>
          <w:b/>
          <w:bCs/>
          <w:color w:val="000000"/>
          <w:sz w:val="32"/>
          <w:szCs w:val="32"/>
          <w:shd w:val="clear" w:color="auto" w:fill="FFFFFF"/>
        </w:rPr>
        <w:t>民群众的知情权。</w:t>
      </w:r>
    </w:p>
    <w:p>
      <w:pPr>
        <w:spacing w:line="590" w:lineRule="exact"/>
        <w:ind w:right="-100" w:rightChars="-50" w:firstLine="643" w:firstLineChars="200"/>
        <w:rPr>
          <w:rFonts w:ascii="方正楷体简体" w:eastAsia="方正楷体简体"/>
          <w:b/>
          <w:bCs/>
          <w:color w:val="000000"/>
          <w:sz w:val="32"/>
          <w:szCs w:val="32"/>
        </w:rPr>
      </w:pPr>
      <w:r>
        <w:rPr>
          <w:rFonts w:hint="eastAsia" w:ascii="方正楷体简体" w:eastAsia="方正楷体简体" w:cs="方正楷体简体"/>
          <w:b/>
          <w:bCs/>
          <w:color w:val="000000"/>
          <w:sz w:val="32"/>
          <w:szCs w:val="32"/>
        </w:rPr>
        <w:t>（一）主动公开情况</w:t>
      </w:r>
    </w:p>
    <w:p>
      <w:pPr>
        <w:spacing w:line="590" w:lineRule="exact"/>
        <w:ind w:right="-100" w:rightChars="-50" w:firstLine="643" w:firstLineChars="200"/>
        <w:rPr>
          <w:rFonts w:hint="eastAsia" w:ascii="方正仿宋简体" w:hAnsi="方正仿宋简体" w:eastAsia="方正仿宋简体" w:cs="方正仿宋简体"/>
          <w:b/>
          <w:bCs/>
          <w:color w:val="000000"/>
          <w:sz w:val="32"/>
          <w:szCs w:val="32"/>
          <w:shd w:val="clear" w:color="auto" w:fill="FFFFFF"/>
          <w:lang w:eastAsia="zh-CN"/>
        </w:rPr>
      </w:pPr>
      <w:r>
        <w:rPr>
          <w:rFonts w:ascii="方正仿宋简体" w:hAnsi="方正仿宋简体" w:eastAsia="方正仿宋简体" w:cs="方正仿宋简体"/>
          <w:b/>
          <w:bCs/>
          <w:color w:val="000000"/>
          <w:sz w:val="32"/>
          <w:szCs w:val="32"/>
          <w:shd w:val="clear" w:color="auto" w:fill="FFFFFF"/>
        </w:rPr>
        <w:t>2022</w:t>
      </w:r>
      <w:r>
        <w:rPr>
          <w:rFonts w:hint="eastAsia" w:ascii="方正仿宋简体" w:hAnsi="方正仿宋简体" w:eastAsia="方正仿宋简体" w:cs="方正仿宋简体"/>
          <w:b/>
          <w:bCs/>
          <w:color w:val="000000"/>
          <w:sz w:val="32"/>
          <w:szCs w:val="32"/>
          <w:shd w:val="clear" w:color="auto" w:fill="FFFFFF"/>
        </w:rPr>
        <w:t>年度大队主动公开政府信息</w:t>
      </w:r>
      <w:r>
        <w:rPr>
          <w:rFonts w:ascii="方正仿宋简体" w:hAnsi="方正仿宋简体" w:eastAsia="方正仿宋简体" w:cs="方正仿宋简体"/>
          <w:b/>
          <w:bCs/>
          <w:color w:val="000000"/>
          <w:sz w:val="32"/>
          <w:szCs w:val="32"/>
          <w:shd w:val="clear" w:color="auto" w:fill="FFFFFF"/>
        </w:rPr>
        <w:t>5</w:t>
      </w:r>
      <w:r>
        <w:rPr>
          <w:rFonts w:hint="eastAsia" w:ascii="方正仿宋简体" w:hAnsi="方正仿宋简体" w:eastAsia="方正仿宋简体" w:cs="方正仿宋简体"/>
          <w:b/>
          <w:bCs/>
          <w:color w:val="000000"/>
          <w:sz w:val="32"/>
          <w:szCs w:val="32"/>
          <w:shd w:val="clear" w:color="auto" w:fill="FFFFFF"/>
        </w:rPr>
        <w:t>条，依托微博、微信等新媒体发布、转发信息</w:t>
      </w:r>
      <w:r>
        <w:rPr>
          <w:rFonts w:ascii="方正仿宋简体" w:hAnsi="方正仿宋简体" w:eastAsia="方正仿宋简体" w:cs="方正仿宋简体"/>
          <w:b/>
          <w:bCs/>
          <w:color w:val="000000"/>
          <w:sz w:val="32"/>
          <w:szCs w:val="32"/>
          <w:shd w:val="clear" w:color="auto" w:fill="FFFFFF"/>
        </w:rPr>
        <w:t>350</w:t>
      </w:r>
      <w:r>
        <w:rPr>
          <w:rFonts w:hint="eastAsia" w:ascii="方正仿宋简体" w:hAnsi="方正仿宋简体" w:eastAsia="方正仿宋简体" w:cs="方正仿宋简体"/>
          <w:b/>
          <w:bCs/>
          <w:color w:val="000000"/>
          <w:sz w:val="32"/>
          <w:szCs w:val="32"/>
          <w:shd w:val="clear" w:color="auto" w:fill="FFFFFF"/>
        </w:rPr>
        <w:t>条，发表市级文章</w:t>
      </w:r>
      <w:r>
        <w:rPr>
          <w:rFonts w:ascii="方正仿宋简体" w:hAnsi="方正仿宋简体" w:eastAsia="方正仿宋简体" w:cs="方正仿宋简体"/>
          <w:b/>
          <w:bCs/>
          <w:color w:val="000000"/>
          <w:sz w:val="32"/>
          <w:szCs w:val="32"/>
          <w:shd w:val="clear" w:color="auto" w:fill="FFFFFF"/>
        </w:rPr>
        <w:t>92</w:t>
      </w:r>
      <w:r>
        <w:rPr>
          <w:rFonts w:hint="eastAsia" w:ascii="方正仿宋简体" w:hAnsi="方正仿宋简体" w:eastAsia="方正仿宋简体" w:cs="方正仿宋简体"/>
          <w:b/>
          <w:bCs/>
          <w:color w:val="000000"/>
          <w:sz w:val="32"/>
          <w:szCs w:val="32"/>
          <w:shd w:val="clear" w:color="auto" w:fill="FFFFFF"/>
        </w:rPr>
        <w:t>篇、省级文章</w:t>
      </w:r>
      <w:r>
        <w:rPr>
          <w:rFonts w:ascii="方正仿宋简体" w:hAnsi="方正仿宋简体" w:eastAsia="方正仿宋简体" w:cs="方正仿宋简体"/>
          <w:b/>
          <w:bCs/>
          <w:color w:val="000000"/>
          <w:sz w:val="32"/>
          <w:szCs w:val="32"/>
          <w:shd w:val="clear" w:color="auto" w:fill="FFFFFF"/>
        </w:rPr>
        <w:t>58</w:t>
      </w:r>
      <w:r>
        <w:rPr>
          <w:rFonts w:hint="eastAsia" w:ascii="方正仿宋简体" w:hAnsi="方正仿宋简体" w:eastAsia="方正仿宋简体" w:cs="方正仿宋简体"/>
          <w:b/>
          <w:bCs/>
          <w:color w:val="000000"/>
          <w:sz w:val="32"/>
          <w:szCs w:val="32"/>
          <w:shd w:val="clear" w:color="auto" w:fill="FFFFFF"/>
        </w:rPr>
        <w:t>篇，充分确保政府信息公开的及时性、有效性和全面性，提升交警工作的透明度，增强人民群众对交警工作的满意度。</w:t>
      </w:r>
    </w:p>
    <w:p>
      <w:pPr>
        <w:spacing w:line="590" w:lineRule="exact"/>
        <w:ind w:right="-100" w:rightChars="-50" w:firstLine="643" w:firstLineChars="200"/>
        <w:rPr>
          <w:rFonts w:ascii="方正楷体简体" w:eastAsia="方正楷体简体"/>
          <w:b/>
          <w:bCs/>
          <w:color w:val="000000"/>
          <w:sz w:val="32"/>
          <w:szCs w:val="32"/>
        </w:rPr>
      </w:pPr>
      <w:r>
        <w:rPr>
          <w:rFonts w:hint="eastAsia" w:ascii="方正楷体简体" w:eastAsia="方正楷体简体" w:cs="方正楷体简体"/>
          <w:b/>
          <w:bCs/>
          <w:color w:val="000000"/>
          <w:sz w:val="32"/>
          <w:szCs w:val="32"/>
        </w:rPr>
        <w:t>（二）依申请公开情况</w:t>
      </w:r>
    </w:p>
    <w:p>
      <w:pPr>
        <w:spacing w:line="590" w:lineRule="exact"/>
        <w:ind w:right="-100" w:rightChars="-50" w:firstLine="643" w:firstLineChars="200"/>
        <w:rPr>
          <w:rFonts w:ascii="方正仿宋简体" w:hAnsi="方正仿宋简体" w:eastAsia="方正仿宋简体"/>
          <w:b/>
          <w:bCs/>
          <w:color w:val="000000"/>
          <w:sz w:val="32"/>
          <w:szCs w:val="32"/>
        </w:rPr>
      </w:pPr>
      <w:r>
        <w:rPr>
          <w:rFonts w:ascii="方正仿宋简体" w:hAnsi="方正仿宋简体" w:eastAsia="方正仿宋简体" w:cs="方正仿宋简体"/>
          <w:b/>
          <w:bCs/>
          <w:color w:val="000000"/>
          <w:sz w:val="32"/>
          <w:szCs w:val="32"/>
        </w:rPr>
        <w:t>2022</w:t>
      </w:r>
      <w:r>
        <w:rPr>
          <w:rFonts w:hint="eastAsia" w:ascii="方正仿宋简体" w:hAnsi="方正仿宋简体" w:eastAsia="方正仿宋简体" w:cs="方正仿宋简体"/>
          <w:b/>
          <w:bCs/>
          <w:color w:val="000000"/>
          <w:sz w:val="32"/>
          <w:szCs w:val="32"/>
        </w:rPr>
        <w:t>年度，未收到依申请公开情况。</w:t>
      </w:r>
    </w:p>
    <w:p>
      <w:pPr>
        <w:spacing w:line="590" w:lineRule="exact"/>
        <w:ind w:right="-100" w:rightChars="-50" w:firstLine="643" w:firstLineChars="200"/>
        <w:rPr>
          <w:rFonts w:ascii="方正楷体简体" w:eastAsia="方正楷体简体"/>
          <w:b/>
          <w:bCs/>
          <w:color w:val="000000"/>
          <w:sz w:val="32"/>
          <w:szCs w:val="32"/>
        </w:rPr>
      </w:pPr>
      <w:r>
        <w:rPr>
          <w:rFonts w:hint="eastAsia" w:ascii="方正楷体简体" w:eastAsia="方正楷体简体" w:cs="方正楷体简体"/>
          <w:b/>
          <w:bCs/>
          <w:color w:val="000000"/>
          <w:sz w:val="32"/>
          <w:szCs w:val="32"/>
        </w:rPr>
        <w:t>（三）政府信息管理情况</w:t>
      </w:r>
    </w:p>
    <w:p>
      <w:pPr>
        <w:spacing w:line="590" w:lineRule="exact"/>
        <w:ind w:right="-100" w:rightChars="-50" w:firstLine="643" w:firstLineChars="200"/>
        <w:rPr>
          <w:rFonts w:ascii="方正仿宋简体" w:hAnsi="方正仿宋简体" w:eastAsia="方正仿宋简体"/>
          <w:b/>
          <w:bCs/>
          <w:color w:val="000000"/>
          <w:sz w:val="32"/>
          <w:szCs w:val="32"/>
          <w:shd w:val="clear" w:color="auto" w:fill="FFFFFF"/>
        </w:rPr>
      </w:pPr>
      <w:r>
        <w:rPr>
          <w:rFonts w:hint="eastAsia" w:ascii="方正仿宋简体" w:hAnsi="方正仿宋简体" w:eastAsia="方正仿宋简体" w:cs="方正仿宋简体"/>
          <w:b/>
          <w:bCs/>
          <w:color w:val="000000"/>
          <w:sz w:val="32"/>
          <w:szCs w:val="32"/>
          <w:shd w:val="clear" w:color="auto" w:fill="FFFFFF"/>
        </w:rPr>
        <w:t>按照《条例》有关要求，明确专人做好政府信息公开工作，负责本大队政府信息公开日常管理。严格执行政府信息公开的法律法规，对所公开信息进行审核、把关，确保公开内容的合法性、准确性、严肃性，扎实有序推进公安机关警务公开建设。</w:t>
      </w:r>
    </w:p>
    <w:p>
      <w:pPr>
        <w:spacing w:line="590" w:lineRule="exact"/>
        <w:ind w:right="-100" w:rightChars="-50" w:firstLine="643" w:firstLineChars="200"/>
        <w:rPr>
          <w:rFonts w:ascii="方正楷体简体" w:eastAsia="方正楷体简体"/>
          <w:b/>
          <w:bCs/>
          <w:color w:val="000000"/>
          <w:sz w:val="32"/>
          <w:szCs w:val="32"/>
        </w:rPr>
      </w:pPr>
      <w:r>
        <w:rPr>
          <w:rFonts w:hint="eastAsia" w:ascii="方正楷体简体" w:eastAsia="方正楷体简体" w:cs="方正楷体简体"/>
          <w:b/>
          <w:bCs/>
          <w:color w:val="000000"/>
          <w:sz w:val="32"/>
          <w:szCs w:val="32"/>
        </w:rPr>
        <w:t>（四）政府信息公开平台建设情况</w:t>
      </w:r>
    </w:p>
    <w:p>
      <w:pPr>
        <w:spacing w:line="590" w:lineRule="exact"/>
        <w:ind w:right="-100" w:rightChars="-50" w:firstLine="643" w:firstLineChars="200"/>
        <w:rPr>
          <w:rFonts w:ascii="方正仿宋简体" w:hAnsi="方正仿宋简体" w:eastAsia="方正仿宋简体"/>
          <w:b/>
          <w:bCs/>
          <w:color w:val="000000"/>
          <w:sz w:val="32"/>
          <w:szCs w:val="32"/>
          <w:shd w:val="clear" w:color="auto" w:fill="FFFFFF"/>
        </w:rPr>
      </w:pPr>
      <w:r>
        <w:rPr>
          <w:rFonts w:hint="eastAsia" w:ascii="方正仿宋简体" w:hAnsi="方正仿宋简体" w:eastAsia="方正仿宋简体" w:cs="方正仿宋简体"/>
          <w:b/>
          <w:bCs/>
          <w:color w:val="000000"/>
          <w:sz w:val="32"/>
          <w:szCs w:val="32"/>
          <w:shd w:val="clear" w:color="auto" w:fill="FFFFFF"/>
        </w:rPr>
        <w:t>为落实《中华人民共和国政府信息公开条例》和《中华人民共和国政府信息公开工作年度报告格式》（国办公开办函〔</w:t>
      </w:r>
      <w:r>
        <w:rPr>
          <w:rFonts w:ascii="方正仿宋简体" w:hAnsi="方正仿宋简体" w:eastAsia="方正仿宋简体" w:cs="方正仿宋简体"/>
          <w:b/>
          <w:bCs/>
          <w:color w:val="000000"/>
          <w:sz w:val="32"/>
          <w:szCs w:val="32"/>
          <w:shd w:val="clear" w:color="auto" w:fill="FFFFFF"/>
        </w:rPr>
        <w:t>2021</w:t>
      </w:r>
      <w:r>
        <w:rPr>
          <w:rFonts w:hint="eastAsia" w:ascii="方正仿宋简体" w:hAnsi="方正仿宋简体" w:eastAsia="方正仿宋简体" w:cs="方正仿宋简体"/>
          <w:b/>
          <w:bCs/>
          <w:color w:val="000000"/>
          <w:sz w:val="32"/>
          <w:szCs w:val="32"/>
          <w:shd w:val="clear" w:color="auto" w:fill="FFFFFF"/>
        </w:rPr>
        <w:t>〕</w:t>
      </w:r>
      <w:r>
        <w:rPr>
          <w:rFonts w:ascii="方正仿宋简体" w:hAnsi="方正仿宋简体" w:eastAsia="方正仿宋简体" w:cs="方正仿宋简体"/>
          <w:b/>
          <w:bCs/>
          <w:color w:val="000000"/>
          <w:sz w:val="32"/>
          <w:szCs w:val="32"/>
          <w:shd w:val="clear" w:color="auto" w:fill="FFFFFF"/>
        </w:rPr>
        <w:t>30</w:t>
      </w:r>
      <w:r>
        <w:rPr>
          <w:rFonts w:hint="eastAsia" w:ascii="方正仿宋简体" w:hAnsi="方正仿宋简体" w:eastAsia="方正仿宋简体" w:cs="方正仿宋简体"/>
          <w:b/>
          <w:bCs/>
          <w:color w:val="000000"/>
          <w:sz w:val="32"/>
          <w:szCs w:val="32"/>
          <w:shd w:val="clear" w:color="auto" w:fill="FFFFFF"/>
        </w:rPr>
        <w:t>号）等要求，建立健全相关机制，制定完善政务信息审核上报制度，全面提高网站、自媒体信息公开水平。明确专人专职负责本单位政务公开工作，负责具体信息收集上报工作。</w:t>
      </w:r>
    </w:p>
    <w:p>
      <w:pPr>
        <w:spacing w:line="590" w:lineRule="exact"/>
        <w:ind w:right="-100" w:rightChars="-50" w:firstLine="643" w:firstLineChars="200"/>
        <w:rPr>
          <w:rFonts w:ascii="方正楷体简体" w:eastAsia="方正楷体简体"/>
          <w:b/>
          <w:bCs/>
          <w:color w:val="000000"/>
          <w:sz w:val="32"/>
          <w:szCs w:val="32"/>
        </w:rPr>
      </w:pPr>
      <w:r>
        <w:rPr>
          <w:rFonts w:hint="eastAsia" w:ascii="方正楷体简体" w:eastAsia="方正楷体简体" w:cs="方正楷体简体"/>
          <w:b/>
          <w:bCs/>
          <w:color w:val="000000"/>
          <w:sz w:val="32"/>
          <w:szCs w:val="32"/>
        </w:rPr>
        <w:t>（五）监督保障情况</w:t>
      </w:r>
    </w:p>
    <w:p>
      <w:pPr>
        <w:spacing w:line="590" w:lineRule="exact"/>
        <w:ind w:right="-100" w:rightChars="-50" w:firstLine="643" w:firstLineChars="200"/>
        <w:rPr>
          <w:rFonts w:ascii="方正仿宋简体" w:hAnsi="方正仿宋简体" w:eastAsia="方正仿宋简体"/>
          <w:b/>
          <w:bCs/>
          <w:color w:val="000000"/>
          <w:sz w:val="32"/>
          <w:szCs w:val="32"/>
        </w:rPr>
      </w:pPr>
      <w:r>
        <w:rPr>
          <w:rFonts w:hint="eastAsia" w:ascii="方正仿宋简体" w:hAnsi="方正仿宋简体" w:eastAsia="方正仿宋简体" w:cs="方正仿宋简体"/>
          <w:b/>
          <w:bCs/>
          <w:color w:val="000000"/>
          <w:sz w:val="32"/>
          <w:szCs w:val="32"/>
          <w:shd w:val="clear" w:color="auto" w:fill="FFFFFF"/>
        </w:rPr>
        <w:t>加强对政务公开工作的监督指导，督促检查信息公开工作，确保工作依法有序进行，对面公布大队科室、中队地址及电话，接受人民群众监督和舆论监督，保证政府信息公开工作。</w:t>
      </w:r>
    </w:p>
    <w:p>
      <w:pPr>
        <w:spacing w:line="590" w:lineRule="exact"/>
        <w:ind w:right="-100" w:rightChars="-50" w:firstLine="641" w:firstLineChars="200"/>
        <w:rPr>
          <w:rFonts w:ascii="方正黑体简体" w:eastAsia="方正黑体简体"/>
          <w:b/>
          <w:bCs/>
          <w:color w:val="000000"/>
          <w:sz w:val="32"/>
          <w:szCs w:val="32"/>
        </w:rPr>
      </w:pPr>
      <w:r>
        <w:rPr>
          <w:rFonts w:hint="eastAsia" w:ascii="方正黑体简体" w:eastAsia="方正黑体简体" w:cs="方正黑体简体"/>
          <w:b/>
          <w:bCs/>
          <w:color w:val="000000"/>
          <w:sz w:val="32"/>
          <w:szCs w:val="32"/>
        </w:rPr>
        <w:t>二、主动公开政府信息情况</w:t>
      </w:r>
    </w:p>
    <w:tbl>
      <w:tblPr>
        <w:tblStyle w:val="2"/>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tcMar>
              <w:left w:w="57" w:type="dxa"/>
              <w:right w:w="57" w:type="dxa"/>
            </w:tcMar>
            <w:vAlign w:val="center"/>
          </w:tcPr>
          <w:p>
            <w:pPr>
              <w:widowControl/>
              <w:spacing w:line="340" w:lineRule="exact"/>
              <w:jc w:val="center"/>
              <w:rPr>
                <w:rFonts w:ascii="方正黑体简体" w:eastAsia="方正黑体简体"/>
                <w:b/>
                <w:bCs/>
                <w:sz w:val="24"/>
                <w:szCs w:val="24"/>
              </w:rPr>
            </w:pPr>
            <w:r>
              <w:rPr>
                <w:rFonts w:hint="eastAsia" w:ascii="方正黑体简体" w:hAnsi="宋体" w:eastAsia="方正黑体简体" w:cs="方正黑体简体"/>
                <w:b/>
                <w:bCs/>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方正仿宋简体"/>
                <w:b/>
                <w:bCs/>
                <w:sz w:val="24"/>
                <w:szCs w:val="24"/>
              </w:rPr>
              <w:t>信息内容</w:t>
            </w:r>
          </w:p>
        </w:tc>
        <w:tc>
          <w:tcPr>
            <w:tcW w:w="2133" w:type="dxa"/>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方正仿宋简体"/>
                <w:b/>
                <w:bCs/>
                <w:sz w:val="24"/>
                <w:szCs w:val="24"/>
              </w:rPr>
              <w:t>本年制发件数</w:t>
            </w:r>
          </w:p>
        </w:tc>
        <w:tc>
          <w:tcPr>
            <w:tcW w:w="2216" w:type="dxa"/>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方正仿宋简体"/>
                <w:b/>
                <w:bCs/>
                <w:sz w:val="24"/>
                <w:szCs w:val="24"/>
              </w:rPr>
              <w:t>本年废止件数</w:t>
            </w:r>
          </w:p>
        </w:tc>
        <w:tc>
          <w:tcPr>
            <w:tcW w:w="1989" w:type="dxa"/>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方正仿宋简体"/>
                <w:b/>
                <w:bCs/>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方正仿宋简体"/>
                <w:b/>
                <w:bCs/>
                <w:sz w:val="24"/>
                <w:szCs w:val="24"/>
              </w:rPr>
              <w:t>规章</w:t>
            </w:r>
          </w:p>
        </w:tc>
        <w:tc>
          <w:tcPr>
            <w:tcW w:w="2133" w:type="dxa"/>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方正仿宋简体"/>
                <w:b/>
                <w:bCs/>
                <w:sz w:val="24"/>
                <w:szCs w:val="24"/>
              </w:rPr>
              <w:t>　　</w:t>
            </w:r>
            <w:r>
              <w:rPr>
                <w:rFonts w:ascii="方正仿宋简体" w:hAnsi="宋体" w:eastAsia="方正仿宋简体" w:cs="方正仿宋简体"/>
                <w:b/>
                <w:bCs/>
                <w:sz w:val="24"/>
                <w:szCs w:val="24"/>
              </w:rPr>
              <w:t>0</w:t>
            </w:r>
          </w:p>
        </w:tc>
        <w:tc>
          <w:tcPr>
            <w:tcW w:w="2216" w:type="dxa"/>
            <w:tcMar>
              <w:left w:w="57" w:type="dxa"/>
              <w:right w:w="57" w:type="dxa"/>
            </w:tcMar>
            <w:vAlign w:val="center"/>
          </w:tcPr>
          <w:p>
            <w:pPr>
              <w:widowControl/>
              <w:spacing w:line="340" w:lineRule="exact"/>
              <w:jc w:val="left"/>
              <w:rPr>
                <w:rFonts w:ascii="方正仿宋简体" w:eastAsia="方正仿宋简体"/>
                <w:b/>
                <w:bCs/>
                <w:sz w:val="24"/>
                <w:szCs w:val="24"/>
              </w:rPr>
            </w:pPr>
            <w:r>
              <w:rPr>
                <w:rFonts w:ascii="方正仿宋简体" w:hAnsi="宋体" w:eastAsia="方正仿宋简体"/>
                <w:b/>
                <w:bCs/>
                <w:sz w:val="24"/>
                <w:szCs w:val="24"/>
              </w:rPr>
              <w:t> </w:t>
            </w:r>
            <w:r>
              <w:rPr>
                <w:rFonts w:hint="eastAsia" w:ascii="方正仿宋简体" w:hAnsi="宋体" w:eastAsia="方正仿宋简体" w:cs="方正仿宋简体"/>
                <w:b/>
                <w:bCs/>
                <w:sz w:val="24"/>
                <w:szCs w:val="24"/>
              </w:rPr>
              <w:t>　</w:t>
            </w:r>
            <w:r>
              <w:rPr>
                <w:rFonts w:ascii="方正仿宋简体" w:hAnsi="宋体" w:eastAsia="方正仿宋简体" w:cs="方正仿宋简体"/>
                <w:b/>
                <w:bCs/>
                <w:sz w:val="24"/>
                <w:szCs w:val="24"/>
              </w:rPr>
              <w:t>0</w:t>
            </w:r>
          </w:p>
        </w:tc>
        <w:tc>
          <w:tcPr>
            <w:tcW w:w="1989" w:type="dxa"/>
            <w:tcMar>
              <w:left w:w="57" w:type="dxa"/>
              <w:right w:w="57" w:type="dxa"/>
            </w:tcMar>
            <w:vAlign w:val="center"/>
          </w:tcPr>
          <w:p>
            <w:pPr>
              <w:widowControl/>
              <w:spacing w:line="340" w:lineRule="exact"/>
              <w:jc w:val="left"/>
              <w:rPr>
                <w:rFonts w:ascii="方正仿宋简体" w:eastAsia="方正仿宋简体"/>
                <w:b/>
                <w:bCs/>
                <w:sz w:val="24"/>
                <w:szCs w:val="24"/>
              </w:rPr>
            </w:pPr>
            <w:r>
              <w:rPr>
                <w:rFonts w:ascii="方正仿宋简体" w:hAnsi="Calibri" w:eastAsia="方正仿宋简体"/>
                <w:b/>
                <w:bCs/>
                <w:sz w:val="24"/>
                <w:szCs w:val="24"/>
              </w:rPr>
              <w:t> </w:t>
            </w:r>
            <w:r>
              <w:rPr>
                <w:rFonts w:ascii="方正仿宋简体" w:hAnsi="Calibri" w:eastAsia="方正仿宋简体" w:cs="方正仿宋简体"/>
                <w:b/>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方正仿宋简体"/>
                <w:b/>
                <w:bCs/>
                <w:sz w:val="24"/>
                <w:szCs w:val="24"/>
              </w:rPr>
              <w:t>行政规范性文件</w:t>
            </w:r>
          </w:p>
        </w:tc>
        <w:tc>
          <w:tcPr>
            <w:tcW w:w="2133" w:type="dxa"/>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方正仿宋简体"/>
                <w:b/>
                <w:bCs/>
                <w:sz w:val="24"/>
                <w:szCs w:val="24"/>
              </w:rPr>
              <w:t>　　</w:t>
            </w:r>
            <w:r>
              <w:rPr>
                <w:rFonts w:ascii="方正仿宋简体" w:hAnsi="宋体" w:eastAsia="方正仿宋简体" w:cs="方正仿宋简体"/>
                <w:b/>
                <w:bCs/>
                <w:sz w:val="24"/>
                <w:szCs w:val="24"/>
              </w:rPr>
              <w:t>0</w:t>
            </w:r>
          </w:p>
        </w:tc>
        <w:tc>
          <w:tcPr>
            <w:tcW w:w="2216" w:type="dxa"/>
            <w:tcMar>
              <w:left w:w="57" w:type="dxa"/>
              <w:right w:w="57" w:type="dxa"/>
            </w:tcMar>
            <w:vAlign w:val="center"/>
          </w:tcPr>
          <w:p>
            <w:pPr>
              <w:widowControl/>
              <w:spacing w:line="340" w:lineRule="exact"/>
              <w:jc w:val="left"/>
              <w:rPr>
                <w:rFonts w:ascii="方正仿宋简体" w:eastAsia="方正仿宋简体"/>
                <w:b/>
                <w:bCs/>
                <w:sz w:val="24"/>
                <w:szCs w:val="24"/>
              </w:rPr>
            </w:pPr>
            <w:r>
              <w:rPr>
                <w:rFonts w:ascii="方正仿宋简体" w:hAnsi="宋体" w:eastAsia="方正仿宋简体"/>
                <w:b/>
                <w:bCs/>
                <w:sz w:val="24"/>
                <w:szCs w:val="24"/>
              </w:rPr>
              <w:t> </w:t>
            </w:r>
            <w:r>
              <w:rPr>
                <w:rFonts w:hint="eastAsia" w:ascii="方正仿宋简体" w:hAnsi="宋体" w:eastAsia="方正仿宋简体" w:cs="方正仿宋简体"/>
                <w:b/>
                <w:bCs/>
                <w:sz w:val="24"/>
                <w:szCs w:val="24"/>
              </w:rPr>
              <w:t>　</w:t>
            </w:r>
            <w:r>
              <w:rPr>
                <w:rFonts w:ascii="方正仿宋简体" w:hAnsi="宋体" w:eastAsia="方正仿宋简体" w:cs="方正仿宋简体"/>
                <w:b/>
                <w:bCs/>
                <w:sz w:val="24"/>
                <w:szCs w:val="24"/>
              </w:rPr>
              <w:t>0</w:t>
            </w:r>
          </w:p>
        </w:tc>
        <w:tc>
          <w:tcPr>
            <w:tcW w:w="1989" w:type="dxa"/>
            <w:tcMar>
              <w:left w:w="57" w:type="dxa"/>
              <w:right w:w="57" w:type="dxa"/>
            </w:tcMar>
            <w:vAlign w:val="center"/>
          </w:tcPr>
          <w:p>
            <w:pPr>
              <w:widowControl/>
              <w:spacing w:line="340" w:lineRule="exact"/>
              <w:jc w:val="left"/>
              <w:rPr>
                <w:rFonts w:ascii="方正仿宋简体" w:eastAsia="方正仿宋简体"/>
                <w:b/>
                <w:bCs/>
                <w:sz w:val="24"/>
                <w:szCs w:val="24"/>
              </w:rPr>
            </w:pPr>
            <w:r>
              <w:rPr>
                <w:rFonts w:ascii="方正仿宋简体" w:hAnsi="Calibri" w:eastAsia="方正仿宋简体"/>
                <w:b/>
                <w:bCs/>
                <w:sz w:val="24"/>
                <w:szCs w:val="24"/>
              </w:rPr>
              <w:t> </w:t>
            </w:r>
            <w:r>
              <w:rPr>
                <w:rFonts w:ascii="方正仿宋简体" w:hAnsi="Calibri" w:eastAsia="方正仿宋简体" w:cs="方正仿宋简体"/>
                <w:b/>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黑体简体" w:hAnsi="宋体" w:eastAsia="方正黑体简体" w:cs="方正黑体简体"/>
                <w:b/>
                <w:bCs/>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方正仿宋简体"/>
                <w:b/>
                <w:bCs/>
                <w:sz w:val="24"/>
                <w:szCs w:val="24"/>
              </w:rPr>
              <w:t>信息内容</w:t>
            </w:r>
          </w:p>
        </w:tc>
        <w:tc>
          <w:tcPr>
            <w:tcW w:w="6338" w:type="dxa"/>
            <w:gridSpan w:val="3"/>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方正仿宋简体"/>
                <w:b/>
                <w:bCs/>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方正仿宋简体"/>
                <w:b/>
                <w:bCs/>
                <w:sz w:val="24"/>
                <w:szCs w:val="24"/>
              </w:rPr>
              <w:t>行政许可</w:t>
            </w:r>
          </w:p>
        </w:tc>
        <w:tc>
          <w:tcPr>
            <w:tcW w:w="6338" w:type="dxa"/>
            <w:gridSpan w:val="3"/>
            <w:tcMar>
              <w:left w:w="57" w:type="dxa"/>
              <w:right w:w="57" w:type="dxa"/>
            </w:tcMar>
            <w:vAlign w:val="center"/>
          </w:tcPr>
          <w:p>
            <w:pPr>
              <w:widowControl/>
              <w:spacing w:line="340" w:lineRule="exact"/>
              <w:jc w:val="left"/>
              <w:rPr>
                <w:rFonts w:ascii="方正仿宋简体" w:eastAsia="方正仿宋简体"/>
                <w:b/>
                <w:bCs/>
                <w:sz w:val="24"/>
                <w:szCs w:val="24"/>
              </w:rPr>
            </w:pPr>
            <w:r>
              <w:rPr>
                <w:rFonts w:ascii="方正仿宋简体" w:hAnsi="Calibri" w:eastAsia="方正仿宋简体"/>
                <w:b/>
                <w:bCs/>
                <w:sz w:val="24"/>
                <w:szCs w:val="24"/>
              </w:rPr>
              <w:t> </w:t>
            </w:r>
            <w:r>
              <w:rPr>
                <w:rFonts w:ascii="方正仿宋简体" w:hAnsi="Calibri" w:eastAsia="方正仿宋简体" w:cs="方正仿宋简体"/>
                <w:b/>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黑体简体" w:hAnsi="宋体" w:eastAsia="方正黑体简体" w:cs="方正黑体简体"/>
                <w:b/>
                <w:bCs/>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方正仿宋简体"/>
                <w:b/>
                <w:bCs/>
                <w:sz w:val="24"/>
                <w:szCs w:val="24"/>
              </w:rPr>
              <w:t>信息内容</w:t>
            </w:r>
          </w:p>
        </w:tc>
        <w:tc>
          <w:tcPr>
            <w:tcW w:w="6338" w:type="dxa"/>
            <w:gridSpan w:val="3"/>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方正仿宋简体"/>
                <w:b/>
                <w:bCs/>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方正仿宋简体"/>
                <w:b/>
                <w:bCs/>
                <w:sz w:val="24"/>
                <w:szCs w:val="24"/>
              </w:rPr>
              <w:t>行政处罚</w:t>
            </w:r>
          </w:p>
        </w:tc>
        <w:tc>
          <w:tcPr>
            <w:tcW w:w="6338" w:type="dxa"/>
            <w:gridSpan w:val="3"/>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方正仿宋简体"/>
                <w:b/>
                <w:bCs/>
                <w:sz w:val="24"/>
                <w:szCs w:val="24"/>
              </w:rPr>
              <w:t>　</w:t>
            </w:r>
            <w:r>
              <w:rPr>
                <w:rFonts w:ascii="方正仿宋简体" w:hAnsi="宋体" w:eastAsia="方正仿宋简体" w:cs="方正仿宋简体"/>
                <w:b/>
                <w:bCs/>
                <w:sz w:val="24"/>
                <w:szCs w:val="24"/>
              </w:rPr>
              <w:t>91236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方正仿宋简体"/>
                <w:b/>
                <w:bCs/>
                <w:sz w:val="24"/>
                <w:szCs w:val="24"/>
              </w:rPr>
              <w:t>行政强制</w:t>
            </w:r>
          </w:p>
        </w:tc>
        <w:tc>
          <w:tcPr>
            <w:tcW w:w="6338" w:type="dxa"/>
            <w:gridSpan w:val="3"/>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方正仿宋简体"/>
                <w:b/>
                <w:bCs/>
                <w:sz w:val="24"/>
                <w:szCs w:val="24"/>
              </w:rPr>
              <w:t>　</w:t>
            </w:r>
            <w:r>
              <w:rPr>
                <w:rFonts w:ascii="方正仿宋简体" w:hAnsi="宋体" w:eastAsia="方正仿宋简体" w:cs="方正仿宋简体"/>
                <w:b/>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黑体简体" w:hAnsi="宋体" w:eastAsia="方正黑体简体" w:cs="方正黑体简体"/>
                <w:b/>
                <w:bCs/>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方正仿宋简体"/>
                <w:b/>
                <w:bCs/>
                <w:sz w:val="24"/>
                <w:szCs w:val="24"/>
              </w:rPr>
              <w:t>信息内容</w:t>
            </w:r>
          </w:p>
        </w:tc>
        <w:tc>
          <w:tcPr>
            <w:tcW w:w="6338" w:type="dxa"/>
            <w:gridSpan w:val="3"/>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方正仿宋简体"/>
                <w:b/>
                <w:bCs/>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方正仿宋简体"/>
                <w:b/>
                <w:bCs/>
                <w:sz w:val="24"/>
                <w:szCs w:val="24"/>
              </w:rPr>
              <w:t>行政事业性收费</w:t>
            </w:r>
          </w:p>
        </w:tc>
        <w:tc>
          <w:tcPr>
            <w:tcW w:w="6338" w:type="dxa"/>
            <w:gridSpan w:val="3"/>
            <w:tcMar>
              <w:left w:w="57" w:type="dxa"/>
              <w:right w:w="57" w:type="dxa"/>
            </w:tcMar>
            <w:vAlign w:val="center"/>
          </w:tcPr>
          <w:p>
            <w:pPr>
              <w:spacing w:line="340" w:lineRule="exact"/>
              <w:rPr>
                <w:rFonts w:ascii="方正仿宋简体" w:eastAsia="方正仿宋简体"/>
                <w:b/>
                <w:bCs/>
                <w:sz w:val="24"/>
                <w:szCs w:val="24"/>
              </w:rPr>
            </w:pPr>
            <w:r>
              <w:rPr>
                <w:rFonts w:ascii="方正仿宋简体" w:eastAsia="方正仿宋简体" w:cs="方正仿宋简体"/>
                <w:b/>
                <w:bCs/>
                <w:sz w:val="24"/>
                <w:szCs w:val="24"/>
              </w:rPr>
              <w:t>0</w:t>
            </w:r>
          </w:p>
        </w:tc>
      </w:tr>
    </w:tbl>
    <w:p>
      <w:pPr>
        <w:spacing w:beforeLines="10" w:afterLines="10" w:line="600" w:lineRule="exact"/>
        <w:ind w:firstLine="641" w:firstLineChars="200"/>
        <w:rPr>
          <w:rFonts w:ascii="方正黑体简体" w:eastAsia="方正黑体简体"/>
          <w:b/>
          <w:bCs/>
          <w:sz w:val="32"/>
          <w:szCs w:val="32"/>
        </w:rPr>
      </w:pPr>
      <w:r>
        <w:rPr>
          <w:rFonts w:hint="eastAsia" w:ascii="方正黑体简体" w:eastAsia="方正黑体简体" w:cs="方正黑体简体"/>
          <w:b/>
          <w:bCs/>
          <w:sz w:val="32"/>
          <w:szCs w:val="32"/>
        </w:rPr>
        <w:t>三、收到和处理政府信息公开申请情况</w:t>
      </w:r>
    </w:p>
    <w:tbl>
      <w:tblPr>
        <w:tblStyle w:val="2"/>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楷体" w:eastAsia="方正黑体简体" w:cs="方正黑体简体"/>
                <w:b/>
                <w:bCs/>
                <w:sz w:val="21"/>
                <w:szCs w:val="21"/>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方正黑体简体"/>
                <w:b/>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bCs/>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方正黑体简体"/>
                <w:b/>
                <w:bCs/>
                <w:sz w:val="21"/>
                <w:szCs w:val="21"/>
              </w:rPr>
              <w:t>自然人</w:t>
            </w:r>
          </w:p>
        </w:tc>
        <w:tc>
          <w:tcPr>
            <w:tcW w:w="2917" w:type="dxa"/>
            <w:gridSpan w:val="5"/>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方正黑体简体"/>
                <w:b/>
                <w:bCs/>
                <w:sz w:val="21"/>
                <w:szCs w:val="21"/>
              </w:rPr>
              <w:t>法人或其他组织</w:t>
            </w:r>
          </w:p>
        </w:tc>
        <w:tc>
          <w:tcPr>
            <w:tcW w:w="521" w:type="dxa"/>
            <w:vMerge w:val="restart"/>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方正黑体简体"/>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bCs/>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599"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方正黑体简体"/>
                <w:b/>
                <w:bCs/>
                <w:sz w:val="21"/>
                <w:szCs w:val="21"/>
              </w:rPr>
              <w:t>商业</w:t>
            </w:r>
          </w:p>
          <w:p>
            <w:pPr>
              <w:widowControl/>
              <w:spacing w:line="300" w:lineRule="exact"/>
              <w:jc w:val="center"/>
              <w:rPr>
                <w:rFonts w:ascii="方正黑体简体" w:eastAsia="方正黑体简体"/>
                <w:b/>
                <w:bCs/>
                <w:sz w:val="21"/>
                <w:szCs w:val="21"/>
              </w:rPr>
            </w:pPr>
            <w:r>
              <w:rPr>
                <w:rFonts w:hint="eastAsia" w:ascii="方正黑体简体" w:hAnsi="宋体" w:eastAsia="方正黑体简体" w:cs="方正黑体简体"/>
                <w:b/>
                <w:bCs/>
                <w:sz w:val="21"/>
                <w:szCs w:val="21"/>
              </w:rPr>
              <w:t>企业</w:t>
            </w:r>
          </w:p>
        </w:tc>
        <w:tc>
          <w:tcPr>
            <w:tcW w:w="590"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方正黑体简体"/>
                <w:b/>
                <w:bCs/>
                <w:sz w:val="21"/>
                <w:szCs w:val="21"/>
              </w:rPr>
              <w:t>科研</w:t>
            </w:r>
          </w:p>
          <w:p>
            <w:pPr>
              <w:widowControl/>
              <w:spacing w:line="300" w:lineRule="exact"/>
              <w:jc w:val="center"/>
              <w:rPr>
                <w:rFonts w:ascii="方正黑体简体" w:eastAsia="方正黑体简体"/>
                <w:b/>
                <w:bCs/>
                <w:sz w:val="21"/>
                <w:szCs w:val="21"/>
              </w:rPr>
            </w:pPr>
            <w:r>
              <w:rPr>
                <w:rFonts w:hint="eastAsia" w:ascii="方正黑体简体" w:hAnsi="宋体" w:eastAsia="方正黑体简体" w:cs="方正黑体简体"/>
                <w:b/>
                <w:bCs/>
                <w:sz w:val="21"/>
                <w:szCs w:val="21"/>
              </w:rPr>
              <w:t>机构</w:t>
            </w:r>
          </w:p>
        </w:tc>
        <w:tc>
          <w:tcPr>
            <w:tcW w:w="598"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方正黑体简体"/>
                <w:b/>
                <w:bCs/>
                <w:sz w:val="21"/>
                <w:szCs w:val="21"/>
              </w:rPr>
              <w:t>社会公益组织</w:t>
            </w:r>
          </w:p>
        </w:tc>
        <w:tc>
          <w:tcPr>
            <w:tcW w:w="571"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方正黑体简体"/>
                <w:b/>
                <w:bCs/>
                <w:sz w:val="21"/>
                <w:szCs w:val="21"/>
              </w:rPr>
              <w:t>法律服务机构</w:t>
            </w:r>
          </w:p>
        </w:tc>
        <w:tc>
          <w:tcPr>
            <w:tcW w:w="559"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方正黑体简体"/>
                <w:b/>
                <w:bCs/>
                <w:sz w:val="21"/>
                <w:szCs w:val="21"/>
              </w:rPr>
              <w:t>其他</w:t>
            </w:r>
          </w:p>
        </w:tc>
        <w:tc>
          <w:tcPr>
            <w:tcW w:w="521" w:type="dxa"/>
            <w:vMerge w:val="continue"/>
            <w:tcMar>
              <w:left w:w="108" w:type="dxa"/>
              <w:right w:w="108" w:type="dxa"/>
            </w:tcMar>
            <w:vAlign w:val="center"/>
          </w:tcPr>
          <w:p>
            <w:pPr>
              <w:spacing w:line="300" w:lineRule="exact"/>
              <w:rPr>
                <w:rFonts w:ascii="方正仿宋简体" w:eastAsia="方正仿宋简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方正仿宋简体"/>
                <w:b/>
                <w:bCs/>
                <w:sz w:val="21"/>
                <w:szCs w:val="21"/>
              </w:rPr>
              <w:t>一、本年新收政府信息公开申请数量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r>
              <w:rPr>
                <w:rFonts w:ascii="方正仿宋简体" w:hAnsi="Calibri" w:eastAsia="方正仿宋简体"/>
                <w:b/>
                <w:bCs/>
                <w:sz w:val="21"/>
                <w:szCs w:val="21"/>
              </w:rPr>
              <w:t> </w:t>
            </w:r>
          </w:p>
        </w:tc>
        <w:tc>
          <w:tcPr>
            <w:tcW w:w="521" w:type="dxa"/>
            <w:tcMar>
              <w:left w:w="57" w:type="dxa"/>
              <w:right w:w="57" w:type="dxa"/>
            </w:tcMa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方正仿宋简体"/>
                <w:b/>
                <w:bCs/>
                <w:sz w:val="21"/>
                <w:szCs w:val="21"/>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r>
              <w:rPr>
                <w:rFonts w:ascii="方正仿宋简体" w:hAnsi="Calibri" w:eastAsia="方正仿宋简体"/>
                <w:b/>
                <w:bCs/>
                <w:sz w:val="21"/>
                <w:szCs w:val="21"/>
              </w:rPr>
              <w:t> </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r>
              <w:rPr>
                <w:rFonts w:ascii="方正仿宋简体" w:hAnsi="Calibri" w:eastAsia="方正仿宋简体"/>
                <w:b/>
                <w:bCs/>
                <w:sz w:val="21"/>
                <w:szCs w:val="21"/>
              </w:rPr>
              <w:t> </w:t>
            </w:r>
          </w:p>
        </w:tc>
        <w:tc>
          <w:tcPr>
            <w:tcW w:w="521" w:type="dxa"/>
            <w:tcMar>
              <w:left w:w="57" w:type="dxa"/>
              <w:right w:w="57" w:type="dxa"/>
            </w:tcMa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方正仿宋简体"/>
                <w:b/>
                <w:bCs/>
                <w:sz w:val="21"/>
                <w:szCs w:val="21"/>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方正仿宋简体"/>
                <w:b/>
                <w:bCs/>
                <w:sz w:val="21"/>
                <w:szCs w:val="21"/>
              </w:rPr>
              <w:t>（一）予以公开</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r>
              <w:rPr>
                <w:rFonts w:ascii="方正仿宋简体" w:hAnsi="Calibri" w:eastAsia="方正仿宋简体"/>
                <w:b/>
                <w:bCs/>
                <w:sz w:val="21"/>
                <w:szCs w:val="21"/>
              </w:rPr>
              <w:t> </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c>
          <w:tcPr>
            <w:tcW w:w="521" w:type="dxa"/>
            <w:tcMar>
              <w:left w:w="57" w:type="dxa"/>
              <w:right w:w="57" w:type="dxa"/>
            </w:tcMar>
          </w:tcPr>
          <w:p>
            <w:pPr>
              <w:widowControl/>
              <w:spacing w:line="300" w:lineRule="exact"/>
              <w:jc w:val="center"/>
              <w:rPr>
                <w:rFonts w:ascii="方正仿宋简体" w:eastAsia="方正仿宋简体"/>
                <w:b/>
                <w:bCs/>
                <w:sz w:val="21"/>
                <w:szCs w:val="21"/>
              </w:rPr>
            </w:pPr>
            <w:r>
              <w:rPr>
                <w:rFonts w:ascii="方正仿宋简体" w:hAnsi="Calibri" w:eastAsia="方正仿宋简体"/>
                <w:b/>
                <w:bCs/>
                <w:sz w:val="21"/>
                <w:szCs w:val="21"/>
              </w:rPr>
              <w:t> </w:t>
            </w: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方正仿宋简体"/>
                <w:b/>
                <w:bCs/>
                <w:sz w:val="21"/>
                <w:szCs w:val="21"/>
              </w:rPr>
              <w:t>（二）部分公开</w:t>
            </w:r>
            <w:r>
              <w:rPr>
                <w:rFonts w:hint="eastAsia" w:ascii="方正仿宋简体" w:hAnsi="楷体" w:eastAsia="方正仿宋简体" w:cs="方正仿宋简体"/>
                <w:b/>
                <w:bCs/>
                <w:sz w:val="21"/>
                <w:szCs w:val="21"/>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方正仿宋简体"/>
                <w:b/>
                <w:bCs/>
                <w:sz w:val="21"/>
                <w:szCs w:val="21"/>
              </w:rPr>
              <w:t>（三）不予公开</w:t>
            </w: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1.</w:t>
            </w:r>
            <w:r>
              <w:rPr>
                <w:rFonts w:hint="eastAsia" w:ascii="方正仿宋简体" w:hAnsi="宋体" w:eastAsia="方正仿宋简体" w:cs="方正仿宋简体"/>
                <w:b/>
                <w:bCs/>
                <w:sz w:val="21"/>
                <w:szCs w:val="21"/>
              </w:rPr>
              <w:t>属于国家秘密</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2.</w:t>
            </w:r>
            <w:r>
              <w:rPr>
                <w:rFonts w:hint="eastAsia" w:ascii="方正仿宋简体" w:hAnsi="宋体" w:eastAsia="方正仿宋简体" w:cs="方正仿宋简体"/>
                <w:b/>
                <w:bCs/>
                <w:sz w:val="21"/>
                <w:szCs w:val="21"/>
              </w:rPr>
              <w:t>其他法律行政法规禁止公开</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3.</w:t>
            </w:r>
            <w:r>
              <w:rPr>
                <w:rFonts w:hint="eastAsia" w:ascii="方正仿宋简体" w:hAnsi="宋体" w:eastAsia="方正仿宋简体" w:cs="方正仿宋简体"/>
                <w:b/>
                <w:bCs/>
                <w:sz w:val="21"/>
                <w:szCs w:val="21"/>
              </w:rPr>
              <w:t>危及“三安全一稳定”</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4.</w:t>
            </w:r>
            <w:r>
              <w:rPr>
                <w:rFonts w:hint="eastAsia" w:ascii="方正仿宋简体" w:hAnsi="宋体" w:eastAsia="方正仿宋简体" w:cs="方正仿宋简体"/>
                <w:b/>
                <w:bCs/>
                <w:sz w:val="21"/>
                <w:szCs w:val="21"/>
              </w:rPr>
              <w:t>保护第三方合法权益</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5.</w:t>
            </w:r>
            <w:r>
              <w:rPr>
                <w:rFonts w:hint="eastAsia" w:ascii="方正仿宋简体" w:hAnsi="宋体" w:eastAsia="方正仿宋简体" w:cs="方正仿宋简体"/>
                <w:b/>
                <w:bCs/>
                <w:sz w:val="21"/>
                <w:szCs w:val="21"/>
              </w:rPr>
              <w:t>属于三类内部事务信息</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6.</w:t>
            </w:r>
            <w:r>
              <w:rPr>
                <w:rFonts w:hint="eastAsia" w:ascii="方正仿宋简体" w:hAnsi="宋体" w:eastAsia="方正仿宋简体" w:cs="方正仿宋简体"/>
                <w:b/>
                <w:bCs/>
                <w:sz w:val="21"/>
                <w:szCs w:val="21"/>
              </w:rPr>
              <w:t>属于四类过程性信息</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7.</w:t>
            </w:r>
            <w:r>
              <w:rPr>
                <w:rFonts w:hint="eastAsia" w:ascii="方正仿宋简体" w:hAnsi="宋体" w:eastAsia="方正仿宋简体" w:cs="方正仿宋简体"/>
                <w:b/>
                <w:bCs/>
                <w:sz w:val="21"/>
                <w:szCs w:val="21"/>
              </w:rPr>
              <w:t>属于行政执法案卷</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8.</w:t>
            </w:r>
            <w:r>
              <w:rPr>
                <w:rFonts w:hint="eastAsia" w:ascii="方正仿宋简体" w:hAnsi="宋体" w:eastAsia="方正仿宋简体" w:cs="方正仿宋简体"/>
                <w:b/>
                <w:bCs/>
                <w:sz w:val="21"/>
                <w:szCs w:val="21"/>
              </w:rPr>
              <w:t>属于行政查询事项</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方正仿宋简体"/>
                <w:b/>
                <w:bCs/>
                <w:sz w:val="21"/>
                <w:szCs w:val="21"/>
              </w:rPr>
              <w:t>（四）无法提供</w:t>
            </w: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1.</w:t>
            </w:r>
            <w:r>
              <w:rPr>
                <w:rFonts w:hint="eastAsia" w:ascii="方正仿宋简体" w:hAnsi="宋体" w:eastAsia="方正仿宋简体" w:cs="方正仿宋简体"/>
                <w:b/>
                <w:bCs/>
                <w:sz w:val="21"/>
                <w:szCs w:val="21"/>
              </w:rPr>
              <w:t>本机关不掌握相关政府信息</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2.</w:t>
            </w:r>
            <w:r>
              <w:rPr>
                <w:rFonts w:hint="eastAsia" w:ascii="方正仿宋简体" w:hAnsi="宋体" w:eastAsia="方正仿宋简体" w:cs="方正仿宋简体"/>
                <w:b/>
                <w:bCs/>
                <w:sz w:val="21"/>
                <w:szCs w:val="21"/>
              </w:rPr>
              <w:t>没有现成信息需要另行制作</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3.</w:t>
            </w:r>
            <w:r>
              <w:rPr>
                <w:rFonts w:hint="eastAsia" w:ascii="方正仿宋简体" w:hAnsi="宋体" w:eastAsia="方正仿宋简体" w:cs="方正仿宋简体"/>
                <w:b/>
                <w:bCs/>
                <w:sz w:val="21"/>
                <w:szCs w:val="21"/>
              </w:rPr>
              <w:t>补正后申请内容仍不明确</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方正仿宋简体"/>
                <w:b/>
                <w:bCs/>
                <w:sz w:val="21"/>
                <w:szCs w:val="21"/>
              </w:rPr>
              <w:t>（五）不予处理</w:t>
            </w: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1.</w:t>
            </w:r>
            <w:r>
              <w:rPr>
                <w:rFonts w:hint="eastAsia" w:ascii="方正仿宋简体" w:hAnsi="宋体" w:eastAsia="方正仿宋简体" w:cs="方正仿宋简体"/>
                <w:b/>
                <w:bCs/>
                <w:sz w:val="21"/>
                <w:szCs w:val="21"/>
              </w:rPr>
              <w:t>信访举报投诉类申请</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2.</w:t>
            </w:r>
            <w:r>
              <w:rPr>
                <w:rFonts w:hint="eastAsia" w:ascii="方正仿宋简体" w:hAnsi="宋体" w:eastAsia="方正仿宋简体" w:cs="方正仿宋简体"/>
                <w:b/>
                <w:bCs/>
                <w:sz w:val="21"/>
                <w:szCs w:val="21"/>
              </w:rPr>
              <w:t>重复申请</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3.</w:t>
            </w:r>
            <w:r>
              <w:rPr>
                <w:rFonts w:hint="eastAsia" w:ascii="方正仿宋简体" w:hAnsi="宋体" w:eastAsia="方正仿宋简体" w:cs="方正仿宋简体"/>
                <w:b/>
                <w:bCs/>
                <w:sz w:val="21"/>
                <w:szCs w:val="21"/>
              </w:rPr>
              <w:t>要求提供公开出版物</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4.</w:t>
            </w:r>
            <w:r>
              <w:rPr>
                <w:rFonts w:hint="eastAsia" w:ascii="方正仿宋简体" w:hAnsi="宋体" w:eastAsia="方正仿宋简体" w:cs="方正仿宋简体"/>
                <w:b/>
                <w:bCs/>
                <w:sz w:val="21"/>
                <w:szCs w:val="21"/>
              </w:rPr>
              <w:t>无正当理由大量反复申请</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vAlign w:val="center"/>
          </w:tcPr>
          <w:p>
            <w:pPr>
              <w:widowControl/>
              <w:spacing w:line="300" w:lineRule="exact"/>
              <w:rPr>
                <w:rFonts w:ascii="方正仿宋简体" w:eastAsia="方正仿宋简体"/>
                <w:b/>
                <w:bCs/>
                <w:sz w:val="21"/>
                <w:szCs w:val="21"/>
              </w:rPr>
            </w:pPr>
            <w:r>
              <w:rPr>
                <w:rFonts w:ascii="方正仿宋简体" w:hAnsi="宋体" w:eastAsia="方正仿宋简体" w:cs="方正仿宋简体"/>
                <w:b/>
                <w:bCs/>
                <w:sz w:val="21"/>
                <w:szCs w:val="21"/>
              </w:rPr>
              <w:t>5.</w:t>
            </w:r>
            <w:r>
              <w:rPr>
                <w:rFonts w:hint="eastAsia" w:ascii="方正仿宋简体" w:hAnsi="宋体" w:eastAsia="方正仿宋简体" w:cs="方正仿宋简体"/>
                <w:b/>
                <w:bCs/>
                <w:sz w:val="21"/>
                <w:szCs w:val="21"/>
              </w:rPr>
              <w:t>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方正仿宋简体"/>
                <w:b/>
                <w:bCs/>
                <w:sz w:val="21"/>
                <w:szCs w:val="21"/>
              </w:rPr>
              <w:t>（六）其他处理</w:t>
            </w:r>
          </w:p>
        </w:tc>
        <w:tc>
          <w:tcPr>
            <w:tcW w:w="2878" w:type="dxa"/>
            <w:tcMar>
              <w:left w:w="57" w:type="dxa"/>
              <w:right w:w="57" w:type="dxa"/>
            </w:tcMar>
            <w:vAlign w:val="center"/>
          </w:tcPr>
          <w:p>
            <w:pPr>
              <w:widowControl/>
              <w:spacing w:line="300" w:lineRule="exact"/>
              <w:rPr>
                <w:rFonts w:ascii="方正仿宋简体" w:eastAsia="方正仿宋简体"/>
                <w:b/>
                <w:bCs/>
                <w:sz w:val="21"/>
                <w:szCs w:val="21"/>
              </w:rPr>
            </w:pPr>
            <w:r>
              <w:rPr>
                <w:rFonts w:ascii="方正仿宋简体" w:hAnsi="宋体" w:eastAsia="方正仿宋简体" w:cs="方正仿宋简体"/>
                <w:b/>
                <w:bCs/>
                <w:sz w:val="21"/>
                <w:szCs w:val="21"/>
              </w:rPr>
              <w:t>1.</w:t>
            </w:r>
            <w:r>
              <w:rPr>
                <w:rFonts w:hint="eastAsia" w:ascii="方正仿宋简体" w:hAnsi="宋体" w:eastAsia="方正仿宋简体" w:cs="方正仿宋简体"/>
                <w:b/>
                <w:bCs/>
                <w:sz w:val="21"/>
                <w:szCs w:val="21"/>
              </w:rPr>
              <w:t>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vAlign w:val="center"/>
          </w:tcPr>
          <w:p>
            <w:pPr>
              <w:widowControl/>
              <w:spacing w:line="300" w:lineRule="exact"/>
              <w:rPr>
                <w:rFonts w:ascii="方正仿宋简体" w:eastAsia="方正仿宋简体"/>
                <w:b/>
                <w:bCs/>
                <w:sz w:val="21"/>
                <w:szCs w:val="21"/>
              </w:rPr>
            </w:pPr>
            <w:r>
              <w:rPr>
                <w:rFonts w:ascii="方正仿宋简体" w:hAnsi="宋体" w:eastAsia="方正仿宋简体" w:cs="方正仿宋简体"/>
                <w:b/>
                <w:bCs/>
                <w:sz w:val="21"/>
                <w:szCs w:val="21"/>
              </w:rPr>
              <w:t>2.</w:t>
            </w:r>
            <w:r>
              <w:rPr>
                <w:rFonts w:hint="eastAsia" w:ascii="方正仿宋简体" w:hAnsi="宋体" w:eastAsia="方正仿宋简体" w:cs="方正仿宋简体"/>
                <w:b/>
                <w:bCs/>
                <w:sz w:val="21"/>
                <w:szCs w:val="21"/>
              </w:rPr>
              <w:t>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bCs/>
                <w:sz w:val="21"/>
                <w:szCs w:val="21"/>
              </w:rPr>
            </w:pPr>
            <w:r>
              <w:rPr>
                <w:rFonts w:ascii="方正仿宋简体" w:hAnsi="宋体" w:eastAsia="方正仿宋简体" w:cs="方正仿宋简体"/>
                <w:b/>
                <w:bCs/>
                <w:sz w:val="21"/>
                <w:szCs w:val="21"/>
              </w:rPr>
              <w:t>3.</w:t>
            </w:r>
            <w:r>
              <w:rPr>
                <w:rFonts w:hint="eastAsia" w:ascii="方正仿宋简体" w:hAnsi="宋体" w:eastAsia="方正仿宋简体" w:cs="方正仿宋简体"/>
                <w:b/>
                <w:bCs/>
                <w:sz w:val="21"/>
                <w:szCs w:val="21"/>
              </w:rPr>
              <w:t>其他</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方正仿宋简体"/>
                <w:b/>
                <w:bCs/>
                <w:sz w:val="21"/>
                <w:szCs w:val="21"/>
              </w:rPr>
              <w:t>（七）总计</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方正仿宋简体"/>
                <w:b/>
                <w:bCs/>
                <w:sz w:val="21"/>
                <w:szCs w:val="21"/>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0"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98"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71"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59" w:type="dxa"/>
            <w:tcMar>
              <w:left w:w="57" w:type="dxa"/>
              <w:right w:w="57" w:type="dxa"/>
            </w:tcMar>
            <w:vAlign w:val="center"/>
          </w:tcPr>
          <w:p>
            <w:pPr>
              <w:widowControl/>
              <w:spacing w:line="300" w:lineRule="exact"/>
              <w:jc w:val="center"/>
              <w:rPr>
                <w:rFonts w:ascii="方正仿宋简体" w:eastAsia="方正仿宋简体"/>
                <w:b/>
                <w:bCs/>
                <w:sz w:val="21"/>
                <w:szCs w:val="21"/>
              </w:rPr>
            </w:pPr>
            <w:r>
              <w:rPr>
                <w:rFonts w:ascii="方正仿宋简体" w:hAnsi="Calibri" w:eastAsia="方正仿宋简体" w:cs="方正仿宋简体"/>
                <w:b/>
                <w:bCs/>
                <w:sz w:val="21"/>
                <w:szCs w:val="21"/>
              </w:rPr>
              <w:t>0</w:t>
            </w:r>
          </w:p>
        </w:tc>
        <w:tc>
          <w:tcPr>
            <w:tcW w:w="521" w:type="dxa"/>
            <w:tcMar>
              <w:left w:w="57" w:type="dxa"/>
              <w:right w:w="57" w:type="dxa"/>
            </w:tcMar>
            <w:vAlign w:val="center"/>
          </w:tcPr>
          <w:p>
            <w:pPr>
              <w:spacing w:line="300" w:lineRule="exact"/>
              <w:jc w:val="center"/>
              <w:rPr>
                <w:rFonts w:ascii="方正仿宋简体" w:eastAsia="方正仿宋简体" w:cs="方正仿宋简体"/>
                <w:b/>
                <w:bCs/>
                <w:sz w:val="21"/>
                <w:szCs w:val="21"/>
              </w:rPr>
            </w:pPr>
            <w:r>
              <w:rPr>
                <w:rFonts w:ascii="方正仿宋简体" w:eastAsia="方正仿宋简体" w:cs="方正仿宋简体"/>
                <w:b/>
                <w:bCs/>
                <w:sz w:val="21"/>
                <w:szCs w:val="21"/>
              </w:rPr>
              <w:t>0</w:t>
            </w:r>
          </w:p>
        </w:tc>
      </w:tr>
    </w:tbl>
    <w:p>
      <w:pPr>
        <w:spacing w:line="590" w:lineRule="exact"/>
        <w:ind w:right="-100" w:rightChars="-50" w:firstLine="641" w:firstLineChars="200"/>
        <w:rPr>
          <w:rFonts w:ascii="方正黑体简体" w:eastAsia="方正黑体简体"/>
          <w:b/>
          <w:bCs/>
          <w:sz w:val="32"/>
          <w:szCs w:val="32"/>
        </w:rPr>
      </w:pPr>
      <w:r>
        <w:rPr>
          <w:rFonts w:hint="eastAsia" w:ascii="方正黑体简体" w:eastAsia="方正黑体简体" w:cs="方正黑体简体"/>
          <w:b/>
          <w:bCs/>
          <w:sz w:val="32"/>
          <w:szCs w:val="32"/>
        </w:rPr>
        <w:t>四、政府信息公开行政复议、行政诉讼情况</w:t>
      </w:r>
    </w:p>
    <w:tbl>
      <w:tblPr>
        <w:tblStyle w:val="2"/>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行政复议</w:t>
            </w:r>
          </w:p>
        </w:tc>
        <w:tc>
          <w:tcPr>
            <w:tcW w:w="5922" w:type="dxa"/>
            <w:gridSpan w:val="1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结果维持</w:t>
            </w:r>
          </w:p>
        </w:tc>
        <w:tc>
          <w:tcPr>
            <w:tcW w:w="621" w:type="dxa"/>
            <w:vMerge w:val="restart"/>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sz w:val="21"/>
                <w:szCs w:val="21"/>
              </w:rPr>
            </w:pPr>
            <w:r>
              <w:rPr>
                <w:rFonts w:hint="eastAsia" w:ascii="方正黑体简体" w:hAnsi="宋体" w:eastAsia="方正黑体简体" w:cs="方正黑体简体"/>
                <w:sz w:val="21"/>
                <w:szCs w:val="21"/>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纠正</w:t>
            </w:r>
          </w:p>
        </w:tc>
        <w:tc>
          <w:tcPr>
            <w:tcW w:w="600"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其他</w:t>
            </w:r>
            <w:r>
              <w:rPr>
                <w:rFonts w:ascii="方正黑体简体" w:hAnsi="宋体" w:eastAsia="方正黑体简体"/>
                <w:sz w:val="21"/>
                <w:szCs w:val="21"/>
              </w:rPr>
              <w:br w:type="textWrapping"/>
            </w:r>
            <w:r>
              <w:rPr>
                <w:rFonts w:hint="eastAsia" w:ascii="方正黑体简体" w:hAnsi="宋体" w:eastAsia="方正黑体简体" w:cs="方正黑体简体"/>
                <w:sz w:val="21"/>
                <w:szCs w:val="21"/>
              </w:rPr>
              <w:t>结果</w:t>
            </w:r>
          </w:p>
        </w:tc>
        <w:tc>
          <w:tcPr>
            <w:tcW w:w="591"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尚未</w:t>
            </w:r>
            <w:r>
              <w:rPr>
                <w:rFonts w:ascii="方正黑体简体" w:hAnsi="宋体" w:eastAsia="方正黑体简体"/>
                <w:sz w:val="21"/>
                <w:szCs w:val="21"/>
              </w:rPr>
              <w:br w:type="textWrapping"/>
            </w:r>
            <w:r>
              <w:rPr>
                <w:rFonts w:hint="eastAsia" w:ascii="方正黑体简体" w:hAnsi="宋体" w:eastAsia="方正黑体简体" w:cs="方正黑体简体"/>
                <w:sz w:val="21"/>
                <w:szCs w:val="21"/>
              </w:rPr>
              <w:t>审结</w:t>
            </w:r>
          </w:p>
        </w:tc>
        <w:tc>
          <w:tcPr>
            <w:tcW w:w="461"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总计</w:t>
            </w:r>
          </w:p>
        </w:tc>
        <w:tc>
          <w:tcPr>
            <w:tcW w:w="3010"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未经复议直接起诉</w:t>
            </w:r>
          </w:p>
        </w:tc>
        <w:tc>
          <w:tcPr>
            <w:tcW w:w="2912"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2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00"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59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46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结果</w:t>
            </w:r>
            <w:r>
              <w:rPr>
                <w:rFonts w:ascii="方正黑体简体" w:hAnsi="宋体" w:eastAsia="方正黑体简体"/>
                <w:sz w:val="21"/>
                <w:szCs w:val="21"/>
              </w:rPr>
              <w:br w:type="textWrapping"/>
            </w:r>
            <w:r>
              <w:rPr>
                <w:rFonts w:hint="eastAsia" w:ascii="方正黑体简体" w:hAnsi="宋体" w:eastAsia="方正黑体简体" w:cs="方正黑体简体"/>
                <w:sz w:val="21"/>
                <w:szCs w:val="21"/>
              </w:rPr>
              <w:t>维持</w:t>
            </w:r>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结果</w:t>
            </w:r>
            <w:r>
              <w:rPr>
                <w:rFonts w:ascii="方正黑体简体" w:hAnsi="宋体" w:eastAsia="方正黑体简体"/>
                <w:sz w:val="21"/>
                <w:szCs w:val="21"/>
              </w:rPr>
              <w:br w:type="textWrapping"/>
            </w:r>
            <w:r>
              <w:rPr>
                <w:rFonts w:hint="eastAsia" w:ascii="方正黑体简体" w:hAnsi="宋体" w:eastAsia="方正黑体简体" w:cs="方正黑体简体"/>
                <w:sz w:val="21"/>
                <w:szCs w:val="21"/>
              </w:rPr>
              <w:t>纠正</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其他</w:t>
            </w:r>
            <w:r>
              <w:rPr>
                <w:rFonts w:ascii="方正黑体简体" w:hAnsi="宋体" w:eastAsia="方正黑体简体"/>
                <w:sz w:val="21"/>
                <w:szCs w:val="21"/>
              </w:rPr>
              <w:br w:type="textWrapping"/>
            </w:r>
            <w:r>
              <w:rPr>
                <w:rFonts w:hint="eastAsia" w:ascii="方正黑体简体" w:hAnsi="宋体" w:eastAsia="方正黑体简体" w:cs="方正黑体简体"/>
                <w:sz w:val="21"/>
                <w:szCs w:val="21"/>
              </w:rPr>
              <w:t>结果</w:t>
            </w:r>
          </w:p>
        </w:tc>
        <w:tc>
          <w:tcPr>
            <w:tcW w:w="63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尚未</w:t>
            </w:r>
            <w:r>
              <w:rPr>
                <w:rFonts w:ascii="方正黑体简体" w:hAnsi="宋体" w:eastAsia="方正黑体简体"/>
                <w:sz w:val="21"/>
                <w:szCs w:val="21"/>
              </w:rPr>
              <w:br w:type="textWrapping"/>
            </w:r>
            <w:r>
              <w:rPr>
                <w:rFonts w:hint="eastAsia" w:ascii="方正黑体简体" w:hAnsi="宋体" w:eastAsia="方正黑体简体" w:cs="方正黑体简体"/>
                <w:sz w:val="21"/>
                <w:szCs w:val="21"/>
              </w:rPr>
              <w:t>审结</w:t>
            </w:r>
          </w:p>
        </w:tc>
        <w:tc>
          <w:tcPr>
            <w:tcW w:w="42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总计</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结果</w:t>
            </w:r>
            <w:r>
              <w:rPr>
                <w:rFonts w:ascii="方正黑体简体" w:hAnsi="宋体" w:eastAsia="方正黑体简体"/>
                <w:sz w:val="21"/>
                <w:szCs w:val="21"/>
              </w:rPr>
              <w:br w:type="textWrapping"/>
            </w:r>
            <w:r>
              <w:rPr>
                <w:rFonts w:hint="eastAsia" w:ascii="方正黑体简体" w:hAnsi="宋体" w:eastAsia="方正黑体简体" w:cs="方正黑体简体"/>
                <w:sz w:val="21"/>
                <w:szCs w:val="21"/>
              </w:rPr>
              <w:t>维持</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结果</w:t>
            </w:r>
            <w:r>
              <w:rPr>
                <w:rFonts w:ascii="方正黑体简体" w:hAnsi="宋体" w:eastAsia="方正黑体简体"/>
                <w:sz w:val="21"/>
                <w:szCs w:val="21"/>
              </w:rPr>
              <w:br w:type="textWrapping"/>
            </w:r>
            <w:r>
              <w:rPr>
                <w:rFonts w:hint="eastAsia" w:ascii="方正黑体简体" w:hAnsi="宋体" w:eastAsia="方正黑体简体" w:cs="方正黑体简体"/>
                <w:sz w:val="21"/>
                <w:szCs w:val="21"/>
              </w:rPr>
              <w:t>纠正</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其他</w:t>
            </w:r>
            <w:r>
              <w:rPr>
                <w:rFonts w:ascii="方正黑体简体" w:hAnsi="宋体" w:eastAsia="方正黑体简体"/>
                <w:sz w:val="21"/>
                <w:szCs w:val="21"/>
              </w:rPr>
              <w:br w:type="textWrapping"/>
            </w:r>
            <w:r>
              <w:rPr>
                <w:rFonts w:hint="eastAsia" w:ascii="方正黑体简体" w:hAnsi="宋体" w:eastAsia="方正黑体简体" w:cs="方正黑体简体"/>
                <w:sz w:val="21"/>
                <w:szCs w:val="21"/>
              </w:rPr>
              <w:t>结果</w:t>
            </w:r>
          </w:p>
        </w:tc>
        <w:tc>
          <w:tcPr>
            <w:tcW w:w="555"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尚未</w:t>
            </w:r>
            <w:r>
              <w:rPr>
                <w:rFonts w:ascii="方正黑体简体" w:hAnsi="宋体" w:eastAsia="方正黑体简体"/>
                <w:sz w:val="21"/>
                <w:szCs w:val="21"/>
              </w:rPr>
              <w:br w:type="textWrapping"/>
            </w:r>
            <w:r>
              <w:rPr>
                <w:rFonts w:hint="eastAsia" w:ascii="方正黑体简体" w:hAnsi="宋体" w:eastAsia="方正黑体简体" w:cs="方正黑体简体"/>
                <w:sz w:val="21"/>
                <w:szCs w:val="21"/>
              </w:rPr>
              <w:t>审结</w:t>
            </w:r>
          </w:p>
        </w:tc>
        <w:tc>
          <w:tcPr>
            <w:tcW w:w="407"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方正黑体简体"/>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eastAsia="zh-CN"/>
              </w:rPr>
            </w:pPr>
            <w:r>
              <w:rPr>
                <w:rFonts w:hint="eastAsia" w:ascii="方正黑体简体" w:hAnsi="宋体" w:eastAsia="方正黑体简体" w:cs="方正黑体简体"/>
                <w:sz w:val="21"/>
                <w:szCs w:val="21"/>
                <w:lang w:val="en-US" w:eastAsia="zh-CN"/>
              </w:rPr>
              <w:t>0</w:t>
            </w:r>
          </w:p>
        </w:tc>
        <w:tc>
          <w:tcPr>
            <w:tcW w:w="62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ascii="方正黑体简体" w:hAnsi="宋体" w:eastAsia="方正黑体简体" w:cs="方正黑体简体"/>
                <w:sz w:val="21"/>
                <w:szCs w:val="21"/>
              </w:rPr>
              <w:t>0</w:t>
            </w:r>
          </w:p>
        </w:tc>
        <w:tc>
          <w:tcPr>
            <w:tcW w:w="60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ascii="方正黑体简体" w:hAnsi="宋体" w:eastAsia="方正黑体简体" w:cs="方正黑体简体"/>
                <w:sz w:val="21"/>
                <w:szCs w:val="21"/>
              </w:rPr>
              <w:t>0</w:t>
            </w:r>
          </w:p>
        </w:tc>
        <w:tc>
          <w:tcPr>
            <w:tcW w:w="59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ascii="方正黑体简体" w:hAnsi="宋体" w:eastAsia="方正黑体简体" w:cs="方正黑体简体"/>
                <w:sz w:val="21"/>
                <w:szCs w:val="21"/>
              </w:rPr>
              <w:t>0</w:t>
            </w:r>
          </w:p>
        </w:tc>
        <w:tc>
          <w:tcPr>
            <w:tcW w:w="461" w:type="dxa"/>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eastAsia="zh-CN"/>
              </w:rPr>
            </w:pPr>
            <w:r>
              <w:rPr>
                <w:rFonts w:hint="eastAsia" w:ascii="方正黑体简体" w:hAnsi="宋体" w:eastAsia="方正黑体简体" w:cs="方正黑体简体"/>
                <w:sz w:val="21"/>
                <w:szCs w:val="21"/>
                <w:lang w:val="en-US" w:eastAsia="zh-CN"/>
              </w:rPr>
              <w:t>0</w:t>
            </w:r>
            <w:bookmarkStart w:id="0" w:name="_GoBack"/>
            <w:bookmarkEnd w:id="0"/>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ascii="方正黑体简体" w:hAnsi="宋体" w:eastAsia="方正黑体简体" w:cs="方正黑体简体"/>
                <w:sz w:val="21"/>
                <w:szCs w:val="21"/>
              </w:rPr>
              <w:t>0</w:t>
            </w:r>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ascii="方正黑体简体" w:hAnsi="宋体" w:eastAsia="方正黑体简体" w:cs="方正黑体简体"/>
                <w:sz w:val="21"/>
                <w:szCs w:val="21"/>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ascii="方正黑体简体" w:hAnsi="宋体" w:eastAsia="方正黑体简体" w:cs="方正黑体简体"/>
                <w:sz w:val="21"/>
                <w:szCs w:val="21"/>
              </w:rPr>
              <w:t>0</w:t>
            </w:r>
          </w:p>
        </w:tc>
        <w:tc>
          <w:tcPr>
            <w:tcW w:w="63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ascii="方正黑体简体" w:hAnsi="宋体" w:eastAsia="方正黑体简体" w:cs="方正黑体简体"/>
                <w:sz w:val="21"/>
                <w:szCs w:val="21"/>
              </w:rPr>
              <w:t>0</w:t>
            </w:r>
          </w:p>
        </w:tc>
        <w:tc>
          <w:tcPr>
            <w:tcW w:w="42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ascii="方正黑体简体" w:hAnsi="宋体" w:eastAsia="方正黑体简体" w:cs="方正黑体简体"/>
                <w:sz w:val="21"/>
                <w:szCs w:val="21"/>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ascii="方正黑体简体" w:hAnsi="宋体" w:eastAsia="方正黑体简体" w:cs="方正黑体简体"/>
                <w:sz w:val="21"/>
                <w:szCs w:val="21"/>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ascii="方正黑体简体" w:hAnsi="宋体" w:eastAsia="方正黑体简体" w:cs="方正黑体简体"/>
                <w:sz w:val="21"/>
                <w:szCs w:val="21"/>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ascii="方正黑体简体" w:hAnsi="宋体" w:eastAsia="方正黑体简体" w:cs="方正黑体简体"/>
                <w:sz w:val="21"/>
                <w:szCs w:val="21"/>
              </w:rPr>
              <w:t>0</w:t>
            </w:r>
          </w:p>
        </w:tc>
        <w:tc>
          <w:tcPr>
            <w:tcW w:w="555"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ascii="方正黑体简体" w:hAnsi="宋体" w:eastAsia="方正黑体简体" w:cs="方正黑体简体"/>
                <w:sz w:val="21"/>
                <w:szCs w:val="21"/>
              </w:rPr>
              <w:t>0</w:t>
            </w:r>
          </w:p>
        </w:tc>
        <w:tc>
          <w:tcPr>
            <w:tcW w:w="407" w:type="dxa"/>
            <w:tcMar>
              <w:left w:w="108" w:type="dxa"/>
              <w:right w:w="108" w:type="dxa"/>
            </w:tcMar>
            <w:vAlign w:val="center"/>
          </w:tcPr>
          <w:p>
            <w:pPr>
              <w:spacing w:line="340" w:lineRule="exact"/>
              <w:ind w:left="-40" w:leftChars="-20" w:right="-40" w:rightChars="-20"/>
              <w:jc w:val="center"/>
              <w:rPr>
                <w:rFonts w:ascii="方正黑体简体" w:eastAsia="方正黑体简体"/>
                <w:sz w:val="21"/>
                <w:szCs w:val="21"/>
              </w:rPr>
            </w:pPr>
            <w:r>
              <w:rPr>
                <w:rFonts w:ascii="方正黑体简体" w:eastAsia="方正黑体简体" w:cs="方正黑体简体"/>
                <w:sz w:val="21"/>
                <w:szCs w:val="21"/>
              </w:rPr>
              <w:t>0</w:t>
            </w:r>
          </w:p>
        </w:tc>
      </w:tr>
    </w:tbl>
    <w:p>
      <w:pPr>
        <w:spacing w:line="590" w:lineRule="exact"/>
        <w:ind w:right="-100" w:rightChars="-50" w:firstLine="641" w:firstLineChars="200"/>
        <w:rPr>
          <w:rFonts w:ascii="方正黑体简体" w:eastAsia="方正黑体简体"/>
          <w:b/>
          <w:bCs/>
          <w:sz w:val="32"/>
          <w:szCs w:val="32"/>
        </w:rPr>
      </w:pPr>
      <w:r>
        <w:rPr>
          <w:rFonts w:hint="eastAsia" w:ascii="方正黑体简体" w:eastAsia="方正黑体简体" w:cs="方正黑体简体"/>
          <w:b/>
          <w:bCs/>
          <w:sz w:val="32"/>
          <w:szCs w:val="32"/>
        </w:rPr>
        <w:t>五、存在的主要问题及改进情况</w:t>
      </w:r>
    </w:p>
    <w:p>
      <w:pPr>
        <w:spacing w:line="590" w:lineRule="exact"/>
        <w:ind w:right="-100" w:rightChars="-50" w:firstLine="643" w:firstLineChars="200"/>
        <w:rPr>
          <w:rFonts w:ascii="方正仿宋简体" w:hAnsi="方正仿宋简体" w:eastAsia="方正仿宋简体"/>
          <w:b/>
          <w:bCs/>
          <w:color w:val="000000"/>
          <w:sz w:val="32"/>
          <w:szCs w:val="32"/>
          <w:shd w:val="clear" w:color="auto" w:fill="FFFFFF"/>
        </w:rPr>
      </w:pPr>
      <w:r>
        <w:rPr>
          <w:rFonts w:ascii="方正仿宋简体" w:hAnsi="方正仿宋简体" w:eastAsia="方正仿宋简体" w:cs="方正仿宋简体"/>
          <w:b/>
          <w:bCs/>
          <w:color w:val="000000"/>
          <w:sz w:val="32"/>
          <w:szCs w:val="32"/>
          <w:shd w:val="clear" w:color="auto" w:fill="FFFFFF"/>
        </w:rPr>
        <w:t>2022</w:t>
      </w:r>
      <w:r>
        <w:rPr>
          <w:rFonts w:hint="eastAsia" w:ascii="方正仿宋简体" w:hAnsi="方正仿宋简体" w:eastAsia="方正仿宋简体" w:cs="方正仿宋简体"/>
          <w:b/>
          <w:bCs/>
          <w:color w:val="000000"/>
          <w:sz w:val="32"/>
          <w:szCs w:val="32"/>
          <w:shd w:val="clear" w:color="auto" w:fill="FFFFFF"/>
        </w:rPr>
        <w:t>年高新交警大队在顺利完成高新区管委会政府信息公开工作的同时，还存在着一些短板和问题，主要表现在：大队信息公开的知识和意识还有待进一步学习和提高；工作中对政府信息公开的推动力度还不够均衡。下步工作中，大队将继续把政府信息公开工作作为服务群众、接受监督的重要举措来抓，进一步加强和改进政府信息公开工作，健全完善各项制度，切实规范公开内容。抓好牵头推动，秘书股发挥好牵头抓总作用，不断加强对信息公开工作进行的推动力度，确保工作效果，同时自觉接受人民群众的监督。</w:t>
      </w:r>
    </w:p>
    <w:p>
      <w:pPr>
        <w:spacing w:line="590" w:lineRule="exact"/>
        <w:ind w:right="-100" w:rightChars="-50" w:firstLine="641" w:firstLineChars="200"/>
        <w:rPr>
          <w:rFonts w:ascii="方正黑体简体" w:eastAsia="方正黑体简体"/>
          <w:b/>
          <w:bCs/>
          <w:sz w:val="32"/>
          <w:szCs w:val="32"/>
        </w:rPr>
      </w:pPr>
      <w:r>
        <w:rPr>
          <w:rFonts w:hint="eastAsia" w:ascii="方正黑体简体" w:eastAsia="方正黑体简体" w:cs="方正黑体简体"/>
          <w:b/>
          <w:bCs/>
          <w:sz w:val="32"/>
          <w:szCs w:val="32"/>
        </w:rPr>
        <w:t>六、其他需要报告的事项</w:t>
      </w:r>
    </w:p>
    <w:p>
      <w:pPr>
        <w:spacing w:line="590" w:lineRule="exact"/>
        <w:ind w:right="-100" w:rightChars="-50" w:firstLine="643" w:firstLineChars="200"/>
        <w:rPr>
          <w:rFonts w:ascii="方正楷体简体" w:eastAsia="方正楷体简体"/>
          <w:b/>
          <w:bCs/>
          <w:color w:val="000000"/>
          <w:sz w:val="32"/>
          <w:szCs w:val="32"/>
        </w:rPr>
      </w:pPr>
      <w:r>
        <w:rPr>
          <w:rFonts w:hint="eastAsia" w:ascii="方正楷体简体" w:eastAsia="方正楷体简体" w:cs="方正楷体简体"/>
          <w:b/>
          <w:bCs/>
          <w:color w:val="000000"/>
          <w:sz w:val="32"/>
          <w:szCs w:val="32"/>
        </w:rPr>
        <w:t>（一）依据《政府信息公开信息处理费管理办法》收取信息处理费的情况需在此专门报告</w:t>
      </w:r>
    </w:p>
    <w:p>
      <w:pPr>
        <w:spacing w:line="590" w:lineRule="exact"/>
        <w:ind w:right="-100" w:rightChars="-50" w:firstLine="643" w:firstLineChars="200"/>
        <w:rPr>
          <w:rFonts w:ascii="方正仿宋简体" w:eastAsia="方正仿宋简体"/>
          <w:b/>
          <w:bCs/>
          <w:sz w:val="32"/>
          <w:szCs w:val="32"/>
        </w:rPr>
      </w:pPr>
      <w:r>
        <w:rPr>
          <w:rFonts w:hint="eastAsia" w:ascii="方正仿宋简体" w:eastAsia="方正仿宋简体" w:cs="方正仿宋简体"/>
          <w:b/>
          <w:bCs/>
          <w:sz w:val="32"/>
          <w:szCs w:val="32"/>
        </w:rPr>
        <w:t>无。</w:t>
      </w:r>
    </w:p>
    <w:p>
      <w:pPr>
        <w:spacing w:line="590" w:lineRule="exact"/>
        <w:ind w:right="-100" w:rightChars="-50" w:firstLine="643" w:firstLineChars="200"/>
        <w:rPr>
          <w:rFonts w:ascii="方正楷体简体" w:eastAsia="方正楷体简体"/>
          <w:b/>
          <w:bCs/>
          <w:color w:val="000000"/>
          <w:sz w:val="32"/>
          <w:szCs w:val="32"/>
        </w:rPr>
      </w:pPr>
      <w:r>
        <w:rPr>
          <w:rFonts w:hint="eastAsia" w:ascii="方正楷体简体" w:eastAsia="方正楷体简体" w:cs="方正楷体简体"/>
          <w:b/>
          <w:bCs/>
          <w:color w:val="000000"/>
          <w:sz w:val="32"/>
          <w:szCs w:val="32"/>
        </w:rPr>
        <w:t>（二）本行政机关落实上级年度政务公开工作要点情况</w:t>
      </w:r>
    </w:p>
    <w:p>
      <w:pPr>
        <w:spacing w:line="590" w:lineRule="exact"/>
        <w:ind w:right="-100" w:rightChars="-50" w:firstLine="643" w:firstLineChars="200"/>
        <w:rPr>
          <w:rFonts w:ascii="方正仿宋简体" w:eastAsia="方正仿宋简体"/>
          <w:b/>
          <w:bCs/>
          <w:sz w:val="32"/>
          <w:szCs w:val="32"/>
        </w:rPr>
      </w:pPr>
      <w:r>
        <w:rPr>
          <w:rFonts w:hint="eastAsia" w:ascii="方正仿宋简体" w:eastAsia="方正仿宋简体" w:cs="方正仿宋简体"/>
          <w:b/>
          <w:bCs/>
          <w:sz w:val="32"/>
          <w:szCs w:val="32"/>
        </w:rPr>
        <w:t>高新交警大队严格落实政务公开要求，积极参加业务培训，坚持将政务公开与交管工作紧密结合起来，全力提高政府信息公开工作质量，加大政府信息公开力度，有效提高了政府依法办事水平及政策法规透明度，本年度举办警营开放日</w:t>
      </w:r>
      <w:r>
        <w:rPr>
          <w:rFonts w:ascii="方正仿宋简体" w:eastAsia="方正仿宋简体" w:cs="方正仿宋简体"/>
          <w:b/>
          <w:bCs/>
          <w:sz w:val="32"/>
          <w:szCs w:val="32"/>
        </w:rPr>
        <w:t>5</w:t>
      </w:r>
      <w:r>
        <w:rPr>
          <w:rFonts w:hint="eastAsia" w:ascii="方正仿宋简体" w:eastAsia="方正仿宋简体" w:cs="方正仿宋简体"/>
          <w:b/>
          <w:bCs/>
          <w:sz w:val="32"/>
          <w:szCs w:val="32"/>
        </w:rPr>
        <w:t>次。</w:t>
      </w:r>
    </w:p>
    <w:p>
      <w:pPr>
        <w:spacing w:line="590" w:lineRule="exact"/>
        <w:ind w:right="-100" w:rightChars="-50" w:firstLine="643" w:firstLineChars="200"/>
        <w:rPr>
          <w:rFonts w:ascii="方正楷体简体" w:eastAsia="方正楷体简体"/>
          <w:b/>
          <w:bCs/>
          <w:color w:val="000000"/>
          <w:sz w:val="32"/>
          <w:szCs w:val="32"/>
        </w:rPr>
      </w:pPr>
      <w:r>
        <w:rPr>
          <w:rFonts w:hint="eastAsia" w:ascii="方正楷体简体" w:eastAsia="方正楷体简体" w:cs="方正楷体简体"/>
          <w:b/>
          <w:bCs/>
          <w:color w:val="000000"/>
          <w:sz w:val="32"/>
          <w:szCs w:val="32"/>
        </w:rPr>
        <w:t>（三）本行政机关人大代表建议和政协提案办理结果公开情况</w:t>
      </w:r>
    </w:p>
    <w:p>
      <w:pPr>
        <w:spacing w:line="590" w:lineRule="exact"/>
        <w:ind w:right="-100" w:rightChars="-50" w:firstLine="599" w:firstLineChars="200"/>
        <w:rPr>
          <w:rFonts w:ascii="方正仿宋简体" w:eastAsia="方正仿宋简体"/>
          <w:b/>
          <w:bCs/>
          <w:spacing w:val="-11"/>
          <w:sz w:val="32"/>
          <w:szCs w:val="32"/>
        </w:rPr>
      </w:pPr>
      <w:r>
        <w:rPr>
          <w:rFonts w:hint="eastAsia" w:ascii="方正仿宋简体" w:eastAsia="方正仿宋简体" w:cs="方正仿宋简体"/>
          <w:b/>
          <w:bCs/>
          <w:spacing w:val="-11"/>
          <w:sz w:val="32"/>
          <w:szCs w:val="32"/>
        </w:rPr>
        <w:t>无。</w:t>
      </w:r>
    </w:p>
    <w:p>
      <w:pPr>
        <w:spacing w:line="590" w:lineRule="exact"/>
        <w:ind w:right="-100" w:rightChars="-50" w:firstLine="643" w:firstLineChars="200"/>
        <w:rPr>
          <w:rFonts w:ascii="方正楷体简体" w:eastAsia="方正楷体简体"/>
          <w:b/>
          <w:bCs/>
          <w:color w:val="000000"/>
          <w:sz w:val="32"/>
          <w:szCs w:val="32"/>
        </w:rPr>
      </w:pPr>
      <w:r>
        <w:rPr>
          <w:rFonts w:hint="eastAsia" w:ascii="方正楷体简体" w:eastAsia="方正楷体简体" w:cs="方正楷体简体"/>
          <w:b/>
          <w:bCs/>
          <w:color w:val="000000"/>
          <w:sz w:val="32"/>
          <w:szCs w:val="32"/>
        </w:rPr>
        <w:t>（四）本行政机关年度政务公开工作创新情况</w:t>
      </w:r>
    </w:p>
    <w:p>
      <w:pPr>
        <w:spacing w:line="590" w:lineRule="exact"/>
        <w:ind w:right="-100" w:rightChars="-50" w:firstLine="643" w:firstLineChars="200"/>
        <w:rPr>
          <w:rFonts w:ascii="方正仿宋简体" w:eastAsia="方正仿宋简体"/>
          <w:b/>
          <w:bCs/>
          <w:sz w:val="32"/>
          <w:szCs w:val="32"/>
        </w:rPr>
      </w:pPr>
      <w:r>
        <w:rPr>
          <w:rFonts w:hint="eastAsia" w:ascii="方正仿宋简体" w:eastAsia="方正仿宋简体" w:cs="方正仿宋简体"/>
          <w:b/>
          <w:bCs/>
          <w:sz w:val="32"/>
          <w:szCs w:val="32"/>
        </w:rPr>
        <w:t>坚持在创新中求发展，充分发挥互联网传播快、效率高、受众广的优势，利用微博、公众号等自媒体，及时更新信息，</w:t>
      </w:r>
    </w:p>
    <w:p>
      <w:pPr>
        <w:spacing w:line="590" w:lineRule="exact"/>
        <w:ind w:right="-100" w:rightChars="-50"/>
        <w:rPr>
          <w:rFonts w:ascii="方正仿宋简体" w:eastAsia="方正仿宋简体"/>
          <w:b/>
          <w:bCs/>
          <w:sz w:val="32"/>
          <w:szCs w:val="32"/>
        </w:rPr>
      </w:pPr>
      <w:r>
        <w:rPr>
          <w:rFonts w:hint="eastAsia" w:ascii="方正仿宋简体" w:eastAsia="方正仿宋简体" w:cs="方正仿宋简体"/>
          <w:b/>
          <w:bCs/>
          <w:sz w:val="32"/>
          <w:szCs w:val="32"/>
        </w:rPr>
        <w:t>加大信息公开力度。</w:t>
      </w:r>
    </w:p>
    <w:p>
      <w:pPr>
        <w:spacing w:line="590" w:lineRule="exact"/>
        <w:ind w:right="-100" w:rightChars="-50" w:firstLine="643" w:firstLineChars="200"/>
        <w:rPr>
          <w:rFonts w:ascii="方正楷体简体" w:eastAsia="方正楷体简体"/>
          <w:b/>
          <w:bCs/>
          <w:color w:val="000000"/>
          <w:sz w:val="32"/>
          <w:szCs w:val="32"/>
        </w:rPr>
      </w:pPr>
      <w:r>
        <w:rPr>
          <w:rFonts w:hint="eastAsia" w:ascii="方正楷体简体" w:eastAsia="方正楷体简体" w:cs="方正楷体简体"/>
          <w:b/>
          <w:bCs/>
          <w:color w:val="000000"/>
          <w:sz w:val="32"/>
          <w:szCs w:val="32"/>
        </w:rPr>
        <w:t>（五）本行政机关政府信息公开工作年度报告数据统计需要说明的事项</w:t>
      </w:r>
    </w:p>
    <w:p>
      <w:pPr>
        <w:spacing w:line="590" w:lineRule="exact"/>
        <w:ind w:right="-100" w:rightChars="-50" w:firstLine="643" w:firstLineChars="200"/>
        <w:rPr>
          <w:rFonts w:ascii="方正仿宋简体" w:eastAsia="方正仿宋简体"/>
          <w:b/>
          <w:bCs/>
          <w:sz w:val="32"/>
          <w:szCs w:val="32"/>
        </w:rPr>
      </w:pPr>
      <w:r>
        <w:rPr>
          <w:rFonts w:hint="eastAsia" w:ascii="方正仿宋简体" w:eastAsia="方正仿宋简体" w:cs="方正仿宋简体"/>
          <w:b/>
          <w:bCs/>
          <w:sz w:val="32"/>
          <w:szCs w:val="32"/>
        </w:rPr>
        <w:t>无。</w:t>
      </w:r>
    </w:p>
    <w:p>
      <w:pPr>
        <w:spacing w:line="590" w:lineRule="exact"/>
        <w:ind w:right="-100" w:rightChars="-50" w:firstLine="643" w:firstLineChars="200"/>
        <w:rPr>
          <w:rFonts w:ascii="方正楷体简体" w:eastAsia="方正楷体简体"/>
          <w:b/>
          <w:bCs/>
          <w:color w:val="000000"/>
          <w:sz w:val="32"/>
          <w:szCs w:val="32"/>
        </w:rPr>
      </w:pPr>
      <w:r>
        <w:rPr>
          <w:rFonts w:hint="eastAsia" w:ascii="方正楷体简体" w:eastAsia="方正楷体简体" w:cs="方正楷体简体"/>
          <w:b/>
          <w:bCs/>
          <w:color w:val="000000"/>
          <w:sz w:val="32"/>
          <w:szCs w:val="32"/>
        </w:rPr>
        <w:t>（六）本行政机关认为需要报告的其他事项</w:t>
      </w:r>
    </w:p>
    <w:p>
      <w:pPr>
        <w:spacing w:line="590" w:lineRule="exact"/>
        <w:ind w:right="-100" w:rightChars="-50" w:firstLine="643" w:firstLineChars="200"/>
        <w:rPr>
          <w:rFonts w:ascii="方正仿宋简体" w:eastAsia="方正仿宋简体"/>
          <w:b/>
          <w:bCs/>
          <w:sz w:val="32"/>
          <w:szCs w:val="32"/>
        </w:rPr>
      </w:pPr>
      <w:r>
        <w:rPr>
          <w:rFonts w:hint="eastAsia" w:ascii="方正仿宋简体" w:eastAsia="方正仿宋简体" w:cs="方正仿宋简体"/>
          <w:b/>
          <w:bCs/>
          <w:sz w:val="32"/>
          <w:szCs w:val="32"/>
        </w:rPr>
        <w:t>无。</w:t>
      </w:r>
    </w:p>
    <w:p>
      <w:pPr>
        <w:spacing w:line="590" w:lineRule="exact"/>
        <w:ind w:right="-100" w:rightChars="-50" w:firstLine="643" w:firstLineChars="200"/>
        <w:rPr>
          <w:rFonts w:ascii="方正楷体简体" w:eastAsia="方正楷体简体"/>
          <w:b/>
          <w:bCs/>
          <w:color w:val="000000"/>
          <w:sz w:val="32"/>
          <w:szCs w:val="32"/>
        </w:rPr>
      </w:pPr>
      <w:r>
        <w:rPr>
          <w:rFonts w:hint="eastAsia" w:ascii="方正楷体简体" w:eastAsia="方正楷体简体" w:cs="方正楷体简体"/>
          <w:b/>
          <w:bCs/>
          <w:color w:val="000000"/>
          <w:sz w:val="32"/>
          <w:szCs w:val="32"/>
        </w:rPr>
        <w:t>（七）其他有关文件专门要求通过政府信息公开工作年度报告予以报告的事项</w:t>
      </w:r>
    </w:p>
    <w:p>
      <w:pPr>
        <w:spacing w:line="590" w:lineRule="exact"/>
        <w:ind w:right="-100" w:rightChars="-50" w:firstLine="643" w:firstLineChars="200"/>
        <w:rPr>
          <w:rFonts w:ascii="方正仿宋简体" w:eastAsia="方正仿宋简体"/>
          <w:b/>
          <w:bCs/>
          <w:sz w:val="32"/>
          <w:szCs w:val="32"/>
        </w:rPr>
      </w:pPr>
      <w:r>
        <w:rPr>
          <w:rFonts w:hint="eastAsia" w:ascii="方正仿宋简体" w:eastAsia="方正仿宋简体" w:cs="方正仿宋简体"/>
          <w:b/>
          <w:bCs/>
          <w:sz w:val="32"/>
          <w:szCs w:val="32"/>
        </w:rPr>
        <w:t>无。</w:t>
      </w:r>
    </w:p>
    <w:p>
      <w:pPr>
        <w:spacing w:line="590" w:lineRule="exact"/>
        <w:ind w:right="-100" w:rightChars="-50" w:firstLine="643" w:firstLineChars="200"/>
        <w:rPr>
          <w:rFonts w:ascii="方正仿宋简体" w:eastAsia="方正仿宋简体"/>
          <w:b/>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RkMTk5NWFjYzNkZGIzMTVmZTdkZjZjN2M5NDc5NjcifQ=="/>
  </w:docVars>
  <w:rsids>
    <w:rsidRoot w:val="58FD418B"/>
    <w:rsid w:val="00211729"/>
    <w:rsid w:val="00385293"/>
    <w:rsid w:val="003C57E9"/>
    <w:rsid w:val="004E0CE5"/>
    <w:rsid w:val="00550404"/>
    <w:rsid w:val="00581E79"/>
    <w:rsid w:val="00602066"/>
    <w:rsid w:val="006F0C58"/>
    <w:rsid w:val="008E706E"/>
    <w:rsid w:val="009C01F0"/>
    <w:rsid w:val="00A424F5"/>
    <w:rsid w:val="00AD04A2"/>
    <w:rsid w:val="00AE3FD0"/>
    <w:rsid w:val="00BE6AD0"/>
    <w:rsid w:val="00C87741"/>
    <w:rsid w:val="00CB7DFF"/>
    <w:rsid w:val="00D02E8B"/>
    <w:rsid w:val="00DA26A0"/>
    <w:rsid w:val="00DE16D4"/>
    <w:rsid w:val="00E83A11"/>
    <w:rsid w:val="00ED387F"/>
    <w:rsid w:val="00FA54E2"/>
    <w:rsid w:val="034724E5"/>
    <w:rsid w:val="49C47355"/>
    <w:rsid w:val="58BB6B0E"/>
    <w:rsid w:val="58FD418B"/>
    <w:rsid w:val="61F467B8"/>
    <w:rsid w:val="7AAB3838"/>
    <w:rsid w:val="7DD07BC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0"/>
      <w:szCs w:val="20"/>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2498</Words>
  <Characters>2587</Characters>
  <Lines>0</Lines>
  <Paragraphs>0</Paragraphs>
  <TotalTime>47</TotalTime>
  <ScaleCrop>false</ScaleCrop>
  <LinksUpToDate>false</LinksUpToDate>
  <CharactersWithSpaces>2621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2023-02-02T07:38:00Z</dcterms:created>
  <dc:creator>……</dc:creator>
  <cp:lastModifiedBy>……</cp:lastModifiedBy>
  <dcterms:modified xsi:type="dcterms:W3CDTF">2023-02-06T07:21:35Z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06E4E7E4A37343B5993EDB0426E766D7</vt:lpwstr>
  </property>
</Properties>
</file>