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440" w:lineRule="exact"/>
        <w:ind w:right="382" w:rightChars="182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pict>
          <v:shape id="_x0000_s1026" o:spid="_x0000_s1026" o:spt="136" type="#_x0000_t136" style="position:absolute;left:0pt;margin-left:343.5pt;margin-top:20.2pt;height:53.85pt;width:73.7pt;z-index:251663360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文件" style="font-family:方正小标宋简体;font-size:36pt;v-rotate-letters:f;v-same-letter-heights:f;v-text-align:center;"/>
          </v:shape>
        </w:pict>
      </w:r>
      <w:r>
        <w:rPr>
          <w:rFonts w:hint="eastAsia" w:ascii="方正仿宋简体" w:eastAsia="方正仿宋简体"/>
          <w:sz w:val="32"/>
          <w:szCs w:val="32"/>
        </w:rPr>
        <w:pict>
          <v:shape id="_x0000_s1027" o:spid="_x0000_s1027" o:spt="136" type="#_x0000_t136" style="position:absolute;left:0pt;margin-left:27pt;margin-top:7.6pt;height:85.05pt;width:311.8pt;z-index:251662336;mso-width-relative:page;mso-height-relative:page;" fillcolor="#FF0000" filled="t" stroked="t" coordsize="21600,21600" adj="10800">
            <v:path/>
            <v:fill on="t" color2="#FFFFFF" focussize="0,0"/>
            <v:stroke weight="1.5pt" color="#FF0000"/>
            <v:imagedata o:title=""/>
            <o:lock v:ext="edit" aspectratio="f"/>
            <v:textpath on="t" fitshape="t" fitpath="t" trim="t" xscale="f" string="济宁高新技术产业&#10;开发区管理委员会办公室" style="font-family:方正小标宋简体;font-size:36pt;v-rotate-letters:f;v-same-letter-heights:t;v-text-align:justify;v-text-spacing:72090f;"/>
          </v:shape>
        </w:pict>
      </w:r>
    </w:p>
    <w:p>
      <w:pPr>
        <w:spacing w:line="4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4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44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rPr>
          <w:rFonts w:hint="eastAsia" w:ascii="方正仿宋简体" w:eastAsia="方正仿宋简体"/>
          <w:sz w:val="32"/>
          <w:szCs w:val="32"/>
        </w:rPr>
      </w:pPr>
    </w:p>
    <w:p>
      <w:pPr>
        <w:spacing w:line="560" w:lineRule="exact"/>
        <w:ind w:right="382" w:rightChars="182"/>
        <w:rPr>
          <w:rFonts w:hint="eastAsia" w:ascii="方正仿宋简体" w:eastAsia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济高新管办发〔2022〕</w:t>
      </w:r>
      <w:r>
        <w:rPr>
          <w:rFonts w:hint="eastAsia" w:ascii="方正仿宋简体" w:hAnsi="方正仿宋简体" w:eastAsia="方正仿宋简体" w:cs="方正仿宋简体"/>
          <w:b/>
          <w:bCs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简体" w:hAnsi="方正仿宋简体" w:eastAsia="方正仿宋简体" w:cs="方正仿宋简体"/>
          <w:b/>
          <w:bCs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方正仿宋简体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435610</wp:posOffset>
                </wp:positionV>
                <wp:extent cx="5561330" cy="698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330" cy="698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15pt;margin-top:34.3pt;height:0.55pt;width:437.9pt;z-index:251664384;mso-width-relative:page;mso-height-relative:page;" filled="f" stroked="t" coordsize="21600,21600" o:gfxdata="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vw6bNUAAAAHAQAADwAAAAAAAAABACAAAAAiAAAAZHJzL2Rvd25yZXYueG1sUEsB&#10;AhQAFAAAAAgAh07iQJvxE+H4AQAA6AMAAA4AAAAAAAAAAQAgAAAAJAEAAGRycy9lMm9Eb2MueG1s&#10;UEsFBgAAAAAGAAYAWQEAAI4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center"/>
        <w:textAlignment w:val="baseline"/>
        <w:rPr>
          <w:rFonts w:ascii="方正仿宋简体" w:eastAsia="方正仿宋简体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after="0" w:line="500" w:lineRule="exact"/>
        <w:ind w:left="0" w:leftChars="0" w:firstLine="0" w:firstLineChars="0"/>
        <w:jc w:val="center"/>
        <w:textAlignment w:val="baseline"/>
        <w:rPr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rPr>
          <w:rFonts w:ascii="Times New Roman" w:hAnsi="Times New Roman" w:eastAsia="方正小标宋简体" w:cs="Times New Roman"/>
          <w:b/>
          <w:bCs/>
          <w:snapToGrid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/>
          <w:bCs/>
          <w:snapToGrid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济宁高新区管委会办公室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rPr>
          <w:rFonts w:ascii="Times New Roman" w:hAnsi="Times New Roman" w:eastAsia="方正小标宋简体" w:cs="Times New Roman"/>
          <w:b/>
          <w:bCs/>
          <w:snapToGrid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/>
          <w:bCs/>
          <w:snapToGrid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关于公布区级证明事项免提交清单的通知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rPr>
          <w:rFonts w:ascii="Times New Roman" w:hAnsi="Times New Roman" w:eastAsia="方正仿宋简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rPr>
          <w:rFonts w:ascii="方正仿宋简体" w:hAnsi="文星仿宋" w:eastAsia="方正仿宋简体" w:cs="方正仿宋简体"/>
          <w:b/>
          <w:bCs/>
          <w:snapToGrid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bCs/>
          <w:snapToGrid/>
          <w:sz w:val="32"/>
          <w:szCs w:val="32"/>
        </w:rPr>
        <w:t>各街道办事处，区直各部门单位，各驻区单位，各区管国有企业：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both"/>
        <w:textAlignment w:val="auto"/>
        <w:rPr>
          <w:rFonts w:ascii="方正仿宋简体" w:hAnsi="文星仿宋" w:eastAsia="方正仿宋简体" w:cs="方正仿宋简体"/>
          <w:b/>
          <w:bCs/>
          <w:snapToGrid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bCs/>
          <w:snapToGrid/>
          <w:sz w:val="32"/>
          <w:szCs w:val="32"/>
        </w:rPr>
        <w:t>根据国务院办公厅《关于加快推进电子证照扩大应用领域和全国互通互认的意见》（国办发〔2022〕3号）、省政府办公厅《关于印发深化数据赋能建设“无证明之省”实施方案的通知》（鲁政办字〔2022〕50号）、市政府办公室《关于印发深化数据赋能建设“无证明城市”实施方案的通知》（济政办字〔2022〕33号）和《关于公布市级证明事项免提交清单的通知》（济政办字〔2022〕8号）要求，我区充分发挥数据赋能作用，聚焦企业和群众经常办理的服务事项，深入推进“无证明城市”建设。经审核确认，区级实行免提交的证明事项134项，现予以公布，请各部门单位抓好落实。清单将根据法律、法规、国务院决定及工作实际进行动态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both"/>
        <w:textAlignment w:val="auto"/>
        <w:rPr>
          <w:rFonts w:ascii="方正仿宋简体" w:hAnsi="文星仿宋" w:eastAsia="方正仿宋简体" w:cs="方正仿宋简体"/>
          <w:b/>
          <w:bCs/>
          <w:snapToGrid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bCs/>
          <w:snapToGrid/>
          <w:sz w:val="32"/>
          <w:szCs w:val="32"/>
        </w:rPr>
        <w:t>各部门单位要及时梳理本部门实行免提交的证明事项清单，结合实际将更多的事项纳入区级清单，提请管委会公布实施。各有关部门要制定免提交证明事项工作指引、修订办理指南、完善告知承诺格式文本，并在政务办事场所、政务服务网和部门网站上公示，方便申请人索取或下载。市场监督管理局要指导各部门将告知承诺制证明事项纳入“双随机、一公开”，加强事中事后监管。经济发展局要完善信用分类监管，指导各部门将承诺人承诺信息及履行承诺情况全面纳入信用记录，对违约失信情况依法依规进行约束惩戒。行政审批服务部门要积极开展事项梳理、规范数据标准、优化服务流程，持续推进业务运行标准化、规范化、数字化。党政办公室（大数据局）要加强电子证照数据归集，夯实数据底座，推进证照应用。党政办公室（政法）要加强对证明事项清理工作的综合协调和督促落实，对发现的问题及时组织评估、提出工作建议，助推“无证明城市”建设提质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both"/>
        <w:textAlignment w:val="auto"/>
        <w:rPr>
          <w:rFonts w:ascii="方正仿宋简体" w:hAnsi="文星仿宋" w:eastAsia="方正仿宋简体" w:cs="方正仿宋简体"/>
          <w:b/>
          <w:bCs/>
          <w:snapToGrid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both"/>
        <w:textAlignment w:val="auto"/>
        <w:rPr>
          <w:rFonts w:ascii="方正仿宋简体" w:hAnsi="文星仿宋" w:eastAsia="方正仿宋简体" w:cs="方正仿宋简体"/>
          <w:b/>
          <w:bCs/>
          <w:snapToGrid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bCs/>
          <w:snapToGrid/>
          <w:sz w:val="32"/>
          <w:szCs w:val="32"/>
        </w:rPr>
        <w:t>附件：</w:t>
      </w:r>
      <w:r>
        <w:rPr>
          <w:rFonts w:hint="eastAsia" w:ascii="方正仿宋简体" w:hAnsi="文星仿宋" w:eastAsia="方正仿宋简体" w:cs="方正仿宋简体"/>
          <w:b/>
          <w:bCs/>
          <w:snapToGrid/>
          <w:sz w:val="32"/>
          <w:szCs w:val="32"/>
          <w:lang w:val="en-US" w:eastAsia="zh-CN"/>
        </w:rPr>
        <w:t>济宁</w:t>
      </w:r>
      <w:r>
        <w:rPr>
          <w:rFonts w:hint="eastAsia" w:ascii="方正仿宋简体" w:hAnsi="文星仿宋" w:eastAsia="方正仿宋简体" w:cs="方正仿宋简体"/>
          <w:b/>
          <w:bCs/>
          <w:snapToGrid/>
          <w:sz w:val="32"/>
          <w:szCs w:val="32"/>
        </w:rPr>
        <w:t>高新区区级证明事项免提交清单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both"/>
        <w:textAlignment w:val="auto"/>
        <w:rPr>
          <w:rFonts w:ascii="方正仿宋简体" w:hAnsi="文星仿宋" w:eastAsia="方正仿宋简体" w:cs="方正仿宋简体"/>
          <w:b/>
          <w:bCs/>
          <w:snapToGrid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176" w:firstLineChars="1300"/>
        <w:jc w:val="both"/>
        <w:textAlignment w:val="auto"/>
        <w:rPr>
          <w:rFonts w:ascii="方正仿宋简体" w:hAnsi="文星仿宋" w:eastAsia="方正仿宋简体" w:cs="方正仿宋简体"/>
          <w:b/>
          <w:bCs/>
          <w:snapToGrid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bCs/>
          <w:snapToGrid/>
          <w:sz w:val="32"/>
          <w:szCs w:val="32"/>
        </w:rPr>
        <w:t>济宁高新区管委会办公室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819" w:firstLineChars="1500"/>
        <w:jc w:val="both"/>
        <w:textAlignment w:val="auto"/>
        <w:rPr>
          <w:rFonts w:ascii="方正仿宋简体" w:hAnsi="文星仿宋" w:eastAsia="方正仿宋简体" w:cs="方正仿宋简体"/>
          <w:b/>
          <w:bCs/>
          <w:snapToGrid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bCs/>
          <w:snapToGrid/>
          <w:sz w:val="32"/>
          <w:szCs w:val="32"/>
        </w:rPr>
        <w:t>2022年12月</w:t>
      </w:r>
      <w:r>
        <w:rPr>
          <w:rFonts w:hint="eastAsia" w:ascii="方正仿宋简体" w:hAnsi="文星仿宋" w:eastAsia="方正仿宋简体" w:cs="方正仿宋简体"/>
          <w:b/>
          <w:bCs/>
          <w:snapToGrid/>
          <w:sz w:val="32"/>
          <w:szCs w:val="32"/>
          <w:lang w:val="en-US" w:eastAsia="zh-CN"/>
        </w:rPr>
        <w:t>31</w:t>
      </w:r>
      <w:r>
        <w:rPr>
          <w:rFonts w:hint="eastAsia" w:ascii="方正仿宋简体" w:hAnsi="文星仿宋" w:eastAsia="方正仿宋简体" w:cs="方正仿宋简体"/>
          <w:b/>
          <w:bCs/>
          <w:snapToGrid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both"/>
        <w:textAlignment w:val="auto"/>
        <w:rPr>
          <w:rFonts w:ascii="方正仿宋简体" w:hAnsi="文星仿宋" w:eastAsia="方正仿宋简体" w:cs="方正仿宋简体"/>
          <w:b/>
          <w:bCs/>
          <w:snapToGrid/>
          <w:sz w:val="32"/>
          <w:szCs w:val="32"/>
        </w:rPr>
      </w:pPr>
      <w:r>
        <w:rPr>
          <w:rFonts w:hint="eastAsia" w:ascii="方正仿宋简体" w:hAnsi="文星仿宋" w:eastAsia="方正仿宋简体" w:cs="方正仿宋简体"/>
          <w:b/>
          <w:bCs/>
          <w:snapToGrid/>
          <w:sz w:val="32"/>
          <w:szCs w:val="32"/>
        </w:rPr>
        <w:t>（此件公开发布）</w:t>
      </w:r>
      <w:r>
        <w:rPr>
          <w:rFonts w:hint="eastAsia" w:ascii="方正仿宋简体" w:hAnsi="文星仿宋" w:eastAsia="方正仿宋简体" w:cs="方正仿宋简体"/>
          <w:b/>
          <w:bCs/>
          <w:snapToGrid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3" w:firstLineChars="200"/>
        <w:jc w:val="both"/>
        <w:textAlignment w:val="auto"/>
        <w:rPr>
          <w:rFonts w:ascii="方正仿宋简体" w:hAnsi="文星仿宋" w:eastAsia="方正仿宋简体" w:cs="方正仿宋简体"/>
          <w:b/>
          <w:bCs/>
          <w:snapToGrid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numberInDash"/>
          <w:cols w:space="425" w:num="1"/>
          <w:docGrid w:type="lines" w:linePitch="312" w:charSpace="0"/>
        </w:sectPr>
      </w:pPr>
    </w:p>
    <w:p>
      <w:pPr>
        <w:spacing w:before="184" w:line="188" w:lineRule="auto"/>
        <w:rPr>
          <w:rFonts w:hint="eastAsia" w:ascii="方正黑体简体" w:hAnsi="方正黑体简体" w:eastAsia="方正黑体简体" w:cs="方正黑体简体"/>
          <w:b/>
          <w:bCs/>
          <w:snapToGrid/>
          <w:sz w:val="44"/>
          <w:szCs w:val="44"/>
        </w:rPr>
      </w:pPr>
      <w:r>
        <w:rPr>
          <w:rFonts w:hint="eastAsia" w:ascii="方正黑体简体" w:hAnsi="方正黑体简体" w:eastAsia="方正黑体简体" w:cs="方正黑体简体"/>
          <w:b/>
          <w:bCs/>
          <w:snapToGrid/>
          <w:sz w:val="32"/>
          <w:szCs w:val="32"/>
        </w:rPr>
        <w:t>附件</w:t>
      </w:r>
    </w:p>
    <w:p>
      <w:pPr>
        <w:widowControl w:val="0"/>
        <w:kinsoku/>
        <w:autoSpaceDE/>
        <w:autoSpaceDN/>
        <w:adjustRightInd/>
        <w:snapToGrid/>
        <w:spacing w:line="520" w:lineRule="exact"/>
        <w:ind w:right="-105" w:rightChars="-50" w:firstLine="883" w:firstLineChars="200"/>
        <w:jc w:val="center"/>
        <w:textAlignment w:val="auto"/>
        <w:rPr>
          <w:rFonts w:ascii="方正小标宋简体" w:hAnsi="方正仿宋简体" w:eastAsia="方正小标宋简体" w:cs="方正仿宋简体"/>
          <w:b/>
          <w:bCs/>
          <w:snapToGrid/>
          <w:sz w:val="44"/>
          <w:szCs w:val="44"/>
        </w:rPr>
      </w:pPr>
      <w:r>
        <w:rPr>
          <w:rFonts w:hint="eastAsia" w:ascii="方正小标宋简体" w:hAnsi="方正仿宋简体" w:eastAsia="方正小标宋简体" w:cs="方正仿宋简体"/>
          <w:b/>
          <w:bCs/>
          <w:snapToGrid/>
          <w:sz w:val="44"/>
          <w:szCs w:val="44"/>
          <w:lang w:val="en-US" w:eastAsia="zh-CN"/>
        </w:rPr>
        <w:t>济宁</w:t>
      </w:r>
      <w:r>
        <w:rPr>
          <w:rFonts w:hint="eastAsia" w:ascii="方正小标宋简体" w:hAnsi="方正仿宋简体" w:eastAsia="方正小标宋简体" w:cs="方正仿宋简体"/>
          <w:b/>
          <w:bCs/>
          <w:snapToGrid/>
          <w:sz w:val="44"/>
          <w:szCs w:val="44"/>
        </w:rPr>
        <w:t>高新区</w:t>
      </w:r>
      <w:r>
        <w:rPr>
          <w:rFonts w:hint="eastAsia" w:ascii="Times New Roman" w:hAnsi="Times New Roman" w:eastAsia="方正小标宋简体" w:cs="Times New Roman"/>
          <w:b/>
          <w:bCs/>
          <w:snapToGrid/>
          <w:sz w:val="44"/>
          <w:szCs w:val="44"/>
        </w:rPr>
        <w:t>区级</w:t>
      </w:r>
      <w:r>
        <w:rPr>
          <w:rFonts w:hint="eastAsia" w:ascii="方正小标宋简体" w:hAnsi="方正仿宋简体" w:eastAsia="方正小标宋简体" w:cs="方正仿宋简体"/>
          <w:b/>
          <w:bCs/>
          <w:snapToGrid/>
          <w:sz w:val="44"/>
          <w:szCs w:val="44"/>
        </w:rPr>
        <w:t>证明事项免提交清单</w:t>
      </w:r>
    </w:p>
    <w:tbl>
      <w:tblPr>
        <w:tblStyle w:val="7"/>
        <w:tblW w:w="13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313"/>
        <w:gridCol w:w="711"/>
        <w:gridCol w:w="2081"/>
        <w:gridCol w:w="4361"/>
        <w:gridCol w:w="1916"/>
        <w:gridCol w:w="1313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tblHeader/>
          <w:jc w:val="center"/>
        </w:trPr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napToGrid/>
                <w:sz w:val="24"/>
                <w:szCs w:val="24"/>
              </w:rPr>
              <w:t>单位序号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napToGrid/>
                <w:sz w:val="24"/>
                <w:szCs w:val="24"/>
              </w:rPr>
              <w:t>单位名称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napToGrid/>
                <w:sz w:val="24"/>
                <w:szCs w:val="24"/>
              </w:rPr>
              <w:t>事项序号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napToGrid/>
                <w:sz w:val="24"/>
                <w:szCs w:val="24"/>
              </w:rPr>
              <w:t>证明事项名称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napToGrid/>
                <w:sz w:val="24"/>
                <w:szCs w:val="24"/>
              </w:rPr>
              <w:t>涉及的政务服务事项名称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napToGrid/>
                <w:sz w:val="24"/>
                <w:szCs w:val="24"/>
              </w:rPr>
              <w:t>及编码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napToGrid/>
                <w:sz w:val="24"/>
                <w:szCs w:val="24"/>
              </w:rPr>
              <w:t>原开具单位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napToGrid/>
                <w:sz w:val="24"/>
                <w:szCs w:val="24"/>
              </w:rPr>
              <w:t>实现免提交方式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snapToGrid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党工委组织部（人力资源部）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（8项）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医药机构申请定点协议管理372036012000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公安机关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现场核验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营业执照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医药机构申请定点协议管理372036012000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行政审批部门</w:t>
            </w: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药品经营许可证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医药机构申请定点协议管理372036012000</w:t>
            </w:r>
          </w:p>
        </w:tc>
        <w:tc>
          <w:tcPr>
            <w:tcW w:w="19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医疗机构执业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许可证明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医药机构申请定点协议管理372036012000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行政审批部门或卫健部门</w:t>
            </w: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5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资格（职称）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医药机构申请定点协议管理372036012000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人社部门或药品监管部门或卫健部门或行政审批部门</w:t>
            </w: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6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身份证明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中国公民变更民族成份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370741003000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公安机关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7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婚姻关系证明（结婚证、离婚证）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中国公民变更民族成份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370741003000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民政部门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8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身份证明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民族、宗教团体成立前审查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370141002001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公安机关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2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行政审批服务局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（60项）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9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执业药师注册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（国脉系统中未查找到编码）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10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互联网上网服务经营活动审批（设立）370122022023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11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互联网上网服务经营活动审批（变更）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370122022024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12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出版物零售单位设立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370173001002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13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歌舞娱乐场所从事歌舞娱乐场所经营活动审批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370122015004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14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游艺娱乐场所从事游艺娱乐场所经营活动审批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370122015005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15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娱乐场所改建、扩建或变更场地、主要设施、投资人员、经营许可证载明事项审批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370122015006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16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 xml:space="preserve">医疗机构设置审批及执业登记和校验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3700000123025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17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再生育审批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3700000123026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18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护士执业注册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3700000123027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19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公共场所卫生许可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3700000123045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20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医师执业注册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3700000123048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21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营业执照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执业药师注册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（国脉系统中未查找到编码）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登记机关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22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营业执照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互联网上网服务经营活动审批（设立）370122022023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登记机关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23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营业执照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互联网上网服务经营活动审批（变更）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370122022024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登记机关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24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营业执照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出版物零售单位设立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370173001002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登记机关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25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营业执照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歌舞娱乐场所从事歌舞娱乐场所经营活动审批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370122015004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登记机关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26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营业执照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游艺娱乐场所从事游艺娱乐场所经营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活动审批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370122015005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登记机关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27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营业执照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娱乐场所改建、扩建或变更场地、主要设施、投资人员、经营许可证载明事项审批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370122015006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登记机关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28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营业执照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医疗机构设置审批及执业登记和校验 3700000123025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市场监管部门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线上核查、部门间行政协助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29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营业执照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 xml:space="preserve">公共场所卫生许可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3700000123045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市场监管部门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线上核查、部门间行政协助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30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清税文书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个体工商户注销登记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370131002003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税务部门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限登记机关和税务部门已共享清税信息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31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清税文书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农民专业合作社（联合社）注销登记370131003004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税务部门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32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清税文书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农民专业合作社（联合社）分支机构注销登记370131003007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税务部门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33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清税文书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公司注销登记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370131001104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税务部门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34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清税文书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分公司注销登记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370131001108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税务部门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35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清税文书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因公司合并（分立）申请设立、变更或注销登记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370131001109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税务部门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36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清税文书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非公司企业法人注销登记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370131001114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税务部门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限登记机关和税务部门已共享清税信息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清税文书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非公司企业法人分支机构注销登记370131001117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税务部门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38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清税文书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合伙企业注销登记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370131001122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税务部门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39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清税文书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合伙企业分支机构注销登记 370131001125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税务部门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40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清税文书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个人独资企业注销登记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370131001128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税务部门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41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清税文书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个人独资企业分支机构注销登记370131001131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税务部门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42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企业相关公告证明材料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证照遗失补领、换发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372031005003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国家市场监管总局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已通过国家企业信用信息公示系统发布公告的，可免于提交相关公告材料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43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企业相关公告证明材料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农民专业合作社（联合社）注销登记370131003004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国家市场监管总局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44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企业相关公告证明材料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农民专业合作社（联合社）分支机构注销登记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370131003007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国家市场监管总局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45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企业相关公告证明材料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公司变更登记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370131001102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国家市场监管总局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已通过国家企业信用信息公示系统发布公告的，可免于提交相关公告材料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46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企业相关公告证明材料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公司注销登记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370131001104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国家市场监管总局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47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企业相关公告证明材料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分公司注销登记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370131001108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国家市场监管总局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48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企业相关公告证明材料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因公司合并（分立）申请设立、变更或注销登记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370131001109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国家市场监管总局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49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企业相关公告证明材料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非公司企业法人注销登记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370131001114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国家市场监管总局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50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企业相关公告证明材料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非公司企业法人分支机构注销登记370131001117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国家市场监管总局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51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企业相关公告证明材料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合伙企业注销登记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370131001122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国家市场监管总局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52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企业相关公告证明材料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合伙企业分支机构注销登记 370131001125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国家市场监管总局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53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企业相关公告证明材料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个人独资企业注销登记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370131001128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国家市场监管总局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54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企业相关公告证明材料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个人独资企业分支机构注销登记370131001131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国家市场监管总局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55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机动车驾驶人身份证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校车使用许可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370105008000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56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机动车驾驶证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校车使用许可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370105008000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车管所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57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机动车行驶证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校车使用许可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370105008000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车管所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58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道路运输从业人员资格证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校车使用许可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370105008000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交通局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59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资格（职称）证书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 xml:space="preserve">医疗机构设置审批及执业登记和校验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3700000123025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卫生部门、人社部门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线上核查、部门间行政协助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60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资格（职称）证书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放射源诊疗技术和医用辐射机构许可、校验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3700000123034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卫生部门、人社部门</w:t>
            </w: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61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学历证明（毕业证）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护士执业注册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3700000123027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教育部门</w:t>
            </w: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both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62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学历证明（毕业证）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乡村医生执业注册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3700000123047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教育部门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线上核查、部门间行政协助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63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护士执业资格考试成绩合格证明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护士执业注册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3700000123027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卫生部门</w:t>
            </w: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64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死亡证明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护士执业注册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3700000123027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医疗部门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线上核查、部门间行政协助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65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死亡证明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 xml:space="preserve">医师执业注册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3700000123048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医疗部门</w:t>
            </w: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66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婚姻状况证明</w:t>
            </w: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pacing w:val="-6"/>
                <w:sz w:val="24"/>
                <w:szCs w:val="24"/>
              </w:rPr>
              <w:t>（结婚证、离婚证、离婚判决书、调解书）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再生育审批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3700000123026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民政部门、司法部门</w:t>
            </w: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67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法人证明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医疗机构设置审批及执业登记和校验3700000123025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市场监管部门</w:t>
            </w: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68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居住证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再生育审批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3700000123026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公安部门</w:t>
            </w: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rPr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发展软环境保障局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（4项）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69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伤残证件换发、补发和变更372024004000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公安机关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70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退出现役的一级至四级残疾军人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集中供养批准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371024005000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公安机关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71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伤残性质认定和伤残等级评定370724001000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公安机关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72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核发残疾军人康复辅助器具 370524013000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公安机关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4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党政办公室（宣传）（4项）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73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办公场地证明（不动产权证书）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卫星电视广播地面接收设施安装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服务许可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370132002000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房屋所在地产权登记主管部门或房屋出租人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74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办公场地证明（不动产权证书）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印刷业经营者变更主要登记事项、终止印刷经营活动备案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371073001000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房屋所在地产权登记主管部门或房屋出租人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75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办公场地证明（不动产权证书）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有线电视安装设计审批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370132021000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房屋所在地产权登记主管部门或房屋出租人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76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营业执照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利用不可移动文物举办展览、展销、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演出等活动的许可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370122031000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所在地市场监管部门或行政审批部门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rPr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  <w:snapToGrid/>
                <w:sz w:val="24"/>
                <w:szCs w:val="24"/>
              </w:rPr>
              <w:t>5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市场监督管理局（13项）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77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企业相关公告证明材料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公司变更登记（外资企业）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370131001102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国家市场监管总局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已通过国家企业信用信息公示系统发布公告的，可免于提交相关公告材料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78</w:t>
            </w:r>
          </w:p>
        </w:tc>
        <w:tc>
          <w:tcPr>
            <w:tcW w:w="208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公司注销登记（外资企业）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370131001104</w:t>
            </w:r>
          </w:p>
        </w:tc>
        <w:tc>
          <w:tcPr>
            <w:tcW w:w="19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79</w:t>
            </w:r>
          </w:p>
        </w:tc>
        <w:tc>
          <w:tcPr>
            <w:tcW w:w="208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合伙企业注销登记（外资企业）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370131001122</w:t>
            </w:r>
          </w:p>
        </w:tc>
        <w:tc>
          <w:tcPr>
            <w:tcW w:w="19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80</w:t>
            </w:r>
          </w:p>
        </w:tc>
        <w:tc>
          <w:tcPr>
            <w:tcW w:w="208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因公司合并（分立）申请设立、变更或注销登记（外资企业）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370131001109</w:t>
            </w:r>
          </w:p>
        </w:tc>
        <w:tc>
          <w:tcPr>
            <w:tcW w:w="19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81</w:t>
            </w:r>
          </w:p>
        </w:tc>
        <w:tc>
          <w:tcPr>
            <w:tcW w:w="208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证照遗失补领、换发（外资企业）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372031005003</w:t>
            </w:r>
          </w:p>
        </w:tc>
        <w:tc>
          <w:tcPr>
            <w:tcW w:w="19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82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清税文书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公司注销登记（外资企业）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370131001104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税务部门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限登记机关和税务部门已共享清税信息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83</w:t>
            </w:r>
          </w:p>
        </w:tc>
        <w:tc>
          <w:tcPr>
            <w:tcW w:w="208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分公司注销登记（外资企业）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370131001108</w:t>
            </w:r>
          </w:p>
        </w:tc>
        <w:tc>
          <w:tcPr>
            <w:tcW w:w="19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84</w:t>
            </w:r>
          </w:p>
        </w:tc>
        <w:tc>
          <w:tcPr>
            <w:tcW w:w="208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合伙企业注销登记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370131001122</w:t>
            </w:r>
            <w:r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（外资企业）</w:t>
            </w:r>
          </w:p>
        </w:tc>
        <w:tc>
          <w:tcPr>
            <w:tcW w:w="19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85</w:t>
            </w:r>
          </w:p>
        </w:tc>
        <w:tc>
          <w:tcPr>
            <w:tcW w:w="208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合伙企业分支机构注销登记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370131001125</w:t>
            </w:r>
            <w:r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（外资企业）</w:t>
            </w:r>
          </w:p>
        </w:tc>
        <w:tc>
          <w:tcPr>
            <w:tcW w:w="19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86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清税文书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外国（地区）企业在中国境内从事生产经营活动注销登记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370131001134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税务部门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限登记机关和税务部门已共享清税信息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87</w:t>
            </w:r>
          </w:p>
        </w:tc>
        <w:tc>
          <w:tcPr>
            <w:tcW w:w="208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外国企业常驻代表机构注销登记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370131604001</w:t>
            </w:r>
          </w:p>
        </w:tc>
        <w:tc>
          <w:tcPr>
            <w:tcW w:w="19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88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营业执照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 xml:space="preserve"> 食品网络交易第三方平台提供者、通过自建网站交易的食品生产经营者备案371031822000  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企业登记机关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企业登记机关通过数据共享系统自动获取，如数据不全需申请者提交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89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食品网络交易第三方平台提供者、通过自建网站交易的食品生产经营者备案371031822000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公安机关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rPr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  <w:snapToGrid/>
                <w:sz w:val="24"/>
                <w:szCs w:val="24"/>
              </w:rPr>
              <w:t>6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应急管理局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（27项）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90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营业执照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非煤矿矿山企业安全生产许可 370125001000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行政审批部门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91</w:t>
            </w:r>
          </w:p>
        </w:tc>
        <w:tc>
          <w:tcPr>
            <w:tcW w:w="208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生产、经营第二类、第三类非药品类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易制毒化学品备案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371025003001、371025003002</w:t>
            </w:r>
          </w:p>
        </w:tc>
        <w:tc>
          <w:tcPr>
            <w:tcW w:w="19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92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营业执照或核准证明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危险化学品生产企业安全生产许可370125002000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行政审批部门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93</w:t>
            </w:r>
          </w:p>
        </w:tc>
        <w:tc>
          <w:tcPr>
            <w:tcW w:w="208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危险化学品安全使用许可（首次申请）370125011000</w:t>
            </w:r>
          </w:p>
        </w:tc>
        <w:tc>
          <w:tcPr>
            <w:tcW w:w="19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94</w:t>
            </w:r>
          </w:p>
        </w:tc>
        <w:tc>
          <w:tcPr>
            <w:tcW w:w="208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烟花爆竹经营许可（批发） 370125013001</w:t>
            </w:r>
          </w:p>
        </w:tc>
        <w:tc>
          <w:tcPr>
            <w:tcW w:w="19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95</w:t>
            </w:r>
          </w:p>
        </w:tc>
        <w:tc>
          <w:tcPr>
            <w:tcW w:w="208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新建、改建、扩建生产、储存危险化学品的建设项目安全条件审查  370125004000</w:t>
            </w:r>
          </w:p>
        </w:tc>
        <w:tc>
          <w:tcPr>
            <w:tcW w:w="19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96</w:t>
            </w:r>
          </w:p>
        </w:tc>
        <w:tc>
          <w:tcPr>
            <w:tcW w:w="208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危险化学品经营许可（首次申请、变更）370125012000</w:t>
            </w:r>
          </w:p>
        </w:tc>
        <w:tc>
          <w:tcPr>
            <w:tcW w:w="19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97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采矿许可证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非煤矿矿山企业安全生产许可（首次申请、变更）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370125001000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自然资源和规划部门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98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缴纳工伤保险费证明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非煤矿矿山企业安全生产许可 370125001000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人社部门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行政协助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99</w:t>
            </w:r>
          </w:p>
        </w:tc>
        <w:tc>
          <w:tcPr>
            <w:tcW w:w="208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危险化学品生产企业安全生产许可 370125002000</w:t>
            </w:r>
          </w:p>
        </w:tc>
        <w:tc>
          <w:tcPr>
            <w:tcW w:w="19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100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矿山工程施工资质证明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非煤矿矿山企业安全生产许可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370125001000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住建部门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101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学历证书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特种作业人员操作资格认定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370125010000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教育部门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102</w:t>
            </w:r>
          </w:p>
        </w:tc>
        <w:tc>
          <w:tcPr>
            <w:tcW w:w="208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危险化学品生产企业安全生产许可370125002000</w:t>
            </w:r>
          </w:p>
        </w:tc>
        <w:tc>
          <w:tcPr>
            <w:tcW w:w="19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103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专职安全管理人员技术资格证明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危险化学品经营许可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370125012000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教育部门或人社部门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104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危险物品安全类注册安全工程师资格证明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危险化学品生产企业安全生产许可370125002000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人社部门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105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化工园区证明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危险化学品生产企业安全生产许可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370125002000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化工园区管理部门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行政协助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106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变更注册地址证明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危险化学品生产企业安全生产许可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（变更）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370125002000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属地政府部门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行政协助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107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变更注册地址证明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危险化学品安全使用许可（变更）370125011000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属地政府部门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行政协助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108</w:t>
            </w:r>
          </w:p>
        </w:tc>
        <w:tc>
          <w:tcPr>
            <w:tcW w:w="208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危险化学品经营许可（变更）370125012000</w:t>
            </w:r>
          </w:p>
        </w:tc>
        <w:tc>
          <w:tcPr>
            <w:tcW w:w="19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109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身份证明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特种作业人员操作资格认定370125010000</w:t>
            </w:r>
          </w:p>
        </w:tc>
        <w:tc>
          <w:tcPr>
            <w:tcW w:w="191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公安部门或其他证件发证部门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110</w:t>
            </w:r>
          </w:p>
        </w:tc>
        <w:tc>
          <w:tcPr>
            <w:tcW w:w="208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信息公开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372025003000</w:t>
            </w:r>
          </w:p>
        </w:tc>
        <w:tc>
          <w:tcPr>
            <w:tcW w:w="191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111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建设项目批准、核准或者备案证明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新建、改建、扩建生产、储存危险化学品的建设项目安全条件审查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370125004000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行政审批部门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112</w:t>
            </w:r>
          </w:p>
        </w:tc>
        <w:tc>
          <w:tcPr>
            <w:tcW w:w="2081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非煤矿矿山、金属冶炼建设项目和生产、储存危险化学品、烟花爆竹的建设项目安全设施设计审查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370125005001、370125005002、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370125005003、370125005004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行政审批部门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113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规划许可证或核准、备案证明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危险化学品安全使用许可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370125011000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行政审批部门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114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设计资质证明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非煤矿矿山、金属冶炼建设项目和生产、储存危险化学品、烟花爆竹的建设项目安全设施设计审查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370125005001、370125005002、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370125005003、370125005004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住建部门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115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资质（资格）证书（从事黑火药、引火线批发的企业自有专用运输车辆以及驾驶员、押运员）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烟花爆竹经营许可（批发）（首次申请）370125013001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交通运输部门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数据共享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116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安全评价证明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非煤矿矿山、金属冶炼建设项目和生产、储存危险化学品、烟花爆竹的建设项目安全设施设计审查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370125005001、370125005002、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370125005003、370125005004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评价单位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其他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rPr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  <w:snapToGrid/>
                <w:sz w:val="24"/>
                <w:szCs w:val="24"/>
              </w:rPr>
              <w:t>7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城乡统筹发展局（5项）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117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取水许可申请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项目备案证明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取水许可（水资源论证阶段）3700000119001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备案机关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118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取水计量设施的计量认证情况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取水许可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37011900100Y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城乡水务部门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119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变更说明文件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取水许可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37011900100Y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城乡水务部门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120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建设项目涉及河道与防洪部分的初步方案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取水许可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37011900100Y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有资质的编制单位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121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取水设施验收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意见或验收单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取水许可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37011900100Y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有资质的编制单位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rPr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  <w:snapToGrid/>
                <w:sz w:val="24"/>
                <w:szCs w:val="24"/>
              </w:rPr>
              <w:t>8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公安分局（5项）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122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资质证明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焰火燃放许可证核发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370109038000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省级公安机关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其他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711" w:type="dxa"/>
            <w:vMerge w:val="continue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123</w:t>
            </w:r>
          </w:p>
        </w:tc>
        <w:tc>
          <w:tcPr>
            <w:tcW w:w="20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易制毒化学品购买、运输许可（备案）3700000109126</w:t>
            </w:r>
          </w:p>
        </w:tc>
        <w:tc>
          <w:tcPr>
            <w:tcW w:w="1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户籍地派出所</w:t>
            </w:r>
          </w:p>
        </w:tc>
        <w:tc>
          <w:tcPr>
            <w:tcW w:w="131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其他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124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金融机构营业场所、金库安全防范设施建设方案审批及工程验收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3700000109129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户籍地派出所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125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举办大型群众性活动安全许可3700000109127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户籍地派出所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告知承诺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126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经营企业的营业执照，其他组织的登记证书或者成立批准文件</w:t>
            </w:r>
          </w:p>
        </w:tc>
        <w:tc>
          <w:tcPr>
            <w:tcW w:w="4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易制毒化学品购买、运输许可（备案）3700000109126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市场监管部门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其他</w:t>
            </w: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0" w:firstLineChars="0"/>
              <w:jc w:val="center"/>
              <w:rPr>
                <w:b/>
                <w:bCs/>
              </w:rPr>
            </w:pPr>
            <w:r>
              <w:rPr>
                <w:rFonts w:hint="eastAsia" w:ascii="方正仿宋简体" w:eastAsia="方正仿宋简体"/>
                <w:b/>
                <w:bCs/>
                <w:snapToGrid/>
                <w:sz w:val="24"/>
                <w:szCs w:val="24"/>
              </w:rPr>
              <w:t>9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自然资源和规划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分局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（4项）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127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采伐林木许可审批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370115031000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公安部门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128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中华人民共和国居民身份证</w:t>
            </w:r>
          </w:p>
        </w:tc>
        <w:tc>
          <w:tcPr>
            <w:tcW w:w="4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建设项目用地以有偿方式使用国有建设用地审查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371015019000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公安部门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129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营业执照</w:t>
            </w:r>
          </w:p>
        </w:tc>
        <w:tc>
          <w:tcPr>
            <w:tcW w:w="4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建设项目用地以有偿方式使用国有建设用地审查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371015019000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市场监管部门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130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营业执照</w:t>
            </w:r>
          </w:p>
        </w:tc>
        <w:tc>
          <w:tcPr>
            <w:tcW w:w="4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探矿权变更登记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370115529000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市场监管部门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电子证照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10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生态环境分局（4项）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131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原辐射安全许可证正、副本原件</w:t>
            </w:r>
          </w:p>
        </w:tc>
        <w:tc>
          <w:tcPr>
            <w:tcW w:w="4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生产、销售、使用放射性同位素和射线装置的许可—变更（Ⅳ类、Ⅴ类放射源，Ⅱ类、Ⅲ类射线装置，丙级非密封放射性物质工作场所）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370116001096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生态环境部门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现场检查勘验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132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个人剂量报告</w:t>
            </w:r>
          </w:p>
        </w:tc>
        <w:tc>
          <w:tcPr>
            <w:tcW w:w="4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生产、销售、使用放射性同位素和射线装置的许可—延续（Ⅳ类、Ⅴ类放射源，Ⅱ类、Ⅲ类射线装置，丙级非密封放射性物质工作场所）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370116001098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有资质的检测机构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现场检查勘验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133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放射性原材料和放射性废物的处理证明</w:t>
            </w:r>
          </w:p>
        </w:tc>
        <w:tc>
          <w:tcPr>
            <w:tcW w:w="4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生产、销售、使用放射性同位素和射线装置的许可—注销（Ⅳ类、Ⅴ类放射源，Ⅱ类、Ⅲ类射线装置，丙级非密封放射性物质工作场所）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370116001097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有处理资质的单位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现场检查勘验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after="0" w:line="320" w:lineRule="exact"/>
              <w:ind w:left="0" w:leftChars="0" w:right="0" w:rightChars="0" w:firstLine="643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134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有毒有害物质地下储罐备案信息表（含标有地下储罐位置的厂区平面图）</w:t>
            </w:r>
          </w:p>
        </w:tc>
        <w:tc>
          <w:tcPr>
            <w:tcW w:w="43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对重点单位储存有毒有害物质的地下储罐备案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371016008000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申请单位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  <w:t>现场检查勘验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ascii="方正仿宋简体" w:hAnsi="Times New Roman" w:eastAsia="方正仿宋简体" w:cs="Times New Roman"/>
                <w:b/>
                <w:bCs/>
                <w:snapToGrid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ascii="方正仿宋简体" w:eastAsia="方正仿宋简体"/>
          <w:b/>
          <w:bCs/>
          <w:snapToGrid/>
          <w:sz w:val="24"/>
          <w:szCs w:val="24"/>
        </w:rPr>
      </w:pPr>
    </w:p>
    <w:p>
      <w:pPr>
        <w:pStyle w:val="2"/>
        <w:ind w:left="0" w:leftChars="0" w:firstLine="0" w:firstLineChars="0"/>
        <w:rPr>
          <w:rFonts w:ascii="方正仿宋简体" w:eastAsia="方正仿宋简体"/>
          <w:b/>
          <w:bCs/>
          <w:snapToGrid/>
          <w:sz w:val="24"/>
          <w:szCs w:val="24"/>
        </w:rPr>
      </w:pPr>
    </w:p>
    <w:p>
      <w:pPr>
        <w:kinsoku/>
        <w:autoSpaceDE/>
        <w:autoSpaceDN/>
        <w:adjustRightInd/>
        <w:snapToGrid/>
        <w:spacing w:line="290" w:lineRule="exact"/>
        <w:ind w:left="-21" w:leftChars="-10" w:right="-21" w:rightChars="-10"/>
        <w:jc w:val="center"/>
        <w:textAlignment w:val="auto"/>
        <w:rPr>
          <w:rFonts w:ascii="方正仿宋简体" w:hAnsi="Times New Roman" w:eastAsia="方正仿宋简体" w:cs="Times New Roman"/>
          <w:b/>
          <w:bCs/>
          <w:snapToGrid/>
          <w:sz w:val="24"/>
          <w:szCs w:val="24"/>
        </w:rPr>
        <w:sectPr>
          <w:pgSz w:w="16838" w:h="11906" w:orient="landscape"/>
          <w:pgMar w:top="1531" w:right="1531" w:bottom="1531" w:left="1531" w:header="851" w:footer="1191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b/>
          <w:bCs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小标宋简体" w:cs="Times New Roman"/>
          <w:b/>
          <w:bCs/>
          <w:snapToGrid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6"/>
        <w:widowControl w:val="0"/>
        <w:kinsoku/>
        <w:autoSpaceDE/>
        <w:autoSpaceDN/>
        <w:adjustRightInd/>
        <w:snapToGrid/>
        <w:spacing w:beforeAutospacing="0" w:afterAutospacing="0" w:line="580" w:lineRule="exact"/>
        <w:jc w:val="both"/>
        <w:textAlignment w:val="auto"/>
        <w:rPr>
          <w:rFonts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 w:val="0"/>
        <w:kinsoku/>
        <w:autoSpaceDE/>
        <w:autoSpaceDN/>
        <w:adjustRightInd/>
        <w:snapToGrid/>
        <w:spacing w:beforeAutospacing="0" w:afterAutospacing="0" w:line="580" w:lineRule="exact"/>
        <w:jc w:val="both"/>
        <w:textAlignment w:val="auto"/>
        <w:rPr>
          <w:rFonts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 w:val="0"/>
        <w:kinsoku/>
        <w:autoSpaceDE/>
        <w:autoSpaceDN/>
        <w:adjustRightInd/>
        <w:snapToGrid/>
        <w:spacing w:beforeAutospacing="0" w:afterAutospacing="0" w:line="580" w:lineRule="exact"/>
        <w:jc w:val="both"/>
        <w:textAlignment w:val="auto"/>
        <w:rPr>
          <w:rFonts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 w:val="0"/>
        <w:kinsoku/>
        <w:autoSpaceDE/>
        <w:autoSpaceDN/>
        <w:adjustRightInd/>
        <w:snapToGrid/>
        <w:spacing w:beforeAutospacing="0" w:afterAutospacing="0" w:line="580" w:lineRule="exact"/>
        <w:jc w:val="both"/>
        <w:textAlignment w:val="auto"/>
        <w:rPr>
          <w:rFonts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 w:val="0"/>
        <w:kinsoku/>
        <w:autoSpaceDE/>
        <w:autoSpaceDN/>
        <w:adjustRightInd/>
        <w:snapToGrid/>
        <w:spacing w:beforeAutospacing="0" w:afterAutospacing="0" w:line="580" w:lineRule="exact"/>
        <w:jc w:val="both"/>
        <w:textAlignment w:val="auto"/>
        <w:rPr>
          <w:rFonts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 w:val="0"/>
        <w:kinsoku/>
        <w:autoSpaceDE/>
        <w:autoSpaceDN/>
        <w:adjustRightInd/>
        <w:snapToGrid/>
        <w:spacing w:beforeAutospacing="0" w:afterAutospacing="0" w:line="580" w:lineRule="exact"/>
        <w:jc w:val="both"/>
        <w:textAlignment w:val="auto"/>
        <w:rPr>
          <w:rFonts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 w:val="0"/>
        <w:kinsoku/>
        <w:autoSpaceDE/>
        <w:autoSpaceDN/>
        <w:adjustRightInd/>
        <w:snapToGrid/>
        <w:spacing w:beforeAutospacing="0" w:afterAutospacing="0" w:line="580" w:lineRule="exact"/>
        <w:jc w:val="both"/>
        <w:textAlignment w:val="auto"/>
        <w:rPr>
          <w:rFonts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 w:val="0"/>
        <w:kinsoku/>
        <w:autoSpaceDE/>
        <w:autoSpaceDN/>
        <w:adjustRightInd/>
        <w:snapToGrid/>
        <w:spacing w:beforeAutospacing="0" w:afterAutospacing="0" w:line="580" w:lineRule="exact"/>
        <w:jc w:val="both"/>
        <w:textAlignment w:val="auto"/>
        <w:rPr>
          <w:rFonts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 w:val="0"/>
        <w:kinsoku/>
        <w:autoSpaceDE/>
        <w:autoSpaceDN/>
        <w:adjustRightInd/>
        <w:snapToGrid/>
        <w:spacing w:beforeAutospacing="0" w:afterAutospacing="0" w:line="580" w:lineRule="exact"/>
        <w:jc w:val="both"/>
        <w:textAlignment w:val="auto"/>
        <w:rPr>
          <w:rFonts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 w:val="0"/>
        <w:kinsoku/>
        <w:autoSpaceDE/>
        <w:autoSpaceDN/>
        <w:adjustRightInd/>
        <w:snapToGrid/>
        <w:spacing w:beforeAutospacing="0" w:afterAutospacing="0" w:line="580" w:lineRule="exact"/>
        <w:jc w:val="both"/>
        <w:textAlignment w:val="auto"/>
        <w:rPr>
          <w:rFonts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 w:val="0"/>
        <w:kinsoku/>
        <w:autoSpaceDE/>
        <w:autoSpaceDN/>
        <w:adjustRightInd/>
        <w:snapToGrid/>
        <w:spacing w:beforeAutospacing="0" w:afterAutospacing="0" w:line="580" w:lineRule="exact"/>
        <w:jc w:val="both"/>
        <w:textAlignment w:val="auto"/>
        <w:rPr>
          <w:rFonts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 w:val="0"/>
        <w:kinsoku/>
        <w:autoSpaceDE/>
        <w:autoSpaceDN/>
        <w:adjustRightInd/>
        <w:snapToGrid/>
        <w:spacing w:beforeAutospacing="0" w:afterAutospacing="0" w:line="580" w:lineRule="exact"/>
        <w:jc w:val="both"/>
        <w:textAlignment w:val="auto"/>
        <w:rPr>
          <w:rFonts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 w:val="0"/>
        <w:kinsoku/>
        <w:autoSpaceDE/>
        <w:autoSpaceDN/>
        <w:adjustRightInd/>
        <w:snapToGrid/>
        <w:spacing w:beforeAutospacing="0" w:afterAutospacing="0" w:line="580" w:lineRule="exact"/>
        <w:jc w:val="both"/>
        <w:textAlignment w:val="auto"/>
        <w:rPr>
          <w:rFonts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 w:val="0"/>
        <w:kinsoku/>
        <w:autoSpaceDE/>
        <w:autoSpaceDN/>
        <w:adjustRightInd/>
        <w:snapToGrid/>
        <w:spacing w:beforeAutospacing="0" w:afterAutospacing="0" w:line="580" w:lineRule="exact"/>
        <w:jc w:val="both"/>
        <w:textAlignment w:val="auto"/>
        <w:rPr>
          <w:rFonts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 w:val="0"/>
        <w:kinsoku/>
        <w:autoSpaceDE/>
        <w:autoSpaceDN/>
        <w:adjustRightInd/>
        <w:snapToGrid/>
        <w:spacing w:beforeAutospacing="0" w:afterAutospacing="0" w:line="580" w:lineRule="exact"/>
        <w:jc w:val="both"/>
        <w:textAlignment w:val="auto"/>
        <w:rPr>
          <w:rFonts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 w:val="0"/>
        <w:kinsoku/>
        <w:autoSpaceDE/>
        <w:autoSpaceDN/>
        <w:adjustRightInd/>
        <w:snapToGrid/>
        <w:spacing w:beforeAutospacing="0" w:afterAutospacing="0" w:line="580" w:lineRule="exact"/>
        <w:jc w:val="both"/>
        <w:textAlignment w:val="auto"/>
        <w:rPr>
          <w:rFonts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 w:val="0"/>
        <w:kinsoku/>
        <w:autoSpaceDE/>
        <w:autoSpaceDN/>
        <w:adjustRightInd/>
        <w:snapToGrid/>
        <w:spacing w:beforeAutospacing="0" w:afterAutospacing="0" w:line="580" w:lineRule="exact"/>
        <w:jc w:val="both"/>
        <w:textAlignment w:val="auto"/>
        <w:rPr>
          <w:rFonts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 w:val="0"/>
        <w:kinsoku/>
        <w:autoSpaceDE/>
        <w:autoSpaceDN/>
        <w:adjustRightInd/>
        <w:snapToGrid/>
        <w:spacing w:beforeAutospacing="0" w:afterAutospacing="0" w:line="580" w:lineRule="exact"/>
        <w:jc w:val="both"/>
        <w:textAlignment w:val="auto"/>
        <w:rPr>
          <w:rFonts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</w:pPr>
    </w:p>
    <w:p>
      <w:pPr>
        <w:pStyle w:val="6"/>
        <w:widowControl w:val="0"/>
        <w:kinsoku/>
        <w:autoSpaceDE/>
        <w:autoSpaceDN/>
        <w:adjustRightInd/>
        <w:snapToGrid/>
        <w:spacing w:beforeAutospacing="0" w:afterAutospacing="0" w:line="580" w:lineRule="exact"/>
        <w:jc w:val="both"/>
        <w:textAlignment w:val="auto"/>
        <w:rPr>
          <w:rFonts w:ascii="方正仿宋简体" w:hAnsi="方正仿宋简体" w:eastAsia="方正仿宋简体" w:cs="方正仿宋简体"/>
          <w:b/>
          <w:bCs/>
          <w:color w:val="auto"/>
          <w:sz w:val="32"/>
          <w:szCs w:val="32"/>
          <w:shd w:val="clear" w:color="auto" w:fill="FFFFFF"/>
        </w:rPr>
      </w:pPr>
    </w:p>
    <w:p>
      <w:pPr>
        <w:widowControl w:val="0"/>
        <w:kinsoku/>
        <w:autoSpaceDE/>
        <w:autoSpaceDN/>
        <w:adjustRightInd/>
        <w:snapToGrid/>
        <w:spacing w:line="560" w:lineRule="exact"/>
        <w:ind w:firstLine="281" w:firstLineChars="100"/>
        <w:jc w:val="both"/>
        <w:textAlignment w:val="auto"/>
        <w:rPr>
          <w:rFonts w:ascii="方正仿宋简体" w:hAnsi="方正仿宋简体" w:eastAsia="方正仿宋简体" w:cs="方正仿宋简体"/>
          <w:b/>
          <w:bCs/>
          <w:snapToGrid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方正仿宋简体" w:hAnsi="方正仿宋简体" w:eastAsia="方正仿宋简体" w:cs="方正仿宋简体"/>
          <w:b/>
          <w:bCs/>
          <w:snapToGrid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28575</wp:posOffset>
                </wp:positionV>
                <wp:extent cx="556895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895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pt;margin-top:2.25pt;height:0.05pt;width:438.5pt;z-index:251661312;mso-width-relative:page;mso-height-relative:page;" filled="f" stroked="t" coordsize="21600,21600" o:gfxdata="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vO&#10;J23RAAAABQEAAA8AAAAAAAAAAQAgAAAAIgAAAGRycy9kb3ducmV2LnhtbFBLAQIUABQAAAAIAIdO&#10;4kANHmtb8QEAAOgDAAAOAAAAAAAAAAEAIAAAACABAABkcnMvZTJvRG9jLnhtbFBLBQYAAAAABgAG&#10;AFkBAACD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仿宋简体" w:hAnsi="方正仿宋简体" w:eastAsia="方正仿宋简体" w:cs="方正仿宋简体"/>
          <w:b/>
          <w:bCs/>
          <w:snapToGrid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422910</wp:posOffset>
                </wp:positionV>
                <wp:extent cx="557784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pt;margin-top:33.3pt;height:0.05pt;width:439.2pt;z-index:251660288;mso-width-relative:page;mso-height-relative:page;" filled="f" stroked="t" coordsize="21600,21600" o:gfxdata="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d&#10;kPKC1AAAAAcBAAAPAAAAAAAAAAEAIAAAACIAAABkcnMvZG93bnJldi54bWxQSwECFAAUAAAACACH&#10;TuJAV2Y29u8BAADoAwAADgAAAAAAAAABACAAAAAjAQAAZHJzL2Uyb0RvYy54bWxQSwUGAAAAAAYA&#10;BgBZAQAAh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b/>
          <w:bCs/>
          <w:snapToGrid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 xml:space="preserve">济宁高新区管委会办公室               </w:t>
      </w:r>
      <w:r>
        <w:rPr>
          <w:rFonts w:hint="eastAsia" w:ascii="方正仿宋简体" w:hAnsi="方正仿宋简体" w:eastAsia="方正仿宋简体" w:cs="方正仿宋简体"/>
          <w:b/>
          <w:bCs/>
          <w:snapToGrid/>
          <w:color w:val="000000" w:themeColor="text1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简体" w:hAnsi="方正仿宋简体" w:eastAsia="方正仿宋简体" w:cs="方正仿宋简体"/>
          <w:b/>
          <w:bCs/>
          <w:snapToGrid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2022年12月</w:t>
      </w:r>
      <w:r>
        <w:rPr>
          <w:rFonts w:hint="eastAsia" w:ascii="方正仿宋简体" w:hAnsi="方正仿宋简体" w:eastAsia="方正仿宋简体" w:cs="方正仿宋简体"/>
          <w:b/>
          <w:bCs/>
          <w:snapToGrid/>
          <w:color w:val="000000" w:themeColor="text1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方正仿宋简体" w:hAnsi="方正仿宋简体" w:eastAsia="方正仿宋简体" w:cs="方正仿宋简体"/>
          <w:b/>
          <w:bCs/>
          <w:snapToGrid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日印发</w:t>
      </w:r>
    </w:p>
    <w:sectPr>
      <w:pgSz w:w="11906" w:h="16838"/>
      <w:pgMar w:top="2098" w:right="1474" w:bottom="1984" w:left="1587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8217302-8E3D-47FF-8DC1-FB2BA177AC64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  <w:embedRegular r:id="rId2" w:fontKey="{BAEA13C9-0F28-4634-A997-3DDDF2EC01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2572083-59B3-4BC7-AF9D-E031D3429700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2" w:lineRule="exact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OGNlYWViOTBiMmNjNWNiZjZiNjhkN2M2ZDYwMjkifQ=="/>
  </w:docVars>
  <w:rsids>
    <w:rsidRoot w:val="006B2204"/>
    <w:rsid w:val="002B6E92"/>
    <w:rsid w:val="00486BAE"/>
    <w:rsid w:val="006B2204"/>
    <w:rsid w:val="009D0FFC"/>
    <w:rsid w:val="00BC4626"/>
    <w:rsid w:val="00E97C40"/>
    <w:rsid w:val="00F305FE"/>
    <w:rsid w:val="01521561"/>
    <w:rsid w:val="017345DB"/>
    <w:rsid w:val="025760E2"/>
    <w:rsid w:val="03A32C74"/>
    <w:rsid w:val="053816F0"/>
    <w:rsid w:val="05C869C2"/>
    <w:rsid w:val="05D924BC"/>
    <w:rsid w:val="05E03D0C"/>
    <w:rsid w:val="05F6704D"/>
    <w:rsid w:val="06F0658D"/>
    <w:rsid w:val="0796796D"/>
    <w:rsid w:val="07F27D62"/>
    <w:rsid w:val="091F2D9D"/>
    <w:rsid w:val="09E34E2E"/>
    <w:rsid w:val="0BEA7692"/>
    <w:rsid w:val="0C9B273A"/>
    <w:rsid w:val="0CB9190B"/>
    <w:rsid w:val="0CD65588"/>
    <w:rsid w:val="0DA4527B"/>
    <w:rsid w:val="0E896BE6"/>
    <w:rsid w:val="0ED96ED8"/>
    <w:rsid w:val="0FBB0395"/>
    <w:rsid w:val="104B26C9"/>
    <w:rsid w:val="11621E46"/>
    <w:rsid w:val="11C1439F"/>
    <w:rsid w:val="12DB4BAB"/>
    <w:rsid w:val="135979E1"/>
    <w:rsid w:val="137912FC"/>
    <w:rsid w:val="13CC51A6"/>
    <w:rsid w:val="14514B1B"/>
    <w:rsid w:val="147A532B"/>
    <w:rsid w:val="14DB592B"/>
    <w:rsid w:val="14DE3B0C"/>
    <w:rsid w:val="1557566D"/>
    <w:rsid w:val="16527B88"/>
    <w:rsid w:val="16BC68BD"/>
    <w:rsid w:val="1758737A"/>
    <w:rsid w:val="175C4BE8"/>
    <w:rsid w:val="175C5A0C"/>
    <w:rsid w:val="176F4342"/>
    <w:rsid w:val="17F51899"/>
    <w:rsid w:val="19EB4826"/>
    <w:rsid w:val="1A815D2D"/>
    <w:rsid w:val="1AD853BA"/>
    <w:rsid w:val="1B100797"/>
    <w:rsid w:val="1BF754B3"/>
    <w:rsid w:val="1C7F2DDC"/>
    <w:rsid w:val="1C857540"/>
    <w:rsid w:val="1DAB2047"/>
    <w:rsid w:val="1FB5190D"/>
    <w:rsid w:val="20140D2A"/>
    <w:rsid w:val="213949E2"/>
    <w:rsid w:val="215C7A89"/>
    <w:rsid w:val="23F71932"/>
    <w:rsid w:val="24CC30D2"/>
    <w:rsid w:val="25267256"/>
    <w:rsid w:val="27197814"/>
    <w:rsid w:val="27DD4625"/>
    <w:rsid w:val="285C640D"/>
    <w:rsid w:val="286C6492"/>
    <w:rsid w:val="28C714B1"/>
    <w:rsid w:val="2A270364"/>
    <w:rsid w:val="2B0F281A"/>
    <w:rsid w:val="2E302F44"/>
    <w:rsid w:val="2E852ACB"/>
    <w:rsid w:val="2FA04DA7"/>
    <w:rsid w:val="3304078A"/>
    <w:rsid w:val="35814314"/>
    <w:rsid w:val="370A0339"/>
    <w:rsid w:val="37EA13D7"/>
    <w:rsid w:val="38F652A4"/>
    <w:rsid w:val="39101E40"/>
    <w:rsid w:val="394D3C1F"/>
    <w:rsid w:val="398D772B"/>
    <w:rsid w:val="3B04600B"/>
    <w:rsid w:val="3C5A766D"/>
    <w:rsid w:val="3DF633C5"/>
    <w:rsid w:val="3F7336BE"/>
    <w:rsid w:val="403E5626"/>
    <w:rsid w:val="421F4DB2"/>
    <w:rsid w:val="42315F45"/>
    <w:rsid w:val="43C2396E"/>
    <w:rsid w:val="43F45D3F"/>
    <w:rsid w:val="4427560D"/>
    <w:rsid w:val="44F92119"/>
    <w:rsid w:val="44FF666B"/>
    <w:rsid w:val="453F3756"/>
    <w:rsid w:val="45B85B30"/>
    <w:rsid w:val="470B08DB"/>
    <w:rsid w:val="47BB0605"/>
    <w:rsid w:val="4A3D26DE"/>
    <w:rsid w:val="4A590F64"/>
    <w:rsid w:val="4B9B725E"/>
    <w:rsid w:val="4BBE2AEB"/>
    <w:rsid w:val="4D112DB7"/>
    <w:rsid w:val="4E107352"/>
    <w:rsid w:val="4F366CA4"/>
    <w:rsid w:val="4FDD43E5"/>
    <w:rsid w:val="5503669C"/>
    <w:rsid w:val="55334BA3"/>
    <w:rsid w:val="55992B5C"/>
    <w:rsid w:val="56743E25"/>
    <w:rsid w:val="573F330E"/>
    <w:rsid w:val="57781D9A"/>
    <w:rsid w:val="588069F5"/>
    <w:rsid w:val="58BC148B"/>
    <w:rsid w:val="5A7823F6"/>
    <w:rsid w:val="5AF32D0E"/>
    <w:rsid w:val="5B622E70"/>
    <w:rsid w:val="5BF87DDE"/>
    <w:rsid w:val="5CBD2518"/>
    <w:rsid w:val="5CBD35D4"/>
    <w:rsid w:val="5D1E0517"/>
    <w:rsid w:val="5D7E5D7C"/>
    <w:rsid w:val="5F65097C"/>
    <w:rsid w:val="6005151A"/>
    <w:rsid w:val="61C66BE3"/>
    <w:rsid w:val="631E578B"/>
    <w:rsid w:val="636C18B0"/>
    <w:rsid w:val="66061B48"/>
    <w:rsid w:val="66EB60E4"/>
    <w:rsid w:val="673B4C20"/>
    <w:rsid w:val="67780C2A"/>
    <w:rsid w:val="684543D9"/>
    <w:rsid w:val="6ACD532A"/>
    <w:rsid w:val="6AEC3A9C"/>
    <w:rsid w:val="6B0D652E"/>
    <w:rsid w:val="6B7A2602"/>
    <w:rsid w:val="6D350F65"/>
    <w:rsid w:val="6E813802"/>
    <w:rsid w:val="6F075C45"/>
    <w:rsid w:val="6F39791C"/>
    <w:rsid w:val="6FCD28EE"/>
    <w:rsid w:val="7058190C"/>
    <w:rsid w:val="70DE116B"/>
    <w:rsid w:val="710D7763"/>
    <w:rsid w:val="71D46F9E"/>
    <w:rsid w:val="735D578A"/>
    <w:rsid w:val="76413F06"/>
    <w:rsid w:val="771542E1"/>
    <w:rsid w:val="77E45CCE"/>
    <w:rsid w:val="78267E28"/>
    <w:rsid w:val="796365C3"/>
    <w:rsid w:val="79A232E9"/>
    <w:rsid w:val="7A6A69D0"/>
    <w:rsid w:val="7CFE5817"/>
    <w:rsid w:val="7D513B99"/>
    <w:rsid w:val="7D5E0064"/>
    <w:rsid w:val="7E0C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/>
      <w:b/>
      <w:bCs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Calibri" w:hAnsi="Calibri" w:eastAsia="宋体" w:cs="Times New Roman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1">
    <w:name w:val="font4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2">
    <w:name w:val="font71"/>
    <w:basedOn w:val="8"/>
    <w:qFormat/>
    <w:uiPriority w:val="0"/>
    <w:rPr>
      <w:rFonts w:hint="eastAsia" w:ascii="宋体" w:hAnsi="宋体" w:eastAsia="宋体" w:cs="宋体"/>
      <w:b/>
      <w:bCs/>
      <w:color w:val="FF0000"/>
      <w:sz w:val="18"/>
      <w:szCs w:val="18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5862</Words>
  <Characters>7639</Characters>
  <Lines>65</Lines>
  <Paragraphs>18</Paragraphs>
  <TotalTime>0</TotalTime>
  <ScaleCrop>false</ScaleCrop>
  <LinksUpToDate>false</LinksUpToDate>
  <CharactersWithSpaces>7672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2022-01-28T01:17:00Z</dcterms:created>
  <dc:creator>Administrator.SC-201912080908</dc:creator>
  <cp:lastModifiedBy>水手公园</cp:lastModifiedBy>
  <cp:lastPrinted>2022-05-11T01:47:00Z</cp:lastPrinted>
  <dcterms:modified xsi:type="dcterms:W3CDTF">2023-01-11T04:15:56Z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77132B019B4F44A198C8A8022D98F91B</vt:lpwstr>
  </property>
</Properties>
</file>