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hint="eastAsia" w:ascii="方正仿宋简体" w:eastAsia="方正仿宋简体"/>
          <w:sz w:val="32"/>
          <w:szCs w:val="32"/>
        </w:rPr>
      </w:pPr>
    </w:p>
    <w:p>
      <w:pPr>
        <w:tabs>
          <w:tab w:val="left" w:pos="8460"/>
        </w:tabs>
        <w:spacing w:line="440" w:lineRule="exact"/>
        <w:ind w:left="540" w:leftChars="257" w:right="382" w:rightChars="182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pict>
          <v:shape id="_x0000_s2050" o:spid="_x0000_s2050" o:spt="136" type="#_x0000_t136" style="position:absolute;left:0pt;margin-left:339.75pt;margin-top:17.95pt;height:53.85pt;width:73.7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文件" style="font-family:方正小标宋简体;font-size:36pt;v-rotate-letters:f;v-same-letter-heights:f;v-text-align:center;v-text-spacing:72090f;"/>
          </v:shape>
        </w:pict>
      </w:r>
      <w:r>
        <w:rPr>
          <w:rFonts w:hint="eastAsia" w:ascii="方正仿宋简体" w:eastAsia="方正仿宋简体"/>
          <w:sz w:val="32"/>
          <w:szCs w:val="32"/>
        </w:rPr>
        <w:pict>
          <v:shape id="_x0000_s2051" o:spid="_x0000_s2051" o:spt="136" type="#_x0000_t136" style="position:absolute;left:0pt;margin-left:23.25pt;margin-top:6.85pt;height:85.05pt;width:311.8pt;z-index:251660288;mso-width-relative:page;mso-height-relative:page;" fillcolor="#FF0000" filled="t" stroked="t" coordsize="21600,21600">
            <v:path/>
            <v:fill on="t" focussize="0,0"/>
            <v:stroke weight="1.5pt" color="#FF0000"/>
            <v:imagedata o:title=""/>
            <o:lock v:ext="edit"/>
            <v:textpath on="t" fitshape="t" fitpath="t" trim="t" xscale="f" string="济宁高新技术产业&#10;开发区管理委员会" style="font-family:方正小标宋简体;font-size:36pt;v-rotate-letters:f;v-same-letter-heights:t;v-text-align:justify;v-text-spacing:78644f;"/>
          </v:shape>
        </w:pict>
      </w: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right="382" w:rightChars="182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济高新管发〔2021〕5号</w:t>
      </w:r>
      <w:r>
        <w:rPr>
          <w:rFonts w:hint="eastAsia"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435610</wp:posOffset>
                </wp:positionV>
                <wp:extent cx="5561330" cy="698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33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34.3pt;height:0.55pt;width:437.9pt;z-index:251662336;mso-width-relative:page;mso-height-relative:page;" filled="f" stroked="t" coordsize="21600,21600" o:gfxdata="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vw6bNUAAAAHAQAADwAAAAAAAAABACAAAAAiAAAAZHJzL2Rvd25yZXYueG1sUEsB&#10;AhQAFAAAAAgAh07iQMKc58D4AQAA6AMAAA4AAAAAAAAAAQAgAAAAJA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济宁高新区管委会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方正小标宋简体" w:hAnsi="黑体" w:eastAsia="方正小标宋简体" w:cs="方正仿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</w:rPr>
        <w:t>关于公布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</w:rPr>
        <w:t>年度工业企业“亩产效益”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方正小标宋简体" w:hAnsi="黑体" w:eastAsia="方正小标宋简体" w:cs="方正仿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</w:rPr>
        <w:t>综合评价结果的通知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60" w:firstLineChars="300"/>
        <w:jc w:val="left"/>
        <w:textAlignment w:val="auto"/>
        <w:outlineLvl w:val="0"/>
        <w:rPr>
          <w:rFonts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各街道办事处，区直各部门单位，各驻区单位，</w:t>
      </w:r>
      <w:r>
        <w:rPr>
          <w:rFonts w:hint="eastAsia" w:ascii="方正仿宋简体" w:eastAsia="方正仿宋简体"/>
          <w:sz w:val="32"/>
          <w:szCs w:val="32"/>
          <w:lang w:eastAsia="zh-CN"/>
        </w:rPr>
        <w:t>区属各国有企业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根据《济宁市人民政府</w:t>
      </w:r>
      <w:bookmarkStart w:id="0" w:name="BKsubject"/>
      <w:r>
        <w:rPr>
          <w:rFonts w:hint="eastAsia" w:ascii="方正仿宋简体" w:eastAsia="方正仿宋简体"/>
          <w:sz w:val="32"/>
          <w:szCs w:val="32"/>
        </w:rPr>
        <w:t>关于开展“亩产效益”评价改革工作的实施意见</w:t>
      </w:r>
      <w:bookmarkEnd w:id="0"/>
      <w:r>
        <w:rPr>
          <w:rFonts w:hint="eastAsia" w:ascii="方正仿宋简体" w:eastAsia="方正仿宋简体"/>
          <w:sz w:val="32"/>
          <w:szCs w:val="32"/>
        </w:rPr>
        <w:t>》（济政字〔2020〕</w:t>
      </w:r>
      <w:r>
        <w:rPr>
          <w:rFonts w:ascii="方正仿宋简体" w:eastAsia="方正仿宋简体"/>
          <w:sz w:val="32"/>
          <w:szCs w:val="32"/>
        </w:rPr>
        <w:t>36</w:t>
      </w:r>
      <w:r>
        <w:rPr>
          <w:rFonts w:hint="eastAsia" w:ascii="方正仿宋简体" w:eastAsia="方正仿宋简体"/>
          <w:sz w:val="32"/>
          <w:szCs w:val="32"/>
        </w:rPr>
        <w:t>号）文件精神，按照企业亩产效益指标并结合其他指标，经周密组织、稳步推进，已</w:t>
      </w:r>
      <w:r>
        <w:rPr>
          <w:rFonts w:hint="eastAsia" w:ascii="方正仿宋简体" w:eastAsia="方正仿宋简体"/>
          <w:sz w:val="32"/>
          <w:szCs w:val="32"/>
          <w:lang w:eastAsia="zh-CN"/>
        </w:rPr>
        <w:t>分规模</w:t>
      </w:r>
      <w:r>
        <w:rPr>
          <w:rFonts w:hint="eastAsia" w:ascii="方正仿宋简体" w:eastAsia="方正仿宋简体"/>
          <w:sz w:val="32"/>
          <w:szCs w:val="32"/>
        </w:rPr>
        <w:t>完成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2020</w:t>
      </w:r>
      <w:r>
        <w:rPr>
          <w:rFonts w:hint="eastAsia" w:ascii="方正仿宋简体" w:eastAsia="方正仿宋简体"/>
          <w:sz w:val="32"/>
          <w:szCs w:val="32"/>
        </w:rPr>
        <w:t>年工业企业</w:t>
      </w:r>
      <w:r>
        <w:rPr>
          <w:rFonts w:hint="eastAsia" w:ascii="方正仿宋简体" w:eastAsia="方正仿宋简体"/>
          <w:sz w:val="32"/>
          <w:szCs w:val="32"/>
          <w:lang w:eastAsia="zh-CN"/>
        </w:rPr>
        <w:t>“</w:t>
      </w:r>
      <w:r>
        <w:rPr>
          <w:rFonts w:ascii="方正仿宋简体" w:eastAsia="方正仿宋简体"/>
          <w:sz w:val="32"/>
          <w:szCs w:val="32"/>
        </w:rPr>
        <w:t>亩产效益</w:t>
      </w:r>
      <w:r>
        <w:rPr>
          <w:rFonts w:hint="eastAsia" w:ascii="方正仿宋简体" w:eastAsia="方正仿宋简体"/>
          <w:sz w:val="32"/>
          <w:szCs w:val="32"/>
          <w:lang w:eastAsia="zh-CN"/>
        </w:rPr>
        <w:t>”</w:t>
      </w:r>
      <w:r>
        <w:rPr>
          <w:rFonts w:hint="eastAsia" w:ascii="方正仿宋简体" w:eastAsia="方正仿宋简体"/>
          <w:sz w:val="32"/>
          <w:szCs w:val="32"/>
        </w:rPr>
        <w:t>分类综合评价工作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jc w:val="both"/>
        <w:textAlignment w:val="auto"/>
        <w:rPr>
          <w:rFonts w:ascii="方正仿宋简体" w:eastAsia="方正仿宋简体"/>
          <w:sz w:val="32"/>
          <w:szCs w:val="32"/>
          <w:highlight w:val="none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在207家报送统计</w:t>
      </w:r>
      <w:r>
        <w:rPr>
          <w:rFonts w:hint="eastAsia" w:ascii="方正仿宋简体" w:eastAsia="方正仿宋简体"/>
          <w:sz w:val="32"/>
          <w:szCs w:val="32"/>
          <w:highlight w:val="none"/>
          <w:lang w:val="en-US" w:eastAsia="zh-CN"/>
        </w:rPr>
        <w:t>年报的</w:t>
      </w:r>
      <w:r>
        <w:rPr>
          <w:rFonts w:hint="eastAsia" w:ascii="方正仿宋简体" w:eastAsia="方正仿宋简体"/>
          <w:sz w:val="32"/>
          <w:szCs w:val="32"/>
          <w:highlight w:val="none"/>
          <w:lang w:eastAsia="zh-CN"/>
        </w:rPr>
        <w:t>规模</w:t>
      </w:r>
      <w:r>
        <w:rPr>
          <w:rFonts w:hint="eastAsia" w:ascii="方正仿宋简体" w:eastAsia="方正仿宋简体"/>
          <w:sz w:val="32"/>
          <w:szCs w:val="32"/>
          <w:lang w:eastAsia="zh-CN"/>
        </w:rPr>
        <w:t>以上工业企业中</w:t>
      </w:r>
      <w:r>
        <w:rPr>
          <w:rFonts w:hint="eastAsia" w:ascii="方正仿宋简体" w:eastAsia="方正仿宋简体"/>
          <w:sz w:val="32"/>
          <w:szCs w:val="32"/>
        </w:rPr>
        <w:t>确认中国重汽集团济宁商用车有限公司等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41</w:t>
      </w:r>
      <w:r>
        <w:rPr>
          <w:rFonts w:hint="eastAsia" w:ascii="方正仿宋简体" w:eastAsia="方正仿宋简体"/>
          <w:sz w:val="32"/>
          <w:szCs w:val="32"/>
        </w:rPr>
        <w:t>家为A类（优先发展类）企业，山东胜利生物工程有限公司等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66</w:t>
      </w:r>
      <w:r>
        <w:rPr>
          <w:rFonts w:hint="eastAsia" w:ascii="方正仿宋简体" w:eastAsia="方正仿宋简体"/>
          <w:sz w:val="32"/>
          <w:szCs w:val="32"/>
        </w:rPr>
        <w:t>家为B类（支持发展类）企业，明治医药（山东）有限公司等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75</w:t>
      </w:r>
      <w:r>
        <w:rPr>
          <w:rFonts w:hint="eastAsia" w:ascii="方正仿宋简体" w:eastAsia="方正仿宋简体"/>
          <w:sz w:val="32"/>
          <w:szCs w:val="32"/>
        </w:rPr>
        <w:t>家为C类（提升发展类）企业，山东济宁九星无纺材料有限公司等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10</w:t>
      </w:r>
      <w:r>
        <w:rPr>
          <w:rFonts w:hint="eastAsia" w:ascii="方正仿宋简体" w:eastAsia="方正仿宋简体"/>
          <w:sz w:val="32"/>
          <w:szCs w:val="32"/>
        </w:rPr>
        <w:t>家为D类（限制发展类）企业，济宁华润高新燃气有限公司等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15</w:t>
      </w:r>
      <w:r>
        <w:rPr>
          <w:rFonts w:hint="eastAsia" w:ascii="方正仿宋简体" w:eastAsia="方正仿宋简体"/>
          <w:sz w:val="32"/>
          <w:szCs w:val="32"/>
        </w:rPr>
        <w:t>家为T类（暂不评价类）企业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；除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207家</w:t>
      </w:r>
      <w:r>
        <w:rPr>
          <w:rFonts w:hint="eastAsia" w:ascii="方正仿宋简体" w:eastAsia="方正仿宋简体"/>
          <w:sz w:val="32"/>
          <w:szCs w:val="32"/>
          <w:highlight w:val="none"/>
          <w:lang w:eastAsia="zh-CN"/>
        </w:rPr>
        <w:t>规模</w:t>
      </w:r>
      <w:r>
        <w:rPr>
          <w:rFonts w:hint="eastAsia" w:ascii="方正仿宋简体" w:eastAsia="方正仿宋简体"/>
          <w:sz w:val="32"/>
          <w:szCs w:val="32"/>
          <w:lang w:eastAsia="zh-CN"/>
        </w:rPr>
        <w:t>以上工业企业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外，在</w:t>
      </w:r>
      <w:r>
        <w:rPr>
          <w:rFonts w:hint="eastAsia" w:ascii="方正仿宋简体" w:eastAsia="方正仿宋简体"/>
          <w:sz w:val="32"/>
          <w:szCs w:val="32"/>
          <w:lang w:eastAsia="zh-CN"/>
        </w:rPr>
        <w:t>占地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3亩以上</w:t>
      </w:r>
      <w:r>
        <w:rPr>
          <w:rFonts w:hint="eastAsia" w:ascii="方正仿宋简体" w:eastAsia="方正仿宋简体"/>
          <w:sz w:val="32"/>
          <w:szCs w:val="32"/>
        </w:rPr>
        <w:t>工业企业</w:t>
      </w:r>
      <w:r>
        <w:rPr>
          <w:rFonts w:hint="eastAsia" w:ascii="方正仿宋简体" w:eastAsia="方正仿宋简体"/>
          <w:sz w:val="32"/>
          <w:szCs w:val="32"/>
          <w:lang w:eastAsia="zh-CN"/>
        </w:rPr>
        <w:t>中</w:t>
      </w:r>
      <w:r>
        <w:rPr>
          <w:rFonts w:hint="eastAsia" w:ascii="方正仿宋简体" w:eastAsia="方正仿宋简体"/>
          <w:sz w:val="32"/>
          <w:szCs w:val="32"/>
        </w:rPr>
        <w:t>确认济宁信发液压有限公司等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30</w:t>
      </w:r>
      <w:r>
        <w:rPr>
          <w:rFonts w:hint="eastAsia" w:ascii="方正仿宋简体" w:eastAsia="方正仿宋简体"/>
          <w:sz w:val="32"/>
          <w:szCs w:val="32"/>
        </w:rPr>
        <w:t>家为A类（优先发展类）企业，山东华珠机械有限公司等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61</w:t>
      </w:r>
      <w:r>
        <w:rPr>
          <w:rFonts w:hint="eastAsia" w:ascii="方正仿宋简体" w:eastAsia="方正仿宋简体"/>
          <w:sz w:val="32"/>
          <w:szCs w:val="32"/>
        </w:rPr>
        <w:t>家为B类（支持发展类）企业，济宁森康机械有限责任公司等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54</w:t>
      </w:r>
      <w:r>
        <w:rPr>
          <w:rFonts w:hint="eastAsia" w:ascii="方正仿宋简体" w:eastAsia="方正仿宋简体"/>
          <w:sz w:val="32"/>
          <w:szCs w:val="32"/>
        </w:rPr>
        <w:t>家为C类（提升发展类）企业，山东圣杨木业有限公司等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8</w:t>
      </w:r>
      <w:r>
        <w:rPr>
          <w:rFonts w:hint="eastAsia" w:ascii="方正仿宋简体" w:eastAsia="方正仿宋简体"/>
          <w:sz w:val="32"/>
          <w:szCs w:val="32"/>
        </w:rPr>
        <w:t>家</w:t>
      </w:r>
      <w:r>
        <w:rPr>
          <w:rFonts w:ascii="方正仿宋简体" w:eastAsia="方正仿宋简体"/>
          <w:sz w:val="32"/>
          <w:szCs w:val="32"/>
          <w:highlight w:val="none"/>
        </w:rPr>
        <w:t>为</w:t>
      </w:r>
      <w:r>
        <w:rPr>
          <w:rFonts w:hint="eastAsia" w:ascii="方正仿宋简体" w:eastAsia="方正仿宋简体"/>
          <w:sz w:val="32"/>
          <w:szCs w:val="32"/>
          <w:highlight w:val="none"/>
        </w:rPr>
        <w:t>D类（限制发展类）企业，现予以公布。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各有关部门要依据企业“亩产效益”综合评价结果，在资源配置上按照A类优先保障，B类积极支持，C类相对控制，D类严格限制的原则，依法依规制定实施用地、用电、用水、排污等资源要素差别化政策，推进资源要素向综合评价高的企业集聚，提升资源要素利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附件：1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. 2020</w:t>
      </w:r>
      <w:r>
        <w:rPr>
          <w:rFonts w:hint="eastAsia" w:ascii="方正仿宋简体" w:eastAsia="方正仿宋简体"/>
          <w:sz w:val="32"/>
          <w:szCs w:val="32"/>
        </w:rPr>
        <w:t>年度</w:t>
      </w:r>
      <w:r>
        <w:rPr>
          <w:rFonts w:hint="eastAsia" w:ascii="方正仿宋简体" w:eastAsia="方正仿宋简体"/>
          <w:sz w:val="32"/>
          <w:szCs w:val="32"/>
          <w:lang w:eastAsia="zh-CN"/>
        </w:rPr>
        <w:t>全区规模以上</w:t>
      </w:r>
      <w:r>
        <w:rPr>
          <w:rFonts w:hint="eastAsia" w:ascii="方正仿宋简体" w:eastAsia="方正仿宋简体"/>
          <w:sz w:val="32"/>
          <w:szCs w:val="32"/>
        </w:rPr>
        <w:t>工业企业“亩产效益”</w:t>
      </w:r>
      <w:r>
        <w:rPr>
          <w:rFonts w:ascii="方正仿宋简体" w:eastAsia="方正仿宋简体"/>
          <w:sz w:val="32"/>
          <w:szCs w:val="32"/>
        </w:rPr>
        <w:t>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ascii="方正仿宋简体" w:eastAsia="方正仿宋简体"/>
          <w:sz w:val="32"/>
          <w:szCs w:val="32"/>
        </w:rPr>
        <w:t>合</w:t>
      </w:r>
      <w:r>
        <w:rPr>
          <w:rFonts w:hint="eastAsia" w:ascii="方正仿宋简体" w:eastAsia="方正仿宋简体"/>
          <w:sz w:val="32"/>
          <w:szCs w:val="32"/>
        </w:rPr>
        <w:t>评价</w:t>
      </w:r>
      <w:r>
        <w:rPr>
          <w:rFonts w:hint="eastAsia" w:ascii="方正仿宋简体" w:eastAsia="方正仿宋简体"/>
          <w:sz w:val="32"/>
          <w:szCs w:val="32"/>
          <w:lang w:eastAsia="zh-CN"/>
        </w:rPr>
        <w:t>结果（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207家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2. 2020</w:t>
      </w:r>
      <w:r>
        <w:rPr>
          <w:rFonts w:hint="eastAsia" w:ascii="方正仿宋简体" w:eastAsia="方正仿宋简体"/>
          <w:sz w:val="32"/>
          <w:szCs w:val="32"/>
        </w:rPr>
        <w:t>年度全区</w:t>
      </w:r>
      <w:r>
        <w:rPr>
          <w:rFonts w:hint="eastAsia" w:ascii="方正仿宋简体" w:eastAsia="方正仿宋简体"/>
          <w:sz w:val="32"/>
          <w:szCs w:val="32"/>
          <w:lang w:eastAsia="zh-CN"/>
        </w:rPr>
        <w:t>占地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3亩以上</w:t>
      </w:r>
      <w:r>
        <w:rPr>
          <w:rFonts w:hint="eastAsia" w:ascii="方正仿宋简体" w:eastAsia="方正仿宋简体"/>
          <w:sz w:val="32"/>
          <w:szCs w:val="32"/>
        </w:rPr>
        <w:t>工业企业“亩产效益”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jc w:val="both"/>
        <w:textAlignment w:val="auto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ascii="方正仿宋简体" w:eastAsia="方正仿宋简体"/>
          <w:sz w:val="32"/>
          <w:szCs w:val="32"/>
        </w:rPr>
        <w:t>综合</w:t>
      </w:r>
      <w:r>
        <w:rPr>
          <w:rFonts w:hint="eastAsia" w:ascii="方正仿宋简体" w:eastAsia="方正仿宋简体"/>
          <w:sz w:val="32"/>
          <w:szCs w:val="32"/>
        </w:rPr>
        <w:t>评价</w:t>
      </w:r>
      <w:r>
        <w:rPr>
          <w:rFonts w:hint="eastAsia" w:ascii="方正仿宋简体" w:eastAsia="方正仿宋简体"/>
          <w:sz w:val="32"/>
          <w:szCs w:val="32"/>
          <w:lang w:eastAsia="zh-CN"/>
        </w:rPr>
        <w:t>结果（除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207家以外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960" w:firstLineChars="300"/>
        <w:jc w:val="left"/>
        <w:textAlignment w:val="auto"/>
        <w:outlineLvl w:val="0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120" w:firstLineChars="1600"/>
        <w:jc w:val="left"/>
        <w:textAlignment w:val="auto"/>
        <w:rPr>
          <w:rFonts w:hint="default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济宁高新区管委会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outlineLvl w:val="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1</w:t>
      </w:r>
      <w:r>
        <w:rPr>
          <w:rFonts w:hint="eastAsia" w:ascii="方正仿宋简体" w:eastAsia="方正仿宋简体"/>
          <w:sz w:val="32"/>
          <w:szCs w:val="32"/>
        </w:rPr>
        <w:t>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7</w:t>
      </w:r>
      <w:r>
        <w:rPr>
          <w:rFonts w:hint="eastAsia"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5</w:t>
      </w:r>
      <w:r>
        <w:rPr>
          <w:rFonts w:hint="eastAsia" w:ascii="方正仿宋简体" w:eastAsia="方正仿宋简体"/>
          <w:sz w:val="32"/>
          <w:szCs w:val="32"/>
        </w:rPr>
        <w:t>日</w:t>
      </w:r>
    </w:p>
    <w:p>
      <w:pPr>
        <w:pStyle w:val="2"/>
        <w:ind w:left="0" w:leftChars="0" w:firstLine="640" w:firstLineChars="200"/>
        <w:rPr>
          <w:rFonts w:hint="eastAsia" w:ascii="方正仿宋简体" w:hAnsi="Calibri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Calibri" w:eastAsia="方正仿宋简体" w:cs="Times New Roman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br w:type="page"/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年度全区规模以上工业企业“亩产效益”综合评价结果（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207家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）</w:t>
      </w:r>
    </w:p>
    <w:p>
      <w:pPr>
        <w:rPr>
          <w:rFonts w:hint="eastAsia"/>
          <w:lang w:eastAsia="zh-CN"/>
        </w:rPr>
      </w:pPr>
    </w:p>
    <w:tbl>
      <w:tblPr>
        <w:tblStyle w:val="6"/>
        <w:tblW w:w="0" w:type="auto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16"/>
        <w:gridCol w:w="2167"/>
        <w:gridCol w:w="2158"/>
        <w:gridCol w:w="7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中国重汽集团济宁商用车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小松山推工程机械有限公司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辰欣药业股份有限公司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小松(山东)工程机械有限公司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山推工程机械股份有限公司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伊顿液压系统(济宁)有限公司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伊顿工业（济宁）有限公司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山东如意毛纺服装集团股份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大京(山东)有限公司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山东通佳机械有限公司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胜代机械（山东）有限公司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捷马(济宁)矿山支护设备制造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巴斯夫浩珂矿业化学（中国）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凯登制浆设备(中国)有限公司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山东泰丰智能控制股份有限公司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山东通佳智能装备有限公司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山东源根石油化工有限公司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25石油、煤炭及其他燃料加工业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济宁市凯圣机械制造有限公司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山东拓新电气有限公司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山东山推工程机械结构件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济宁耀坤机械有限公司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山东鲁抗医药股份有限公司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山东中煤工矿物资集团有限公司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高周波热炼（中国）轴承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济宁奥太电气有限公司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山东莱恩光电科技股份有限公司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济宁如意高新纤维材料有限公司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28化学纤维制造业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济宁科力光电产业有限责任公司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山东益健药业有限公司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山东博特精工股份有限公司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济宁华能制药厂有限公司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济宁东兴源建筑工程有限公司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济宁市火炬书刊印务中心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山东隆城通用设备有限公司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济宁金水科技有限公司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济宁市五创机械有限公司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济宁东洋热交换器有限公司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济宁东海工程机械有限公司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中运智能机械有限公司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山东大成钢结构工程有限公司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山东济宁天宇钢结构有限公司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山东胜利生物工程有限公司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山东天虹纺织有限公司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浩珂科技有限公司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莱尼电气系统（济宁）有限公司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济宁锐博工程机械有限公司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艾美科健（中国）生物医药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艾瑞德车轮（山东）有限公司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山东天博食品配料有限公司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山东博选矿物资源技术开发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山东东岳专用汽车制造有限公司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山东东宇工程机械有限公司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济宁市松岳建设机械有限公司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山东凯斯达机械制造有限公司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济宁市天地混凝土有限公司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济宁中晋砼业有限公司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山东裕欣机电制造有限公司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山东赛瓦特动力设备有限公司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山东广育堂国药有限公司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山东科大机电科技股份有限公司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萨维奥(山东)纺织机械有限公司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山东山推欧亚陀机械有限公司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济宁力科液压有限责任公司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济宁众一机械设备有限公司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山东东达机电有限责任公司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济宁兴发弹簧有限公司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兴和(山东)机械有限公司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山东宇傲工程机械有限公司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济宁市超诚混凝土有限公司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山东小松油品有限公司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25石油、煤炭及其他燃料加工业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济宁七星地毯有限公司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24文教、工美、体育和娱乐用品制造业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山东如意科技集团有限公司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18纺织服装、服饰业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山东山推胜方工程机械有限公司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济宁新高乡液压管件有限公司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山东鲁能光大钢结构有限公司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济宁松达工程机械有限公司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福瑞珂食品设备（济宁）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山东中奥电力设备有限公司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济宁天岳新材料科技有限公司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济宁市安康制药有限责任公司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济宁精工锻造有限公司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山东德科电气有限公司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济宁精锐液压有限公司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山东鲁宏恒久混凝土工程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济宁启功机械制造有限公司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山东中艺橡塑有限公司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山东佳和环保科技有限公司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山东恒远工程机械有限公司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济宁市吉华工程机械有限公司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山东澜风电气有限公司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济宁市无界科技有限公司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山东省济宁市恒兴金属结构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济宁建能矿山机械有限责任公司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24文教、工美、体育和娱乐用品制造业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济宁永旺机械有限公司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山东欣瑞电气有限公司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济宁泰达机械有限公司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山东宏顺玻璃钢有限责任公司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济宁市海龙机械有限责任公司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山东特瑞电力器材有限公司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济宁市鼎琛机械股份有限公司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山东华禹威达机电科技有限公司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山东聚宁机械有限公司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山东华业包装材料有限公司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山东鑫达工程机械有限公司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济宁市刚强线缆有限公司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山东润隆机械有限公司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山东辰星工程机械有限公司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明治医药（山东）有限公司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山东祥通橡塑集团有限公司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山东金固汽车零部件有限公司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济宁华硕混凝土有限公司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山东富扬科技包装材料有限公司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山东华汇住宅工业科技有限公司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山重建机（济宁）有限公司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山东路得威工程机械制造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山东明达圣昌铝业集团有限公司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32有色金属冶炼和压延加工业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山东沃林重工机械有限公司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山东金泽生物科技有限公司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济宁精益轴承有限公司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山东恒得方工程机械有限公司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山推铸钢有限公司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济宁玉柴发动机有限公司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山东巨能混凝土有限公司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济宁恒基商品混凝土有限公司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山东国能工程有限公司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兖矿济宁化工装备有限公司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济宁中煤操车技术有限公司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共和机械（山东）有限公司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山东山矿重工有限公司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山东帝胜变速器有限公司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山东太阳耐磨件有限公司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山东鑫西南轻合金科技有限公司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山东高兴新材料股份有限公司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济宁山推奥特工程机械有限公司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山东奥斯登房车有限公司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济宁北企天香食品有限公司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山东国能实业有限公司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山东立派机械集团有限公司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山东铭德港城机械有限公司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山东鼎和新材料科技有限公司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济宁市聚轩工程机械有限公司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济宁市华光矿山设备有限公司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济宁恒通钢结构网架有限公司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山东瑞标机械股份有限公司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山东宝元包装新材料科技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济宁环宇钢结构有限公司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山东兴智机械有限公司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济宁和信工程机械有限公司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硬创（济宁）控股有限公司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济宁瑞星生物科技有限公司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济宁百优特管业有限公司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山东思拓瑞克工程机械有限公司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济宁市星宇机械有限公司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济宁四通钢结构有限公司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济宁天裕化纤机械有限公司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济宁市恒运机械有限公司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山东高德盛通纸业有限公司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22造纸和纸制品业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山东铭德机械有限公司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济宁邦尔中药饮片有限公司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济宁市福瑞得机械有限公司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济宁市中路智能科技有限公司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山东轻翼新能源科技有限公司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济宁乐赛智能科技有限公司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山东金佰特电气有限公司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济宁市联创矿山机械制修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山东沃尔华管业有限公司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济宁新天机械配件有限公司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济宁圣力电气有限公司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山东高创数控设备有限公司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山东济宁天力液压机械有限公司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济宁天畅机械有限公司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山东新达包装科技有限公司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济宁通兴金属结构有限公司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山东九尔医药生物科技有限公司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山东汇金升智能科技有限公司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山东山防电磁驱动技术有限公司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济宁迈斯伯尔机械股份有限公司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济宁山重新能源有限公司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山东利生食品集团有限公司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济宁市海富电子科技有限公司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济宁骏达机械制造有限公司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永生重工有限公司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山东济宁九星无纺材料有限公司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24文教、工美、体育和娱乐用品制造业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济宁大成油脂有限公司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山东精欣智能设备制造有限公司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济宁市高新区科献新型建材厂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山东山防防爆电机有限公司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山东东恒新材料科技有限公司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开源重工有限公司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济宁如意家纺有限公司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山东济宁特力机床有限公司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山东金吉特机械有限公司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山东许厂煤矿有限公司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06煤炭开采和洗选业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济宁华润高新燃气有限公司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45燃气生产和供应业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济宁矿业集团有限公司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06煤炭开采和洗选业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华能济宁高新区热电有限公司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济宁中石油昆仑能源有限公司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45燃气生产和供应业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山东鲁抗中和环保科技有限公司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46水的生产和供应业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山东菱花味精股份有限公司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济宁高新公用事业发展股份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山东仝锐电气有限公司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济宁新东供热有限责任公司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济宁如意新材料技术有限公司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18纺织服装、服饰业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济宁重信锻造有限公司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济宁天鸿机械有限公司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济宁市雪兖热电有限公司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山东聚源热力有限责任公司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44电力、热力生产和供应业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</w:t>
            </w:r>
          </w:p>
        </w:tc>
      </w:tr>
    </w:tbl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0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年度全区占地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3亩以上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“亩产效益”综合评价结果（除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val="en-US" w:eastAsia="zh-CN"/>
        </w:rPr>
        <w:t>207家以外</w:t>
      </w:r>
      <w:r>
        <w:rPr>
          <w:rFonts w:hint="eastAsia" w:ascii="方正小标宋简体" w:hAnsi="黑体" w:eastAsia="方正小标宋简体" w:cs="方正仿宋简体"/>
          <w:color w:val="000000"/>
          <w:sz w:val="44"/>
          <w:szCs w:val="44"/>
          <w:lang w:eastAsia="zh-CN"/>
        </w:rPr>
        <w:t>）</w:t>
      </w:r>
      <w:bookmarkStart w:id="1" w:name="_GoBack"/>
      <w:bookmarkEnd w:id="1"/>
    </w:p>
    <w:p/>
    <w:tbl>
      <w:tblPr>
        <w:tblStyle w:val="6"/>
        <w:tblW w:w="0" w:type="auto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284"/>
        <w:gridCol w:w="1916"/>
        <w:gridCol w:w="2175"/>
        <w:gridCol w:w="7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济宁信发液压有限公司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济宁中联混凝土有限公司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山东同泰城建工程有限公司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高新区商混分公司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济宁市济安标牌有限责任公司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济宁赛飞丝矿山支护技术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梯爱司新材料科技（济宁）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济宁市东方水泥制品有限公司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山东奥能医疗科技有限公司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73研究和试验发展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济宁大和机械有限公司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山东山矿托辊制造有限公司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山东众岳机械有限公司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济宁金伊机械有限公司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济宁市华孚龙工程机械有限公司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山东重威蓝机械有限公司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济宁开源机械制造有限公司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济宁市微科特机械制造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济宁天力钢构有限公司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济宁爱力智能电液集成系统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山东济宁神州工程机械有限公司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济宁天正机械有限责任公司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济宁汇通工程机械有限公司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济宁众志电子科技有限公司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73研究和试验发展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济宁双亿汽车电子有限公司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济宁吉安机械制造有限公司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50建筑装饰、装修和其他建筑业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济宁如意针织服装有限公司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17纺织业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济宁沃尔德机械设备有限公司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山东加宁重工有限公司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济宁市鑫泰机械制造有限公司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济宁市冠迪机械有限公司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山东业通机械有限公司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山东华珠机械有限公司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山东加睿晶欣新材料股份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山东英特力新材料有限公司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济宁新威机械有限公司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山东友一机械科技有限公司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山东力冠液压器材有限公司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济宁枫晶工程机械有限公司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济宁惠源混凝土有限公司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山东南凤机械制造有限公司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济宁市时创橡塑制品厂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济宁恒丰机械有限公司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佰源（山东）机械制造有限公司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山东金恒隆建筑材料有限公司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山东九尔实业集团有限公司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73研究和试验发展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济宁天崧工程机械有限公司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山东济宁金易德机械有限公司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济宁志恒液压有限公司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山东德舜人工环境有限公司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济宁鑫玺超强节能建材厂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济宁智河机械有限公司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山东永红机械有限公司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山东航天正和电子有限公司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济宁天成新工贸有限公司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济宁骏捷工程机械有限公司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济宁市良工机械加工有限公司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济宁万盛机械设备有限公司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济宁林源木材加工厂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济宁东源机械制造有限公司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济宁金三川机械科技有限公司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济宁高新区天宇机械厂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71租赁业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济宁源正工程机械有限公司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济宁和启液压机械有限公司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济宁市鑫工机械有限公司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济宁硕林工贸有限公司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济宁市瑞东工贸有限公司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山东英克莱集团有限公司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山东众擎机械有限公司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济宁市东鑫工贸有限公司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济宁深科机械有限公司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山东亚龙勃莱特环保科技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济宁正基金属材料有限公司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济宁时尚空间家俱有限公司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山东悦弘自动化科技有限公司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山东建投重工有限公司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济宁鹏龙汽车橡塑制造有限公司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济宁市亿成金属结构有限公司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济宁开发区隆鑫管件厂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31黑色金属冶炼和压延加工业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济宁众合机械有限公司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山东景云新材料有限公司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济宁天罡机电设备有限公司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济宁市建民塑料包装有限公司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山东齐恒金属结构股份有限公司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济宁精恒环保科技有限公司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济宁顺发机械制造有限公司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济宁市东方生物工程有限公司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14食品制造业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山东靳氏家俱有限公司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21家具制造业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济宁市璐娇诚和机电设备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山东裕科智能科技有限公司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济宁山科工程机械有限公司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山东盈建工程机械有限公司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领冠工程机械股份有限公司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济宁森康机械有限责任公司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36汽车制造业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山东天晟机械装备股份有限公司济宁高新区维修中心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山东雪花生物化工股份有限公司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山东顶峰航空科技有限公司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山东麦克斯韦电气科技有限公司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38电气机械和器材制造业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济宁杏坛肉制品有限责任公司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13农副食品加工业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山东恒达重工股份有限公司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济宁市蓝天环保设备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山东润顺金属容器有限公司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济宁金禹机械科技有限公司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济宁正大钢结构有限公司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50建筑装饰、装修和其他建筑业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山东三和环保工程有限公司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50建筑装饰、装修和其他建筑业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山东山安新能源设备有限公司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济宁正鑫再生资源有限公司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77生态保护和环境治理业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济宁扬帮机械有限公司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43金属制品、机械和设备修理业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济宁开发区鑫通机械厂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山东岽恒睿智能设备有限公司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济宁市圣大机电有限公司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山东巨能双层罐设备有限公司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41其他制造业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济宁源浩工程机械有限公司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济宁万通彩印包装有限公司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23印刷和记录媒介复制业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济宁恒鑫金属制品有限公司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山东如裕环保科技有限公司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山东诚盛建设机械有限公司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50建筑装饰、装修和其他建筑业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济宁市硕达机械有限公司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山东航工消防科技有限公司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山东迈沃机械有限公司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山东圣府防护型材有限公司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济宁双和超声设备有限公司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济宁蓝宝水族用品有限公司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山东佳达金属制品有限公司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山东瑞城宇航碳材料有限公司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26化学原料和化学制品制造业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山东山松重工机械有限公司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济宁恒泰智安消防科技有限公司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山东五创工程机械有限公司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济宁城翔工程机械有限公司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35专用设备制造业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山东联重机械有限公司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杨家河科技创业园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山东盟鲁采矿工程有限公司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50建筑装饰、装修和其他建筑业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嘉纳城（济宁）新材料有限公司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39计算机、通信和其他电子设备制造业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济宁市新东源智能设备有限公司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山东融亿智能装备有限公司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山东亨顺消防科技有限公司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75科技推广和应用服务业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山东祥沃重工机械有限公司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济宁固德数控设备有限公司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40仪器仪表制造业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济宁三联钢结构有限公司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高新区分公司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济宁桐耀机械设备有限公司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51批发业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济宁市金衡金属有限公司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山东鑫辉钢结构工程有限公司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49建筑安装业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济宁鹏泰金属结构有限公司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33金属制品业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济宁中元机械有限公司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济宁锐志德工程机械有限公司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济宁汇力机械有限责任公司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科技金融创新园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济宁正盛机械有限责任公司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蓼河智能产业园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37铁路、船舶、航空航天和其他运输设备制造业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济宁信达热处理有限责任公司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74专业技术服务业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山东圣杨木业有限公司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20木材加工和木、竹、藤、棕、草制品业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济宁雪花新型建材有限公司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30非金属矿物制品业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山东金山包装材料科技有限公司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29橡胶和塑料制品业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济宁鲁兴机械有限公司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山东济宁永立生物科技有限公司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先进制造产业园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27医药制造业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济宁正翔机械装备制造有限公司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山东济宁凯瑞数控机床有限公司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34通用设备制造业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济宁骏毅工程机械有限公司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安全装备产业园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52零售业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/>
        <w:textAlignment w:val="auto"/>
        <w:rPr>
          <w:rFonts w:ascii="方正仿宋简体" w:eastAsia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spacing w:line="740" w:lineRule="exact"/>
        <w:ind w:firstLine="160" w:firstLineChars="50"/>
        <w:rPr>
          <w:rFonts w:ascii="方正仿宋简体" w:eastAsia="方正仿宋简体"/>
          <w:sz w:val="32"/>
          <w:szCs w:val="32"/>
        </w:rPr>
      </w:pPr>
      <w:r>
        <w:rPr>
          <w:rFonts w:eastAsia="方正仿宋简体"/>
          <w:b w:val="0"/>
          <w:bCs w:val="0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502285</wp:posOffset>
                </wp:positionV>
                <wp:extent cx="554418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9.55pt;height:0pt;width:436.55pt;z-index:251659264;mso-width-relative:page;mso-height-relative:page;" filled="f" stroked="t" coordsize="21600,21600" o:gfxdata="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890jLTAAAABgEAAA8AAAAAAAAAAQAgAAAAIgAAAGRycy9kb3ducmV2LnhtbFBL&#10;AQIUABQAAAAIAIdO4kA/eYpV+wEAAO4DAAAOAAAAAAAAAAEAIAAAACIBAABkcnMvZTJvRG9jLnht&#10;bFBLBQYAAAAABgAGAFkBAACP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 w:val="0"/>
          <w:bCs w:val="0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5441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95pt;height:0pt;width:436.55pt;z-index:251658240;mso-width-relative:page;mso-height-relative:page;" filled="f" stroked="t" coordsize="21600,21600" o:gfxdata="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QyiV9IAAAAGAQAADwAAAAAAAAABACAAAAAiAAAAZHJzL2Rvd25yZXYueG1sUEsB&#10;AhQAFAAAAAgAh07iQMw1r7j7AQAA7gMAAA4AAAAAAAAAAQAgAAAAIQEAAGRycy9lMm9Eb2MueG1s&#10;UEsFBgAAAAAGAAYAWQEAAI4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bidi="ar"/>
        </w:rPr>
        <w:t>济宁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val="en-US" w:eastAsia="zh-CN" w:bidi="ar"/>
        </w:rPr>
        <w:t>高新区管委会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bidi="ar"/>
        </w:rPr>
        <w:t xml:space="preserve">办公室               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val="en-US" w:eastAsia="zh-CN" w:bidi="ar"/>
        </w:rPr>
        <w:t xml:space="preserve"> 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bidi="ar"/>
        </w:rPr>
        <w:t xml:space="preserve">   2021年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val="en-US" w:eastAsia="zh-CN" w:bidi="ar"/>
        </w:rPr>
        <w:t>7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bidi="ar"/>
        </w:rPr>
        <w:t>月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val="en-US" w:eastAsia="zh-CN" w:bidi="ar"/>
        </w:rPr>
        <w:t>5</w:t>
      </w:r>
      <w:r>
        <w:rPr>
          <w:rFonts w:hint="eastAsia" w:ascii="方正仿宋简体" w:hAnsi="文星仿宋" w:eastAsia="方正仿宋简体" w:cs="方正仿宋简体"/>
          <w:b w:val="0"/>
          <w:bCs w:val="0"/>
          <w:sz w:val="28"/>
          <w:szCs w:val="28"/>
          <w:highlight w:val="none"/>
          <w:lang w:bidi="ar"/>
        </w:rPr>
        <w:t>日印发</w:t>
      </w:r>
    </w:p>
    <w:sectPr>
      <w:footerReference r:id="rId3" w:type="default"/>
      <w:pgSz w:w="11906" w:h="16838"/>
      <w:pgMar w:top="2098" w:right="1474" w:bottom="1984" w:left="1588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1C"/>
    <w:rsid w:val="00011347"/>
    <w:rsid w:val="000157C8"/>
    <w:rsid w:val="00020CFE"/>
    <w:rsid w:val="000245A3"/>
    <w:rsid w:val="00026177"/>
    <w:rsid w:val="000546DD"/>
    <w:rsid w:val="000A2715"/>
    <w:rsid w:val="000A2CA4"/>
    <w:rsid w:val="000B2527"/>
    <w:rsid w:val="000E427A"/>
    <w:rsid w:val="000F08BF"/>
    <w:rsid w:val="00105C48"/>
    <w:rsid w:val="00111FFE"/>
    <w:rsid w:val="001122FE"/>
    <w:rsid w:val="001133D6"/>
    <w:rsid w:val="00120C8B"/>
    <w:rsid w:val="00131801"/>
    <w:rsid w:val="00133337"/>
    <w:rsid w:val="00151C11"/>
    <w:rsid w:val="0019509E"/>
    <w:rsid w:val="00197D33"/>
    <w:rsid w:val="001A2B9D"/>
    <w:rsid w:val="001A33C4"/>
    <w:rsid w:val="001E4CB2"/>
    <w:rsid w:val="00205DC5"/>
    <w:rsid w:val="002B41A6"/>
    <w:rsid w:val="002D756A"/>
    <w:rsid w:val="00310E4D"/>
    <w:rsid w:val="00311C3A"/>
    <w:rsid w:val="00373CC5"/>
    <w:rsid w:val="00386BF6"/>
    <w:rsid w:val="003C2A73"/>
    <w:rsid w:val="003F4A84"/>
    <w:rsid w:val="00406854"/>
    <w:rsid w:val="004236B7"/>
    <w:rsid w:val="00443B87"/>
    <w:rsid w:val="00480862"/>
    <w:rsid w:val="00492F12"/>
    <w:rsid w:val="004B387D"/>
    <w:rsid w:val="004F0E28"/>
    <w:rsid w:val="00511A35"/>
    <w:rsid w:val="005122F3"/>
    <w:rsid w:val="00516353"/>
    <w:rsid w:val="0055547F"/>
    <w:rsid w:val="0058601E"/>
    <w:rsid w:val="005F4A03"/>
    <w:rsid w:val="00615437"/>
    <w:rsid w:val="006275B8"/>
    <w:rsid w:val="006331FF"/>
    <w:rsid w:val="00647E4B"/>
    <w:rsid w:val="006D13BA"/>
    <w:rsid w:val="006F60E8"/>
    <w:rsid w:val="00751B6A"/>
    <w:rsid w:val="007A1D96"/>
    <w:rsid w:val="007E1571"/>
    <w:rsid w:val="007F0E0C"/>
    <w:rsid w:val="00861BE8"/>
    <w:rsid w:val="008B2885"/>
    <w:rsid w:val="008D2AE6"/>
    <w:rsid w:val="008D7B45"/>
    <w:rsid w:val="008F719B"/>
    <w:rsid w:val="00907F58"/>
    <w:rsid w:val="009139CA"/>
    <w:rsid w:val="00916E09"/>
    <w:rsid w:val="00926B5D"/>
    <w:rsid w:val="009424C7"/>
    <w:rsid w:val="00953EC5"/>
    <w:rsid w:val="00970823"/>
    <w:rsid w:val="009965BF"/>
    <w:rsid w:val="00A23407"/>
    <w:rsid w:val="00A5744D"/>
    <w:rsid w:val="00A63963"/>
    <w:rsid w:val="00A67149"/>
    <w:rsid w:val="00A82BE3"/>
    <w:rsid w:val="00A92CDD"/>
    <w:rsid w:val="00AE000A"/>
    <w:rsid w:val="00AF0D6D"/>
    <w:rsid w:val="00AF37D4"/>
    <w:rsid w:val="00B70814"/>
    <w:rsid w:val="00B7381C"/>
    <w:rsid w:val="00BB5419"/>
    <w:rsid w:val="00BD32A7"/>
    <w:rsid w:val="00BF0BD7"/>
    <w:rsid w:val="00C31D72"/>
    <w:rsid w:val="00C40B74"/>
    <w:rsid w:val="00C61A8C"/>
    <w:rsid w:val="00C713DF"/>
    <w:rsid w:val="00C97BF4"/>
    <w:rsid w:val="00CA654B"/>
    <w:rsid w:val="00CF45B2"/>
    <w:rsid w:val="00CF6C99"/>
    <w:rsid w:val="00D17242"/>
    <w:rsid w:val="00D33E6D"/>
    <w:rsid w:val="00D563EA"/>
    <w:rsid w:val="00D7177B"/>
    <w:rsid w:val="00D96C51"/>
    <w:rsid w:val="00DE0FB1"/>
    <w:rsid w:val="00E0201F"/>
    <w:rsid w:val="00E13DC4"/>
    <w:rsid w:val="00E42C29"/>
    <w:rsid w:val="00E63EE6"/>
    <w:rsid w:val="00E97F02"/>
    <w:rsid w:val="00EA1350"/>
    <w:rsid w:val="00EA2993"/>
    <w:rsid w:val="00F47AF7"/>
    <w:rsid w:val="00F73CFC"/>
    <w:rsid w:val="00F90667"/>
    <w:rsid w:val="00F91FED"/>
    <w:rsid w:val="00F92E2C"/>
    <w:rsid w:val="00FC49AA"/>
    <w:rsid w:val="00FD5F31"/>
    <w:rsid w:val="00FE7CCC"/>
    <w:rsid w:val="015C46D1"/>
    <w:rsid w:val="032431EC"/>
    <w:rsid w:val="03C46810"/>
    <w:rsid w:val="05D17305"/>
    <w:rsid w:val="06236030"/>
    <w:rsid w:val="07517041"/>
    <w:rsid w:val="07676EE6"/>
    <w:rsid w:val="07BF2745"/>
    <w:rsid w:val="0AFE2A41"/>
    <w:rsid w:val="0B946C58"/>
    <w:rsid w:val="0CBB548E"/>
    <w:rsid w:val="0CBF3C7F"/>
    <w:rsid w:val="0DBB5F3F"/>
    <w:rsid w:val="0E45143A"/>
    <w:rsid w:val="0FDD6842"/>
    <w:rsid w:val="1220195C"/>
    <w:rsid w:val="128E42EA"/>
    <w:rsid w:val="12C5000D"/>
    <w:rsid w:val="132009D0"/>
    <w:rsid w:val="139621A1"/>
    <w:rsid w:val="13F62AE0"/>
    <w:rsid w:val="144667E5"/>
    <w:rsid w:val="14D403A5"/>
    <w:rsid w:val="14FA2835"/>
    <w:rsid w:val="15332E9F"/>
    <w:rsid w:val="16F97EFE"/>
    <w:rsid w:val="16FA777A"/>
    <w:rsid w:val="17436E4B"/>
    <w:rsid w:val="176E1587"/>
    <w:rsid w:val="18F259D0"/>
    <w:rsid w:val="19ED75AB"/>
    <w:rsid w:val="1ACC374A"/>
    <w:rsid w:val="1BC837C6"/>
    <w:rsid w:val="1D051748"/>
    <w:rsid w:val="1DA62F26"/>
    <w:rsid w:val="1F3458AE"/>
    <w:rsid w:val="1F9871F2"/>
    <w:rsid w:val="20341F74"/>
    <w:rsid w:val="21CC4856"/>
    <w:rsid w:val="22C9618B"/>
    <w:rsid w:val="22D84A16"/>
    <w:rsid w:val="23D377B7"/>
    <w:rsid w:val="25A03C36"/>
    <w:rsid w:val="262C477B"/>
    <w:rsid w:val="263C71A9"/>
    <w:rsid w:val="265C7550"/>
    <w:rsid w:val="266E5FB6"/>
    <w:rsid w:val="27B447DF"/>
    <w:rsid w:val="27E54D48"/>
    <w:rsid w:val="2AC63AC8"/>
    <w:rsid w:val="2C6903ED"/>
    <w:rsid w:val="2F4C4FB3"/>
    <w:rsid w:val="2FA86882"/>
    <w:rsid w:val="2FC430DA"/>
    <w:rsid w:val="318B0C5C"/>
    <w:rsid w:val="31980FC3"/>
    <w:rsid w:val="33091D0F"/>
    <w:rsid w:val="35060385"/>
    <w:rsid w:val="35D32FF0"/>
    <w:rsid w:val="36CF57A3"/>
    <w:rsid w:val="39316BF6"/>
    <w:rsid w:val="39997832"/>
    <w:rsid w:val="39EE286F"/>
    <w:rsid w:val="3B1E1747"/>
    <w:rsid w:val="3B431DF1"/>
    <w:rsid w:val="3C9235EF"/>
    <w:rsid w:val="3CE57128"/>
    <w:rsid w:val="3CED249F"/>
    <w:rsid w:val="3D475DCF"/>
    <w:rsid w:val="3E2209C5"/>
    <w:rsid w:val="3E674C43"/>
    <w:rsid w:val="4194409A"/>
    <w:rsid w:val="43402506"/>
    <w:rsid w:val="44A13ACF"/>
    <w:rsid w:val="44A65479"/>
    <w:rsid w:val="46932F75"/>
    <w:rsid w:val="46FD6E1A"/>
    <w:rsid w:val="49380C6D"/>
    <w:rsid w:val="49A67FB1"/>
    <w:rsid w:val="49D84C07"/>
    <w:rsid w:val="4B4803D6"/>
    <w:rsid w:val="4BB96DCE"/>
    <w:rsid w:val="4E99546A"/>
    <w:rsid w:val="4FC54732"/>
    <w:rsid w:val="510323DE"/>
    <w:rsid w:val="52D0674F"/>
    <w:rsid w:val="53CF75DD"/>
    <w:rsid w:val="53ED145D"/>
    <w:rsid w:val="57151C52"/>
    <w:rsid w:val="576314C9"/>
    <w:rsid w:val="57E6480D"/>
    <w:rsid w:val="59507FA4"/>
    <w:rsid w:val="5B0373F2"/>
    <w:rsid w:val="5B92121D"/>
    <w:rsid w:val="5B935EE6"/>
    <w:rsid w:val="5C174411"/>
    <w:rsid w:val="5D5E78FC"/>
    <w:rsid w:val="5DF9051C"/>
    <w:rsid w:val="5E486FE7"/>
    <w:rsid w:val="603C4872"/>
    <w:rsid w:val="60DD1675"/>
    <w:rsid w:val="60E4287F"/>
    <w:rsid w:val="61432557"/>
    <w:rsid w:val="61A65ACB"/>
    <w:rsid w:val="61D9333E"/>
    <w:rsid w:val="63354DB8"/>
    <w:rsid w:val="64726E59"/>
    <w:rsid w:val="66102C91"/>
    <w:rsid w:val="66102F23"/>
    <w:rsid w:val="66FC7829"/>
    <w:rsid w:val="6781320D"/>
    <w:rsid w:val="67A47153"/>
    <w:rsid w:val="6BA64FBF"/>
    <w:rsid w:val="6C833F67"/>
    <w:rsid w:val="6DF075ED"/>
    <w:rsid w:val="6EC74D2E"/>
    <w:rsid w:val="722C3184"/>
    <w:rsid w:val="742D5E84"/>
    <w:rsid w:val="7472134B"/>
    <w:rsid w:val="76D170EF"/>
    <w:rsid w:val="77814039"/>
    <w:rsid w:val="77DE1AD0"/>
    <w:rsid w:val="78970B82"/>
    <w:rsid w:val="7A441196"/>
    <w:rsid w:val="7AD4598B"/>
    <w:rsid w:val="7ADC4AA7"/>
    <w:rsid w:val="7D08616B"/>
    <w:rsid w:val="7E974D4E"/>
    <w:rsid w:val="7E9D4F72"/>
    <w:rsid w:val="7F1F4457"/>
    <w:rsid w:val="7F530C92"/>
    <w:rsid w:val="7FAB42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1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2">
    <w:name w:val="xl7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3">
    <w:name w:val="xl7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24">
    <w:name w:val="font5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0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8">
    <w:name w:val="font6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9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F5311E-5364-4AFB-881D-ED066C2903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Lxtx999.CoM</Company>
  <Pages>14</Pages>
  <Words>1675</Words>
  <Characters>9549</Characters>
  <Lines>79</Lines>
  <Paragraphs>22</Paragraphs>
  <TotalTime>0</TotalTime>
  <ScaleCrop>false</ScaleCrop>
  <LinksUpToDate>false</LinksUpToDate>
  <CharactersWithSpaces>11202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2020-07-01T08:33:00Z</dcterms:created>
  <dc:creator>Lxtx999.CoM</dc:creator>
  <cp:lastModifiedBy>水手公园</cp:lastModifiedBy>
  <cp:lastPrinted>2020-07-02T03:24:00Z</cp:lastPrinted>
  <dcterms:modified xsi:type="dcterms:W3CDTF">2021-07-27T07:13:30Z</dcterms:modified>
  <dc:title>济宁高新区文明城市创建活动领导小组文件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505094101_cloud</vt:lpwstr>
  </property>
  <property fmtid="{D5CDD505-2E9C-101B-9397-08002B2CF9AE}" pid="4" name="ICV">
    <vt:lpwstr>6024FCB640F34D7A8194B1014F0F802E</vt:lpwstr>
  </property>
</Properties>
</file>