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rPr>
          <w:rFonts w:ascii="方正黑体简体" w:hAnsi="Times New Roman" w:eastAsia="方正黑体简体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提报高新区202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年为民办实事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重点部门单位名单</w:t>
      </w:r>
    </w:p>
    <w:p>
      <w:pPr>
        <w:adjustRightInd w:val="0"/>
        <w:snapToGrid w:val="0"/>
        <w:spacing w:line="580" w:lineRule="exact"/>
        <w:ind w:firstLine="800" w:firstLineChars="200"/>
        <w:jc w:val="center"/>
        <w:rPr>
          <w:rFonts w:ascii="方正小标宋简体" w:hAnsi="Times New Roman" w:eastAsia="方正小标宋简体" w:cs="Times New Roman"/>
          <w:spacing w:val="-20"/>
          <w:sz w:val="44"/>
          <w:szCs w:val="44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党工委组织部、经济发展局、</w:t>
      </w:r>
      <w:r>
        <w:rPr>
          <w:rFonts w:hint="eastAsia" w:ascii="方正仿宋简体" w:hAnsi="Times New Roman" w:eastAsia="方正仿宋简体" w:cs="Times New Roman"/>
          <w:sz w:val="32"/>
          <w:szCs w:val="32"/>
          <w:u w:val="none"/>
        </w:rPr>
        <w:t>科技创新局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、城乡建设和交通局、综合行政执法局、投资促进局、发展软环境保障局、创新创业服务中心、园区发展服务中心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党工委宣传部、党工委政法委、市场监督管理局、应急管理局、城乡统筹发展局</w:t>
      </w:r>
    </w:p>
    <w:p>
      <w:pPr>
        <w:adjustRightInd w:val="0"/>
        <w:snapToGrid w:val="0"/>
        <w:spacing w:line="580" w:lineRule="exact"/>
        <w:ind w:firstLine="640" w:firstLineChars="200"/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公安分局、自然资源和规划分局、生态环境分局、消防救援大队、高新控股集团、创新谷发展集团、人才发展集团、洸河街道、柳行街道、黄屯街道、王因街道、接庄街道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3 -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F1DD5"/>
    <w:rsid w:val="15B4253A"/>
    <w:rsid w:val="41733257"/>
    <w:rsid w:val="4B7F1DD5"/>
    <w:rsid w:val="7CB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2020-11-02T07:31:00Z</dcterms:created>
  <dc:creator>不将就</dc:creator>
  <cp:lastModifiedBy>Lenovo</cp:lastModifiedBy>
  <dcterms:modified xsi:type="dcterms:W3CDTF">2021-11-17T07:28:31Z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14EDF084D14046C09D173DEB41F12423</vt:lpwstr>
  </property>
</Properties>
</file>