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eastAsia" w:ascii="方正小标宋_GBK" w:hAnsi="方正小标宋_GBK" w:eastAsia="方正小标宋_GBK"/>
          <w:b w:val="0"/>
          <w:bCs w:val="0"/>
          <w:sz w:val="30"/>
        </w:rPr>
      </w:pPr>
      <w:bookmarkStart w:id="0" w:name="_Toc24724726"/>
      <w:r>
        <w:rPr>
          <w:rFonts w:hint="eastAsia" w:ascii="方正小标宋_GBK" w:hAnsi="方正小标宋_GBK" w:eastAsia="方正小标宋_GBK"/>
          <w:b w:val="0"/>
          <w:bCs w:val="0"/>
          <w:sz w:val="30"/>
        </w:rPr>
        <w:t>（十</w:t>
      </w:r>
      <w:r>
        <w:rPr>
          <w:rFonts w:hint="eastAsia" w:ascii="方正小标宋_GBK" w:hAnsi="方正小标宋_GBK" w:eastAsia="方正小标宋_GBK"/>
          <w:b w:val="0"/>
          <w:bCs w:val="0"/>
          <w:sz w:val="30"/>
          <w:lang w:val="en-US" w:eastAsia="zh-CN"/>
        </w:rPr>
        <w:t>二</w:t>
      </w:r>
      <w:bookmarkStart w:id="1" w:name="_GoBack"/>
      <w:bookmarkEnd w:id="1"/>
      <w:r>
        <w:rPr>
          <w:rFonts w:hint="eastAsia" w:ascii="方正小标宋_GBK" w:hAnsi="方正小标宋_GBK" w:eastAsia="方正小标宋_GBK"/>
          <w:b w:val="0"/>
          <w:bCs w:val="0"/>
          <w:sz w:val="30"/>
        </w:rPr>
        <w:t>）救灾生产领域基层政务公开标准目录</w:t>
      </w:r>
      <w:bookmarkEnd w:id="0"/>
    </w:p>
    <w:tbl>
      <w:tblPr>
        <w:tblStyle w:val="3"/>
        <w:tblW w:w="15660" w:type="dxa"/>
        <w:tblInd w:w="-844" w:type="dxa"/>
        <w:tblLayout w:type="fixed"/>
        <w:tblCellMar>
          <w:top w:w="0" w:type="dxa"/>
          <w:left w:w="108" w:type="dxa"/>
          <w:bottom w:w="0" w:type="dxa"/>
          <w:right w:w="108" w:type="dxa"/>
        </w:tblCellMar>
      </w:tblPr>
      <w:tblGrid>
        <w:gridCol w:w="540"/>
        <w:gridCol w:w="900"/>
        <w:gridCol w:w="1080"/>
        <w:gridCol w:w="2700"/>
        <w:gridCol w:w="1968"/>
        <w:gridCol w:w="2160"/>
        <w:gridCol w:w="1092"/>
        <w:gridCol w:w="1496"/>
        <w:gridCol w:w="540"/>
        <w:gridCol w:w="720"/>
        <w:gridCol w:w="540"/>
        <w:gridCol w:w="720"/>
        <w:gridCol w:w="540"/>
        <w:gridCol w:w="664"/>
      </w:tblGrid>
      <w:tr>
        <w:tblPrEx>
          <w:tblCellMar>
            <w:top w:w="0" w:type="dxa"/>
            <w:left w:w="108" w:type="dxa"/>
            <w:bottom w:w="0" w:type="dxa"/>
            <w:right w:w="108" w:type="dxa"/>
          </w:tblCellMar>
        </w:tblPrEx>
        <w:trPr>
          <w:trHeight w:val="420" w:hRule="atLeast"/>
        </w:trPr>
        <w:tc>
          <w:tcPr>
            <w:tcW w:w="54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Times New Roman" w:eastAsia="仿宋_GB2312"/>
                <w:color w:val="000000"/>
                <w:kern w:val="0"/>
                <w:sz w:val="18"/>
                <w:szCs w:val="18"/>
              </w:rPr>
            </w:pPr>
            <w:r>
              <w:rPr>
                <w:rFonts w:hint="eastAsia" w:ascii="黑体" w:hAnsi="宋体" w:eastAsia="黑体" w:cs="宋体"/>
                <w:color w:val="000000"/>
                <w:kern w:val="0"/>
                <w:sz w:val="22"/>
              </w:rPr>
              <w:t>序号</w:t>
            </w:r>
          </w:p>
        </w:tc>
        <w:tc>
          <w:tcPr>
            <w:tcW w:w="1980"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公开事项</w:t>
            </w:r>
          </w:p>
        </w:tc>
        <w:tc>
          <w:tcPr>
            <w:tcW w:w="270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968"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公开依据</w:t>
            </w:r>
          </w:p>
        </w:tc>
        <w:tc>
          <w:tcPr>
            <w:tcW w:w="216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公开时限</w:t>
            </w:r>
          </w:p>
        </w:tc>
        <w:tc>
          <w:tcPr>
            <w:tcW w:w="109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公开主体</w:t>
            </w:r>
          </w:p>
        </w:tc>
        <w:tc>
          <w:tcPr>
            <w:tcW w:w="149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黑体" w:hAnsi="宋体" w:eastAsia="黑体" w:cs="宋体"/>
                <w:kern w:val="0"/>
                <w:sz w:val="22"/>
              </w:rPr>
            </w:pPr>
            <w:r>
              <w:rPr>
                <w:rFonts w:hint="eastAsia" w:ascii="黑体" w:hAnsi="宋体" w:eastAsia="黑体" w:cs="宋体"/>
                <w:kern w:val="0"/>
                <w:sz w:val="22"/>
              </w:rPr>
              <w:t>公开渠道和载体</w:t>
            </w:r>
          </w:p>
        </w:tc>
        <w:tc>
          <w:tcPr>
            <w:tcW w:w="1260"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公开对象</w:t>
            </w:r>
          </w:p>
        </w:tc>
        <w:tc>
          <w:tcPr>
            <w:tcW w:w="1260"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公开方式</w:t>
            </w:r>
          </w:p>
        </w:tc>
        <w:tc>
          <w:tcPr>
            <w:tcW w:w="1204"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CellMar>
            <w:top w:w="0" w:type="dxa"/>
            <w:left w:w="108" w:type="dxa"/>
            <w:bottom w:w="0" w:type="dxa"/>
            <w:right w:w="108" w:type="dxa"/>
          </w:tblCellMar>
        </w:tblPrEx>
        <w:trPr>
          <w:trHeight w:val="1123" w:hRule="atLeast"/>
        </w:trPr>
        <w:tc>
          <w:tcPr>
            <w:tcW w:w="54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Times New Roman" w:eastAsia="仿宋_GB2312"/>
                <w:color w:val="000000"/>
                <w:kern w:val="0"/>
                <w:sz w:val="18"/>
                <w:szCs w:val="18"/>
              </w:rPr>
            </w:pPr>
          </w:p>
        </w:tc>
        <w:tc>
          <w:tcPr>
            <w:tcW w:w="900" w:type="dxa"/>
            <w:tcBorders>
              <w:top w:val="nil"/>
              <w:left w:val="nil"/>
              <w:bottom w:val="single" w:color="auto" w:sz="4" w:space="0"/>
              <w:right w:val="single" w:color="auto" w:sz="4" w:space="0"/>
            </w:tcBorders>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一级事项</w:t>
            </w:r>
          </w:p>
        </w:tc>
        <w:tc>
          <w:tcPr>
            <w:tcW w:w="1080" w:type="dxa"/>
            <w:tcBorders>
              <w:top w:val="nil"/>
              <w:left w:val="nil"/>
              <w:bottom w:val="single" w:color="auto" w:sz="4" w:space="0"/>
              <w:right w:val="single" w:color="auto" w:sz="4" w:space="0"/>
            </w:tcBorders>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二级事项</w:t>
            </w:r>
          </w:p>
        </w:tc>
        <w:tc>
          <w:tcPr>
            <w:tcW w:w="270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黑体" w:hAnsi="宋体" w:eastAsia="黑体" w:cs="宋体"/>
                <w:color w:val="000000"/>
                <w:kern w:val="0"/>
                <w:sz w:val="22"/>
              </w:rPr>
            </w:pPr>
          </w:p>
        </w:tc>
        <w:tc>
          <w:tcPr>
            <w:tcW w:w="196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黑体" w:hAnsi="宋体" w:eastAsia="黑体" w:cs="宋体"/>
                <w:color w:val="000000"/>
                <w:kern w:val="0"/>
                <w:sz w:val="22"/>
              </w:rPr>
            </w:pPr>
          </w:p>
        </w:tc>
        <w:tc>
          <w:tcPr>
            <w:tcW w:w="216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黑体" w:hAnsi="宋体" w:eastAsia="黑体" w:cs="宋体"/>
                <w:color w:val="000000"/>
                <w:kern w:val="0"/>
                <w:sz w:val="22"/>
              </w:rPr>
            </w:pPr>
          </w:p>
        </w:tc>
        <w:tc>
          <w:tcPr>
            <w:tcW w:w="109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黑体" w:hAnsi="宋体" w:eastAsia="黑体" w:cs="宋体"/>
                <w:color w:val="000000"/>
                <w:kern w:val="0"/>
                <w:sz w:val="22"/>
              </w:rPr>
            </w:pPr>
          </w:p>
        </w:tc>
        <w:tc>
          <w:tcPr>
            <w:tcW w:w="149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黑体" w:hAnsi="宋体" w:eastAsia="黑体" w:cs="宋体"/>
                <w:kern w:val="0"/>
                <w:sz w:val="22"/>
              </w:rPr>
            </w:pPr>
          </w:p>
        </w:tc>
        <w:tc>
          <w:tcPr>
            <w:tcW w:w="540" w:type="dxa"/>
            <w:tcBorders>
              <w:top w:val="nil"/>
              <w:left w:val="nil"/>
              <w:bottom w:val="single" w:color="auto" w:sz="4" w:space="0"/>
              <w:right w:val="single" w:color="auto" w:sz="4" w:space="0"/>
            </w:tcBorders>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全社会</w:t>
            </w:r>
          </w:p>
        </w:tc>
        <w:tc>
          <w:tcPr>
            <w:tcW w:w="720" w:type="dxa"/>
            <w:tcBorders>
              <w:top w:val="nil"/>
              <w:left w:val="nil"/>
              <w:bottom w:val="single" w:color="auto" w:sz="4" w:space="0"/>
              <w:right w:val="single" w:color="auto" w:sz="4" w:space="0"/>
            </w:tcBorders>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特定群众</w:t>
            </w:r>
          </w:p>
        </w:tc>
        <w:tc>
          <w:tcPr>
            <w:tcW w:w="540" w:type="dxa"/>
            <w:tcBorders>
              <w:top w:val="nil"/>
              <w:left w:val="nil"/>
              <w:bottom w:val="single" w:color="auto" w:sz="4" w:space="0"/>
              <w:right w:val="single" w:color="auto" w:sz="4" w:space="0"/>
            </w:tcBorders>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tcBorders>
              <w:top w:val="nil"/>
              <w:left w:val="nil"/>
              <w:bottom w:val="single" w:color="auto" w:sz="4" w:space="0"/>
              <w:right w:val="single" w:color="auto" w:sz="4" w:space="0"/>
            </w:tcBorders>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依申请公开</w:t>
            </w:r>
          </w:p>
        </w:tc>
        <w:tc>
          <w:tcPr>
            <w:tcW w:w="540" w:type="dxa"/>
            <w:tcBorders>
              <w:top w:val="nil"/>
              <w:left w:val="nil"/>
              <w:bottom w:val="single" w:color="auto" w:sz="4" w:space="0"/>
              <w:right w:val="single" w:color="auto" w:sz="4" w:space="0"/>
            </w:tcBorders>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县级</w:t>
            </w:r>
          </w:p>
        </w:tc>
        <w:tc>
          <w:tcPr>
            <w:tcW w:w="664" w:type="dxa"/>
            <w:tcBorders>
              <w:top w:val="nil"/>
              <w:left w:val="nil"/>
              <w:bottom w:val="single" w:color="auto" w:sz="4" w:space="0"/>
              <w:right w:val="single" w:color="auto" w:sz="4" w:space="0"/>
            </w:tcBorders>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乡、村级</w:t>
            </w:r>
          </w:p>
        </w:tc>
      </w:tr>
      <w:tr>
        <w:tblPrEx>
          <w:tblCellMar>
            <w:top w:w="0" w:type="dxa"/>
            <w:left w:w="108" w:type="dxa"/>
            <w:bottom w:w="0" w:type="dxa"/>
            <w:right w:w="108" w:type="dxa"/>
          </w:tblCellMar>
        </w:tblPrEx>
        <w:trPr>
          <w:trHeight w:val="908" w:hRule="atLeast"/>
        </w:trPr>
        <w:tc>
          <w:tcPr>
            <w:tcW w:w="54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1</w:t>
            </w:r>
          </w:p>
        </w:tc>
        <w:tc>
          <w:tcPr>
            <w:tcW w:w="900" w:type="dxa"/>
            <w:vMerge w:val="restart"/>
            <w:tcBorders>
              <w:left w:val="nil"/>
              <w:right w:val="single" w:color="auto" w:sz="4" w:space="0"/>
            </w:tcBorders>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政策</w:t>
            </w:r>
          </w:p>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文件</w:t>
            </w:r>
          </w:p>
        </w:tc>
        <w:tc>
          <w:tcPr>
            <w:tcW w:w="108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法律法规</w:t>
            </w:r>
          </w:p>
        </w:tc>
        <w:tc>
          <w:tcPr>
            <w:tcW w:w="2700"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与救灾有关的法律、法规</w:t>
            </w:r>
          </w:p>
        </w:tc>
        <w:tc>
          <w:tcPr>
            <w:tcW w:w="1968"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w:t>
            </w:r>
          </w:p>
        </w:tc>
        <w:tc>
          <w:tcPr>
            <w:tcW w:w="2160"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bCs/>
                <w:sz w:val="18"/>
                <w:szCs w:val="18"/>
              </w:rPr>
              <w:t>应急管理</w:t>
            </w:r>
            <w:r>
              <w:rPr>
                <w:rFonts w:hint="eastAsia" w:ascii="仿宋_GB2312" w:eastAsia="仿宋_GB2312"/>
                <w:bCs/>
                <w:sz w:val="18"/>
                <w:szCs w:val="18"/>
                <w:lang w:val="en-US" w:eastAsia="zh-CN"/>
              </w:rPr>
              <w:t>办公室</w:t>
            </w:r>
          </w:p>
        </w:tc>
        <w:tc>
          <w:tcPr>
            <w:tcW w:w="1496"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 w:eastAsia="仿宋_GB2312"/>
                <w:sz w:val="18"/>
                <w:szCs w:val="18"/>
              </w:rPr>
            </w:pPr>
            <w:r>
              <w:rPr>
                <w:rFonts w:hint="eastAsia" w:ascii="仿宋_GB2312" w:hAnsi="仿宋" w:eastAsia="仿宋_GB2312"/>
                <w:sz w:val="18"/>
                <w:szCs w:val="18"/>
              </w:rPr>
              <w:t>■济宁国家高新技术产业开发区网站</w:t>
            </w:r>
          </w:p>
          <w:p>
            <w:pPr>
              <w:spacing w:line="240" w:lineRule="exact"/>
              <w:jc w:val="left"/>
              <w:rPr>
                <w:rFonts w:ascii="仿宋_GB2312" w:eastAsia="仿宋_GB2312"/>
                <w:sz w:val="18"/>
                <w:szCs w:val="18"/>
              </w:rPr>
            </w:pPr>
            <w:r>
              <w:rPr>
                <w:rFonts w:hint="eastAsia" w:ascii="仿宋_GB2312" w:eastAsia="仿宋_GB2312"/>
                <w:sz w:val="18"/>
                <w:szCs w:val="18"/>
              </w:rPr>
              <w:t>■公开查阅点 ■</w:t>
            </w:r>
            <w:r>
              <w:rPr>
                <w:rFonts w:hint="eastAsia" w:ascii="仿宋_GB2312" w:eastAsia="仿宋_GB2312"/>
                <w:sz w:val="18"/>
                <w:szCs w:val="18"/>
                <w:lang w:val="en-US" w:eastAsia="zh-CN"/>
              </w:rPr>
              <w:t>为民</w:t>
            </w:r>
            <w:r>
              <w:rPr>
                <w:rFonts w:hint="eastAsia" w:ascii="仿宋_GB2312" w:eastAsia="仿宋_GB2312"/>
                <w:sz w:val="18"/>
                <w:szCs w:val="18"/>
              </w:rPr>
              <w:t>服务中心</w:t>
            </w:r>
          </w:p>
        </w:tc>
        <w:tc>
          <w:tcPr>
            <w:tcW w:w="54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r>
      <w:tr>
        <w:tblPrEx>
          <w:tblCellMar>
            <w:top w:w="0" w:type="dxa"/>
            <w:left w:w="108" w:type="dxa"/>
            <w:bottom w:w="0" w:type="dxa"/>
            <w:right w:w="108" w:type="dxa"/>
          </w:tblCellMar>
        </w:tblPrEx>
        <w:trPr>
          <w:trHeight w:val="952" w:hRule="atLeast"/>
        </w:trPr>
        <w:tc>
          <w:tcPr>
            <w:tcW w:w="54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2</w:t>
            </w:r>
          </w:p>
        </w:tc>
        <w:tc>
          <w:tcPr>
            <w:tcW w:w="900" w:type="dxa"/>
            <w:vMerge w:val="continue"/>
            <w:tcBorders>
              <w:left w:val="nil"/>
              <w:right w:val="single" w:color="auto" w:sz="4" w:space="0"/>
            </w:tcBorders>
            <w:noWrap w:val="0"/>
            <w:vAlign w:val="center"/>
          </w:tcPr>
          <w:p>
            <w:pPr>
              <w:jc w:val="center"/>
              <w:rPr>
                <w:rFonts w:hint="eastAsia" w:ascii="仿宋_GB2312" w:hAnsi="宋体" w:eastAsia="仿宋_GB2312" w:cs="宋体"/>
                <w:color w:val="000000"/>
                <w:sz w:val="18"/>
                <w:szCs w:val="18"/>
              </w:rPr>
            </w:pPr>
          </w:p>
        </w:tc>
        <w:tc>
          <w:tcPr>
            <w:tcW w:w="108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部门和地方规章</w:t>
            </w:r>
          </w:p>
        </w:tc>
        <w:tc>
          <w:tcPr>
            <w:tcW w:w="2700"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与救灾有关的部门和地方规章、规范性文件</w:t>
            </w:r>
          </w:p>
        </w:tc>
        <w:tc>
          <w:tcPr>
            <w:tcW w:w="1968"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w:t>
            </w:r>
          </w:p>
        </w:tc>
        <w:tc>
          <w:tcPr>
            <w:tcW w:w="2160"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bCs/>
                <w:sz w:val="18"/>
                <w:szCs w:val="18"/>
              </w:rPr>
              <w:t>应急管理</w:t>
            </w:r>
            <w:r>
              <w:rPr>
                <w:rFonts w:hint="eastAsia" w:ascii="仿宋_GB2312" w:eastAsia="仿宋_GB2312"/>
                <w:bCs/>
                <w:sz w:val="18"/>
                <w:szCs w:val="18"/>
                <w:lang w:val="en-US" w:eastAsia="zh-CN"/>
              </w:rPr>
              <w:t>办公室</w:t>
            </w:r>
          </w:p>
        </w:tc>
        <w:tc>
          <w:tcPr>
            <w:tcW w:w="1496"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 w:eastAsia="仿宋_GB2312"/>
                <w:sz w:val="18"/>
                <w:szCs w:val="18"/>
              </w:rPr>
            </w:pPr>
            <w:r>
              <w:rPr>
                <w:rFonts w:hint="eastAsia" w:ascii="仿宋_GB2312" w:hAnsi="仿宋" w:eastAsia="仿宋_GB2312"/>
                <w:sz w:val="18"/>
                <w:szCs w:val="18"/>
              </w:rPr>
              <w:t>■济宁国家高新技术产业开发区网站</w:t>
            </w:r>
          </w:p>
          <w:p>
            <w:pPr>
              <w:spacing w:line="240" w:lineRule="exact"/>
              <w:jc w:val="left"/>
              <w:rPr>
                <w:rFonts w:ascii="仿宋_GB2312" w:eastAsia="仿宋_GB2312"/>
                <w:sz w:val="18"/>
                <w:szCs w:val="18"/>
              </w:rPr>
            </w:pPr>
            <w:r>
              <w:rPr>
                <w:rFonts w:hint="eastAsia" w:ascii="仿宋_GB2312" w:eastAsia="仿宋_GB2312"/>
                <w:sz w:val="18"/>
                <w:szCs w:val="18"/>
              </w:rPr>
              <w:t>■公开查阅点 ■</w:t>
            </w:r>
            <w:r>
              <w:rPr>
                <w:rFonts w:hint="eastAsia" w:ascii="仿宋_GB2312" w:eastAsia="仿宋_GB2312"/>
                <w:sz w:val="18"/>
                <w:szCs w:val="18"/>
                <w:lang w:val="en-US" w:eastAsia="zh-CN"/>
              </w:rPr>
              <w:t>为民</w:t>
            </w:r>
            <w:r>
              <w:rPr>
                <w:rFonts w:hint="eastAsia" w:ascii="仿宋_GB2312" w:eastAsia="仿宋_GB2312"/>
                <w:sz w:val="18"/>
                <w:szCs w:val="18"/>
              </w:rPr>
              <w:t>服务中心</w:t>
            </w:r>
          </w:p>
        </w:tc>
        <w:tc>
          <w:tcPr>
            <w:tcW w:w="54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r>
      <w:tr>
        <w:tblPrEx>
          <w:tblCellMar>
            <w:top w:w="0" w:type="dxa"/>
            <w:left w:w="108" w:type="dxa"/>
            <w:bottom w:w="0" w:type="dxa"/>
            <w:right w:w="108" w:type="dxa"/>
          </w:tblCellMar>
        </w:tblPrEx>
        <w:trPr>
          <w:trHeight w:val="826" w:hRule="atLeast"/>
        </w:trPr>
        <w:tc>
          <w:tcPr>
            <w:tcW w:w="54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3</w:t>
            </w:r>
          </w:p>
        </w:tc>
        <w:tc>
          <w:tcPr>
            <w:tcW w:w="900" w:type="dxa"/>
            <w:vMerge w:val="continue"/>
            <w:tcBorders>
              <w:left w:val="nil"/>
              <w:right w:val="single" w:color="auto" w:sz="4" w:space="0"/>
            </w:tcBorders>
            <w:noWrap w:val="0"/>
            <w:vAlign w:val="center"/>
          </w:tcPr>
          <w:p>
            <w:pPr>
              <w:jc w:val="center"/>
              <w:rPr>
                <w:rFonts w:hint="eastAsia" w:ascii="仿宋_GB2312" w:hAnsi="宋体" w:eastAsia="仿宋_GB2312" w:cs="宋体"/>
                <w:color w:val="000000"/>
                <w:sz w:val="18"/>
                <w:szCs w:val="18"/>
              </w:rPr>
            </w:pPr>
          </w:p>
        </w:tc>
        <w:tc>
          <w:tcPr>
            <w:tcW w:w="108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其他政策文件</w:t>
            </w:r>
          </w:p>
        </w:tc>
        <w:tc>
          <w:tcPr>
            <w:tcW w:w="2700"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其他可以公开的与救灾有关的政策文件，包括改革方案、发展规划、专项规划、工作计划等</w:t>
            </w:r>
          </w:p>
        </w:tc>
        <w:tc>
          <w:tcPr>
            <w:tcW w:w="1968"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w:t>
            </w:r>
          </w:p>
        </w:tc>
        <w:tc>
          <w:tcPr>
            <w:tcW w:w="2160"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bCs/>
                <w:sz w:val="18"/>
                <w:szCs w:val="18"/>
              </w:rPr>
              <w:t>应急管理</w:t>
            </w:r>
            <w:r>
              <w:rPr>
                <w:rFonts w:hint="eastAsia" w:ascii="仿宋_GB2312" w:eastAsia="仿宋_GB2312"/>
                <w:bCs/>
                <w:sz w:val="18"/>
                <w:szCs w:val="18"/>
                <w:lang w:val="en-US" w:eastAsia="zh-CN"/>
              </w:rPr>
              <w:t>办公室</w:t>
            </w:r>
          </w:p>
        </w:tc>
        <w:tc>
          <w:tcPr>
            <w:tcW w:w="1496" w:type="dxa"/>
            <w:tcBorders>
              <w:top w:val="single" w:color="auto" w:sz="4" w:space="0"/>
              <w:left w:val="single" w:color="auto" w:sz="4" w:space="0"/>
              <w:bottom w:val="single" w:color="auto" w:sz="4" w:space="0"/>
              <w:right w:val="single" w:color="auto" w:sz="4" w:space="0"/>
            </w:tcBorders>
            <w:noWrap w:val="0"/>
            <w:vAlign w:val="top"/>
          </w:tcPr>
          <w:p>
            <w:pPr>
              <w:spacing w:line="240" w:lineRule="exact"/>
              <w:jc w:val="left"/>
              <w:rPr>
                <w:rFonts w:hint="eastAsia" w:ascii="仿宋_GB2312" w:eastAsia="仿宋_GB2312"/>
                <w:sz w:val="18"/>
                <w:szCs w:val="18"/>
              </w:rPr>
            </w:pPr>
            <w:r>
              <w:rPr>
                <w:rFonts w:hint="eastAsia" w:ascii="仿宋_GB2312" w:hAnsi="仿宋" w:eastAsia="仿宋_GB2312"/>
                <w:sz w:val="18"/>
                <w:szCs w:val="18"/>
              </w:rPr>
              <w:t>■济宁国家高新技术产业开发区网站</w:t>
            </w:r>
          </w:p>
        </w:tc>
        <w:tc>
          <w:tcPr>
            <w:tcW w:w="54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r>
      <w:tr>
        <w:tblPrEx>
          <w:tblCellMar>
            <w:top w:w="0" w:type="dxa"/>
            <w:left w:w="108" w:type="dxa"/>
            <w:bottom w:w="0" w:type="dxa"/>
            <w:right w:w="108" w:type="dxa"/>
          </w:tblCellMar>
        </w:tblPrEx>
        <w:trPr>
          <w:trHeight w:val="1237" w:hRule="atLeast"/>
        </w:trPr>
        <w:tc>
          <w:tcPr>
            <w:tcW w:w="5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eastAsia="仿宋_GB2312" w:cs="宋体"/>
                <w:color w:val="000000"/>
                <w:sz w:val="18"/>
                <w:szCs w:val="18"/>
                <w:lang w:eastAsia="zh-CN"/>
              </w:rPr>
            </w:pPr>
            <w:r>
              <w:rPr>
                <w:rFonts w:hint="eastAsia" w:ascii="仿宋_GB2312" w:eastAsia="仿宋_GB2312"/>
                <w:color w:val="000000"/>
                <w:sz w:val="18"/>
                <w:szCs w:val="18"/>
                <w:lang w:val="en-US" w:eastAsia="zh-CN"/>
              </w:rPr>
              <w:t>4</w:t>
            </w:r>
          </w:p>
        </w:tc>
        <w:tc>
          <w:tcPr>
            <w:tcW w:w="900" w:type="dxa"/>
            <w:vMerge w:val="restart"/>
            <w:tcBorders>
              <w:left w:val="nil"/>
              <w:right w:val="single" w:color="auto" w:sz="4" w:space="0"/>
            </w:tcBorders>
            <w:noWrap w:val="0"/>
            <w:vAlign w:val="center"/>
          </w:tcPr>
          <w:p>
            <w:pPr>
              <w:jc w:val="center"/>
              <w:rPr>
                <w:rFonts w:hint="eastAsia" w:ascii="仿宋_GB2312" w:hAnsi="宋体" w:eastAsia="仿宋_GB2312" w:cs="宋体"/>
                <w:color w:val="000000"/>
                <w:sz w:val="18"/>
                <w:szCs w:val="18"/>
              </w:rPr>
            </w:pPr>
          </w:p>
        </w:tc>
        <w:tc>
          <w:tcPr>
            <w:tcW w:w="108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重大决策草案</w:t>
            </w:r>
          </w:p>
        </w:tc>
        <w:tc>
          <w:tcPr>
            <w:tcW w:w="2700"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涉及管理相对人切身利益、需社会广泛知晓的重要改革方案等重大决策，决策前向社会公开决策草案、决策依据</w:t>
            </w:r>
          </w:p>
        </w:tc>
        <w:tc>
          <w:tcPr>
            <w:tcW w:w="1968"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《政府信息公开条例》、《关于全面推进政务公开工作的意见》</w:t>
            </w:r>
          </w:p>
        </w:tc>
        <w:tc>
          <w:tcPr>
            <w:tcW w:w="2160"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按进展情况及时公开</w:t>
            </w:r>
          </w:p>
        </w:tc>
        <w:tc>
          <w:tcPr>
            <w:tcW w:w="1092"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bCs/>
                <w:sz w:val="18"/>
                <w:szCs w:val="18"/>
              </w:rPr>
              <w:t>应急管理</w:t>
            </w:r>
            <w:r>
              <w:rPr>
                <w:rFonts w:hint="eastAsia" w:ascii="仿宋_GB2312" w:eastAsia="仿宋_GB2312"/>
                <w:bCs/>
                <w:sz w:val="18"/>
                <w:szCs w:val="18"/>
                <w:lang w:val="en-US" w:eastAsia="zh-CN"/>
              </w:rPr>
              <w:t>办公室</w:t>
            </w:r>
          </w:p>
        </w:tc>
        <w:tc>
          <w:tcPr>
            <w:tcW w:w="1496"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 w:eastAsia="仿宋_GB2312"/>
                <w:sz w:val="18"/>
                <w:szCs w:val="18"/>
              </w:rPr>
            </w:pPr>
            <w:r>
              <w:rPr>
                <w:rFonts w:hint="eastAsia" w:ascii="仿宋_GB2312" w:hAnsi="仿宋" w:eastAsia="仿宋_GB2312"/>
                <w:sz w:val="18"/>
                <w:szCs w:val="18"/>
              </w:rPr>
              <w:t>■济宁国家高新技术产业开发区网站</w:t>
            </w:r>
          </w:p>
          <w:p>
            <w:pPr>
              <w:spacing w:line="240" w:lineRule="exact"/>
              <w:jc w:val="left"/>
              <w:rPr>
                <w:rFonts w:ascii="仿宋_GB2312" w:eastAsia="仿宋_GB2312"/>
                <w:sz w:val="18"/>
                <w:szCs w:val="18"/>
              </w:rPr>
            </w:pPr>
            <w:r>
              <w:rPr>
                <w:rFonts w:hint="eastAsia" w:ascii="仿宋_GB2312" w:eastAsia="仿宋_GB2312"/>
                <w:sz w:val="18"/>
                <w:szCs w:val="18"/>
              </w:rPr>
              <w:t xml:space="preserve">■公开查阅点 </w:t>
            </w:r>
          </w:p>
        </w:tc>
        <w:tc>
          <w:tcPr>
            <w:tcW w:w="54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r>
      <w:tr>
        <w:tblPrEx>
          <w:tblCellMar>
            <w:top w:w="0" w:type="dxa"/>
            <w:left w:w="108" w:type="dxa"/>
            <w:bottom w:w="0" w:type="dxa"/>
            <w:right w:w="108" w:type="dxa"/>
          </w:tblCellMar>
        </w:tblPrEx>
        <w:trPr>
          <w:trHeight w:val="1086" w:hRule="atLeast"/>
        </w:trPr>
        <w:tc>
          <w:tcPr>
            <w:tcW w:w="5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eastAsia="仿宋_GB2312" w:cs="宋体"/>
                <w:color w:val="000000"/>
                <w:sz w:val="18"/>
                <w:szCs w:val="18"/>
                <w:lang w:eastAsia="zh-CN"/>
              </w:rPr>
            </w:pPr>
            <w:r>
              <w:rPr>
                <w:rFonts w:hint="eastAsia" w:ascii="仿宋_GB2312" w:eastAsia="仿宋_GB2312"/>
                <w:color w:val="000000"/>
                <w:sz w:val="18"/>
                <w:szCs w:val="18"/>
                <w:lang w:val="en-US" w:eastAsia="zh-CN"/>
              </w:rPr>
              <w:t>5</w:t>
            </w:r>
          </w:p>
        </w:tc>
        <w:tc>
          <w:tcPr>
            <w:tcW w:w="900" w:type="dxa"/>
            <w:vMerge w:val="continue"/>
            <w:tcBorders>
              <w:left w:val="nil"/>
              <w:right w:val="single" w:color="auto" w:sz="4" w:space="0"/>
            </w:tcBorders>
            <w:noWrap w:val="0"/>
            <w:vAlign w:val="center"/>
          </w:tcPr>
          <w:p>
            <w:pPr>
              <w:jc w:val="center"/>
              <w:rPr>
                <w:rFonts w:hint="eastAsia" w:ascii="仿宋_GB2312" w:hAnsi="宋体" w:eastAsia="仿宋_GB2312" w:cs="宋体"/>
                <w:color w:val="000000"/>
                <w:sz w:val="18"/>
                <w:szCs w:val="18"/>
              </w:rPr>
            </w:pPr>
          </w:p>
        </w:tc>
        <w:tc>
          <w:tcPr>
            <w:tcW w:w="108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重大政策解读及回应</w:t>
            </w:r>
          </w:p>
        </w:tc>
        <w:tc>
          <w:tcPr>
            <w:tcW w:w="2700"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eastAsia="仿宋_GB2312"/>
                <w:color w:val="000000"/>
                <w:sz w:val="18"/>
                <w:szCs w:val="18"/>
              </w:rPr>
            </w:pPr>
            <w:r>
              <w:rPr>
                <w:rFonts w:hint="eastAsia" w:ascii="仿宋_GB2312" w:eastAsia="仿宋_GB2312"/>
                <w:color w:val="000000"/>
                <w:sz w:val="18"/>
                <w:szCs w:val="18"/>
              </w:rPr>
              <w:t xml:space="preserve">有关重大政策的解读及回应                       </w:t>
            </w:r>
          </w:p>
          <w:p>
            <w:pPr>
              <w:rPr>
                <w:rFonts w:ascii="仿宋_GB2312" w:hAnsi="宋体" w:eastAsia="仿宋_GB2312" w:cs="宋体"/>
                <w:color w:val="000000"/>
                <w:sz w:val="18"/>
                <w:szCs w:val="18"/>
              </w:rPr>
            </w:pPr>
            <w:r>
              <w:rPr>
                <w:rFonts w:hint="eastAsia" w:ascii="仿宋_GB2312" w:eastAsia="仿宋_GB2312"/>
                <w:color w:val="000000"/>
                <w:sz w:val="18"/>
                <w:szCs w:val="18"/>
              </w:rPr>
              <w:t>相关热点问题的解读及回应</w:t>
            </w:r>
          </w:p>
        </w:tc>
        <w:tc>
          <w:tcPr>
            <w:tcW w:w="1968"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《政府信息公开条例》、《国务院办公厅关于在政务公开工作中进一步做好政务舆情回应的通知》</w:t>
            </w:r>
          </w:p>
        </w:tc>
        <w:tc>
          <w:tcPr>
            <w:tcW w:w="2160"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重大决策作出后及时公开</w:t>
            </w:r>
          </w:p>
        </w:tc>
        <w:tc>
          <w:tcPr>
            <w:tcW w:w="1092"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bCs/>
                <w:sz w:val="18"/>
                <w:szCs w:val="18"/>
              </w:rPr>
              <w:t>应急管理</w:t>
            </w:r>
            <w:r>
              <w:rPr>
                <w:rFonts w:hint="eastAsia" w:ascii="仿宋_GB2312" w:eastAsia="仿宋_GB2312"/>
                <w:bCs/>
                <w:sz w:val="18"/>
                <w:szCs w:val="18"/>
                <w:lang w:val="en-US" w:eastAsia="zh-CN"/>
              </w:rPr>
              <w:t>办公室</w:t>
            </w:r>
          </w:p>
        </w:tc>
        <w:tc>
          <w:tcPr>
            <w:tcW w:w="1496"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 w:eastAsia="仿宋_GB2312"/>
                <w:sz w:val="18"/>
                <w:szCs w:val="18"/>
              </w:rPr>
            </w:pPr>
            <w:r>
              <w:rPr>
                <w:rFonts w:hint="eastAsia" w:ascii="仿宋_GB2312" w:hAnsi="仿宋" w:eastAsia="仿宋_GB2312"/>
                <w:sz w:val="18"/>
                <w:szCs w:val="18"/>
              </w:rPr>
              <w:t>■济宁国家高新技术产业开发区网站</w:t>
            </w:r>
          </w:p>
          <w:p>
            <w:pPr>
              <w:spacing w:line="240" w:lineRule="exact"/>
              <w:jc w:val="left"/>
              <w:rPr>
                <w:rFonts w:ascii="仿宋_GB2312" w:eastAsia="仿宋_GB2312"/>
                <w:sz w:val="18"/>
                <w:szCs w:val="18"/>
              </w:rPr>
            </w:pPr>
            <w:r>
              <w:rPr>
                <w:rFonts w:hint="eastAsia" w:ascii="仿宋_GB2312" w:eastAsia="仿宋_GB2312"/>
                <w:sz w:val="18"/>
                <w:szCs w:val="18"/>
              </w:rPr>
              <w:t>■广播电视   ■纸质媒体</w:t>
            </w:r>
            <w:r>
              <w:rPr>
                <w:rFonts w:hint="eastAsia" w:ascii="仿宋_GB2312" w:eastAsia="仿宋_GB2312"/>
                <w:sz w:val="18"/>
                <w:szCs w:val="18"/>
              </w:rPr>
              <w:br w:type="textWrapping"/>
            </w:r>
            <w:r>
              <w:rPr>
                <w:rFonts w:hint="eastAsia" w:ascii="仿宋_GB2312" w:eastAsia="仿宋_GB2312"/>
                <w:sz w:val="18"/>
                <w:szCs w:val="18"/>
              </w:rPr>
              <w:t>■公开查阅点 ■</w:t>
            </w:r>
            <w:r>
              <w:rPr>
                <w:rFonts w:hint="eastAsia" w:ascii="仿宋_GB2312" w:eastAsia="仿宋_GB2312"/>
                <w:sz w:val="18"/>
                <w:szCs w:val="18"/>
                <w:lang w:val="en-US" w:eastAsia="zh-CN"/>
              </w:rPr>
              <w:t>为民</w:t>
            </w:r>
            <w:r>
              <w:rPr>
                <w:rFonts w:hint="eastAsia" w:ascii="仿宋_GB2312" w:eastAsia="仿宋_GB2312"/>
                <w:sz w:val="18"/>
                <w:szCs w:val="18"/>
              </w:rPr>
              <w:t>服务中心</w:t>
            </w:r>
          </w:p>
        </w:tc>
        <w:tc>
          <w:tcPr>
            <w:tcW w:w="54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r>
      <w:tr>
        <w:tblPrEx>
          <w:tblCellMar>
            <w:top w:w="0" w:type="dxa"/>
            <w:left w:w="108" w:type="dxa"/>
            <w:bottom w:w="0" w:type="dxa"/>
            <w:right w:w="108" w:type="dxa"/>
          </w:tblCellMar>
        </w:tblPrEx>
        <w:trPr>
          <w:trHeight w:val="1086" w:hRule="atLeast"/>
        </w:trPr>
        <w:tc>
          <w:tcPr>
            <w:tcW w:w="5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eastAsia="仿宋_GB2312" w:cs="宋体"/>
                <w:color w:val="000000"/>
                <w:sz w:val="18"/>
                <w:szCs w:val="18"/>
                <w:lang w:eastAsia="zh-CN"/>
              </w:rPr>
            </w:pPr>
            <w:r>
              <w:rPr>
                <w:rFonts w:hint="eastAsia" w:ascii="仿宋_GB2312" w:eastAsia="仿宋_GB2312"/>
                <w:color w:val="000000"/>
                <w:sz w:val="18"/>
                <w:szCs w:val="18"/>
                <w:lang w:val="en-US" w:eastAsia="zh-CN"/>
              </w:rPr>
              <w:t>6</w:t>
            </w:r>
          </w:p>
        </w:tc>
        <w:tc>
          <w:tcPr>
            <w:tcW w:w="900" w:type="dxa"/>
            <w:vMerge w:val="continue"/>
            <w:tcBorders>
              <w:left w:val="nil"/>
              <w:bottom w:val="single" w:color="auto" w:sz="4" w:space="0"/>
              <w:right w:val="single" w:color="auto" w:sz="4" w:space="0"/>
            </w:tcBorders>
            <w:noWrap w:val="0"/>
            <w:vAlign w:val="center"/>
          </w:tcPr>
          <w:p>
            <w:pPr>
              <w:jc w:val="center"/>
              <w:rPr>
                <w:rFonts w:hint="eastAsia" w:ascii="仿宋_GB2312" w:hAnsi="宋体" w:eastAsia="仿宋_GB2312" w:cs="宋体"/>
                <w:color w:val="000000"/>
                <w:sz w:val="18"/>
                <w:szCs w:val="18"/>
              </w:rPr>
            </w:pPr>
          </w:p>
        </w:tc>
        <w:tc>
          <w:tcPr>
            <w:tcW w:w="108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重要会议</w:t>
            </w:r>
          </w:p>
        </w:tc>
        <w:tc>
          <w:tcPr>
            <w:tcW w:w="2700"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以会议讨论作出重要改革方案等重大决策时，经党组研究认为有必要公开讨论决策过程的会议</w:t>
            </w:r>
          </w:p>
        </w:tc>
        <w:tc>
          <w:tcPr>
            <w:tcW w:w="1968"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《政府信息公开条例》、《关于全面推进政务公开工作的意见》</w:t>
            </w:r>
          </w:p>
        </w:tc>
        <w:tc>
          <w:tcPr>
            <w:tcW w:w="2160"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提前一周发通知邀请</w:t>
            </w:r>
          </w:p>
        </w:tc>
        <w:tc>
          <w:tcPr>
            <w:tcW w:w="1092"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bCs/>
                <w:sz w:val="18"/>
                <w:szCs w:val="18"/>
              </w:rPr>
              <w:t>应急管理</w:t>
            </w:r>
            <w:r>
              <w:rPr>
                <w:rFonts w:hint="eastAsia" w:ascii="仿宋_GB2312" w:eastAsia="仿宋_GB2312"/>
                <w:bCs/>
                <w:sz w:val="18"/>
                <w:szCs w:val="18"/>
                <w:lang w:val="en-US" w:eastAsia="zh-CN"/>
              </w:rPr>
              <w:t>办公室</w:t>
            </w:r>
          </w:p>
        </w:tc>
        <w:tc>
          <w:tcPr>
            <w:tcW w:w="1496"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 w:eastAsia="仿宋_GB2312"/>
                <w:sz w:val="18"/>
                <w:szCs w:val="18"/>
              </w:rPr>
            </w:pPr>
            <w:r>
              <w:rPr>
                <w:rFonts w:hint="eastAsia" w:ascii="仿宋_GB2312" w:hAnsi="仿宋" w:eastAsia="仿宋_GB2312"/>
                <w:sz w:val="18"/>
                <w:szCs w:val="18"/>
              </w:rPr>
              <w:t>■济宁国家高新技术产业开发区网站</w:t>
            </w:r>
          </w:p>
          <w:p>
            <w:pPr>
              <w:spacing w:line="240" w:lineRule="exact"/>
              <w:jc w:val="left"/>
              <w:rPr>
                <w:rFonts w:ascii="仿宋_GB2312" w:eastAsia="仿宋_GB2312"/>
                <w:sz w:val="18"/>
                <w:szCs w:val="18"/>
              </w:rPr>
            </w:pPr>
            <w:r>
              <w:rPr>
                <w:rFonts w:hint="eastAsia" w:ascii="仿宋_GB2312" w:eastAsia="仿宋_GB2312"/>
                <w:sz w:val="18"/>
                <w:szCs w:val="18"/>
              </w:rPr>
              <w:t xml:space="preserve">■便民服务站 </w:t>
            </w:r>
          </w:p>
        </w:tc>
        <w:tc>
          <w:tcPr>
            <w:tcW w:w="54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r>
      <w:tr>
        <w:tblPrEx>
          <w:tblCellMar>
            <w:top w:w="0" w:type="dxa"/>
            <w:left w:w="108" w:type="dxa"/>
            <w:bottom w:w="0" w:type="dxa"/>
            <w:right w:w="108" w:type="dxa"/>
          </w:tblCellMar>
        </w:tblPrEx>
        <w:trPr>
          <w:trHeight w:val="1086" w:hRule="atLeast"/>
        </w:trPr>
        <w:tc>
          <w:tcPr>
            <w:tcW w:w="5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eastAsia="仿宋_GB2312" w:cs="宋体"/>
                <w:color w:val="000000"/>
                <w:sz w:val="18"/>
                <w:szCs w:val="18"/>
                <w:lang w:eastAsia="zh-CN"/>
              </w:rPr>
            </w:pPr>
            <w:r>
              <w:rPr>
                <w:rFonts w:hint="eastAsia" w:ascii="仿宋_GB2312" w:eastAsia="仿宋_GB2312"/>
                <w:color w:val="000000"/>
                <w:sz w:val="18"/>
                <w:szCs w:val="18"/>
                <w:lang w:val="en-US" w:eastAsia="zh-CN"/>
              </w:rPr>
              <w:t>7</w:t>
            </w:r>
          </w:p>
        </w:tc>
        <w:tc>
          <w:tcPr>
            <w:tcW w:w="900" w:type="dxa"/>
            <w:tcBorders>
              <w:left w:val="nil"/>
              <w:bottom w:val="single" w:color="auto" w:sz="4" w:space="0"/>
              <w:right w:val="single" w:color="auto" w:sz="4" w:space="0"/>
            </w:tcBorders>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政策</w:t>
            </w:r>
          </w:p>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文件</w:t>
            </w:r>
          </w:p>
        </w:tc>
        <w:tc>
          <w:tcPr>
            <w:tcW w:w="108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征集采纳社会公众意见情况</w:t>
            </w:r>
          </w:p>
        </w:tc>
        <w:tc>
          <w:tcPr>
            <w:tcW w:w="2700"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重大决策草案公布后征集到的社会公众意见情况、采纳与否情况及理由等</w:t>
            </w:r>
          </w:p>
        </w:tc>
        <w:tc>
          <w:tcPr>
            <w:tcW w:w="1968"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《政府信息公开条例》、《关于全面推进政务公开工作的意见》</w:t>
            </w:r>
          </w:p>
        </w:tc>
        <w:tc>
          <w:tcPr>
            <w:tcW w:w="2160"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征求意见时对外公布的时限内公开</w:t>
            </w:r>
          </w:p>
        </w:tc>
        <w:tc>
          <w:tcPr>
            <w:tcW w:w="1092"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bCs/>
                <w:sz w:val="18"/>
                <w:szCs w:val="18"/>
              </w:rPr>
              <w:t>应急管理</w:t>
            </w:r>
            <w:r>
              <w:rPr>
                <w:rFonts w:hint="eastAsia" w:ascii="仿宋_GB2312" w:eastAsia="仿宋_GB2312"/>
                <w:bCs/>
                <w:sz w:val="18"/>
                <w:szCs w:val="18"/>
                <w:lang w:val="en-US" w:eastAsia="zh-CN"/>
              </w:rPr>
              <w:t>办公室</w:t>
            </w:r>
          </w:p>
        </w:tc>
        <w:tc>
          <w:tcPr>
            <w:tcW w:w="1496"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 w:eastAsia="仿宋_GB2312"/>
                <w:sz w:val="18"/>
                <w:szCs w:val="18"/>
              </w:rPr>
            </w:pPr>
            <w:r>
              <w:rPr>
                <w:rFonts w:hint="eastAsia" w:ascii="仿宋_GB2312" w:hAnsi="仿宋" w:eastAsia="仿宋_GB2312"/>
                <w:sz w:val="18"/>
                <w:szCs w:val="18"/>
              </w:rPr>
              <w:t>■济宁国家高新技术产业开发区网站</w:t>
            </w:r>
          </w:p>
          <w:p>
            <w:pPr>
              <w:spacing w:line="240" w:lineRule="exact"/>
              <w:jc w:val="left"/>
              <w:rPr>
                <w:rFonts w:ascii="仿宋_GB2312" w:hAnsi="宋体" w:eastAsia="仿宋_GB2312" w:cs="宋体"/>
                <w:sz w:val="18"/>
                <w:szCs w:val="18"/>
              </w:rPr>
            </w:pPr>
            <w:r>
              <w:rPr>
                <w:rFonts w:hint="eastAsia" w:ascii="仿宋_GB2312" w:eastAsia="仿宋_GB2312"/>
                <w:sz w:val="18"/>
                <w:szCs w:val="18"/>
              </w:rPr>
              <w:t xml:space="preserve">■公开查阅点 </w:t>
            </w:r>
          </w:p>
        </w:tc>
        <w:tc>
          <w:tcPr>
            <w:tcW w:w="54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r>
      <w:tr>
        <w:tblPrEx>
          <w:tblCellMar>
            <w:top w:w="0" w:type="dxa"/>
            <w:left w:w="108" w:type="dxa"/>
            <w:bottom w:w="0" w:type="dxa"/>
            <w:right w:w="108" w:type="dxa"/>
          </w:tblCellMar>
        </w:tblPrEx>
        <w:trPr>
          <w:trHeight w:val="1086" w:hRule="atLeast"/>
        </w:trPr>
        <w:tc>
          <w:tcPr>
            <w:tcW w:w="5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eastAsia="仿宋_GB2312" w:cs="宋体"/>
                <w:color w:val="000000"/>
                <w:sz w:val="18"/>
                <w:szCs w:val="18"/>
                <w:lang w:eastAsia="zh-CN"/>
              </w:rPr>
            </w:pPr>
            <w:r>
              <w:rPr>
                <w:rFonts w:hint="eastAsia" w:ascii="仿宋_GB2312" w:hAnsi="宋体" w:eastAsia="仿宋_GB2312" w:cs="宋体"/>
                <w:color w:val="000000"/>
                <w:sz w:val="18"/>
                <w:szCs w:val="18"/>
                <w:lang w:val="en-US" w:eastAsia="zh-CN"/>
              </w:rPr>
              <w:t>8</w:t>
            </w:r>
          </w:p>
        </w:tc>
        <w:tc>
          <w:tcPr>
            <w:tcW w:w="9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备灾</w:t>
            </w:r>
          </w:p>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管理</w:t>
            </w:r>
          </w:p>
        </w:tc>
        <w:tc>
          <w:tcPr>
            <w:tcW w:w="108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综合减灾示范社区</w:t>
            </w:r>
          </w:p>
        </w:tc>
        <w:tc>
          <w:tcPr>
            <w:tcW w:w="2700"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综合减灾示范社区分布情况（其具体位置、创建时间、创建级别等）</w:t>
            </w:r>
          </w:p>
        </w:tc>
        <w:tc>
          <w:tcPr>
            <w:tcW w:w="1968"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《政府信息公开条例》、《社会救助暂行办法》、《国家综合防灾减灾规划（2016-2020年）》</w:t>
            </w:r>
          </w:p>
        </w:tc>
        <w:tc>
          <w:tcPr>
            <w:tcW w:w="2160"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信息形成或变更之日起20个工作日内</w:t>
            </w:r>
          </w:p>
        </w:tc>
        <w:tc>
          <w:tcPr>
            <w:tcW w:w="1092"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bCs/>
                <w:sz w:val="18"/>
                <w:szCs w:val="18"/>
              </w:rPr>
              <w:t>应急管理</w:t>
            </w:r>
            <w:r>
              <w:rPr>
                <w:rFonts w:hint="eastAsia" w:ascii="仿宋_GB2312" w:eastAsia="仿宋_GB2312"/>
                <w:bCs/>
                <w:sz w:val="18"/>
                <w:szCs w:val="18"/>
                <w:lang w:val="en-US" w:eastAsia="zh-CN"/>
              </w:rPr>
              <w:t>办公室</w:t>
            </w:r>
          </w:p>
        </w:tc>
        <w:tc>
          <w:tcPr>
            <w:tcW w:w="1496"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 w:eastAsia="仿宋_GB2312"/>
                <w:sz w:val="18"/>
                <w:szCs w:val="18"/>
              </w:rPr>
            </w:pPr>
            <w:r>
              <w:rPr>
                <w:rFonts w:hint="eastAsia" w:ascii="仿宋_GB2312" w:hAnsi="仿宋" w:eastAsia="仿宋_GB2312"/>
                <w:sz w:val="18"/>
                <w:szCs w:val="18"/>
              </w:rPr>
              <w:t>■济宁国家高新技术产业开发区网站</w:t>
            </w:r>
          </w:p>
          <w:p>
            <w:pPr>
              <w:spacing w:line="240" w:lineRule="exact"/>
              <w:jc w:val="left"/>
              <w:rPr>
                <w:rFonts w:ascii="仿宋_GB2312" w:eastAsia="仿宋_GB2312"/>
                <w:sz w:val="18"/>
                <w:szCs w:val="18"/>
              </w:rPr>
            </w:pPr>
            <w:r>
              <w:rPr>
                <w:rFonts w:hint="eastAsia" w:ascii="仿宋_GB2312" w:eastAsia="仿宋_GB2312"/>
                <w:sz w:val="18"/>
                <w:szCs w:val="18"/>
              </w:rPr>
              <w:t xml:space="preserve">■广播电视   </w:t>
            </w:r>
            <w:r>
              <w:rPr>
                <w:rFonts w:hint="eastAsia" w:ascii="仿宋_GB2312" w:eastAsia="仿宋_GB2312"/>
                <w:sz w:val="18"/>
                <w:szCs w:val="18"/>
              </w:rPr>
              <w:br w:type="textWrapping"/>
            </w:r>
            <w:r>
              <w:rPr>
                <w:rFonts w:hint="eastAsia" w:ascii="仿宋_GB2312" w:eastAsia="仿宋_GB2312"/>
                <w:sz w:val="18"/>
                <w:szCs w:val="18"/>
              </w:rPr>
              <w:t xml:space="preserve">■公开查阅点 </w:t>
            </w:r>
          </w:p>
        </w:tc>
        <w:tc>
          <w:tcPr>
            <w:tcW w:w="54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r>
      <w:tr>
        <w:tblPrEx>
          <w:tblCellMar>
            <w:top w:w="0" w:type="dxa"/>
            <w:left w:w="108" w:type="dxa"/>
            <w:bottom w:w="0" w:type="dxa"/>
            <w:right w:w="108" w:type="dxa"/>
          </w:tblCellMar>
        </w:tblPrEx>
        <w:trPr>
          <w:trHeight w:val="1113" w:hRule="atLeast"/>
        </w:trPr>
        <w:tc>
          <w:tcPr>
            <w:tcW w:w="5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eastAsia="仿宋_GB2312" w:cs="宋体"/>
                <w:color w:val="000000"/>
                <w:sz w:val="18"/>
                <w:szCs w:val="18"/>
                <w:lang w:eastAsia="zh-CN"/>
              </w:rPr>
            </w:pPr>
            <w:r>
              <w:rPr>
                <w:rFonts w:hint="eastAsia" w:ascii="仿宋_GB2312" w:hAnsi="宋体" w:eastAsia="仿宋_GB2312" w:cs="宋体"/>
                <w:color w:val="000000"/>
                <w:sz w:val="18"/>
                <w:szCs w:val="18"/>
                <w:lang w:val="en-US" w:eastAsia="zh-CN"/>
              </w:rPr>
              <w:t>9</w:t>
            </w:r>
          </w:p>
        </w:tc>
        <w:tc>
          <w:tcPr>
            <w:tcW w:w="900" w:type="dxa"/>
            <w:tcBorders>
              <w:left w:val="nil"/>
              <w:right w:val="single" w:color="auto" w:sz="4" w:space="0"/>
            </w:tcBorders>
            <w:noWrap w:val="0"/>
            <w:vAlign w:val="center"/>
          </w:tcPr>
          <w:p>
            <w:pPr>
              <w:jc w:val="center"/>
              <w:rPr>
                <w:rFonts w:hint="eastAsia" w:ascii="仿宋_GB2312" w:eastAsia="仿宋_GB2312"/>
                <w:sz w:val="18"/>
                <w:szCs w:val="18"/>
              </w:rPr>
            </w:pPr>
            <w:r>
              <w:rPr>
                <w:rFonts w:hint="eastAsia" w:ascii="仿宋_GB2312" w:eastAsia="仿宋_GB2312"/>
                <w:sz w:val="18"/>
                <w:szCs w:val="18"/>
              </w:rPr>
              <w:t>灾害</w:t>
            </w:r>
          </w:p>
          <w:p>
            <w:pPr>
              <w:jc w:val="center"/>
              <w:rPr>
                <w:rFonts w:ascii="仿宋_GB2312" w:hAnsi="宋体" w:eastAsia="仿宋_GB2312" w:cs="宋体"/>
                <w:sz w:val="18"/>
                <w:szCs w:val="18"/>
              </w:rPr>
            </w:pPr>
            <w:r>
              <w:rPr>
                <w:rFonts w:hint="eastAsia" w:ascii="仿宋_GB2312" w:eastAsia="仿宋_GB2312"/>
                <w:sz w:val="18"/>
                <w:szCs w:val="18"/>
              </w:rPr>
              <w:t>救助</w:t>
            </w:r>
          </w:p>
        </w:tc>
        <w:tc>
          <w:tcPr>
            <w:tcW w:w="108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应急管理部门审批</w:t>
            </w:r>
          </w:p>
        </w:tc>
        <w:tc>
          <w:tcPr>
            <w:tcW w:w="2700"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救助款物通知及划拨情况</w:t>
            </w:r>
          </w:p>
        </w:tc>
        <w:tc>
          <w:tcPr>
            <w:tcW w:w="1968"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《政府信息公开条例》、《自然灾害救助条例》</w:t>
            </w:r>
          </w:p>
        </w:tc>
        <w:tc>
          <w:tcPr>
            <w:tcW w:w="2160"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bCs/>
                <w:sz w:val="18"/>
                <w:szCs w:val="18"/>
              </w:rPr>
              <w:t>应急管理</w:t>
            </w:r>
            <w:r>
              <w:rPr>
                <w:rFonts w:hint="eastAsia" w:ascii="仿宋_GB2312" w:eastAsia="仿宋_GB2312"/>
                <w:bCs/>
                <w:sz w:val="18"/>
                <w:szCs w:val="18"/>
                <w:lang w:val="en-US" w:eastAsia="zh-CN"/>
              </w:rPr>
              <w:t>办公室</w:t>
            </w:r>
          </w:p>
        </w:tc>
        <w:tc>
          <w:tcPr>
            <w:tcW w:w="1496"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 w:eastAsia="仿宋_GB2312"/>
                <w:sz w:val="18"/>
                <w:szCs w:val="18"/>
              </w:rPr>
            </w:pPr>
            <w:r>
              <w:rPr>
                <w:rFonts w:hint="eastAsia" w:ascii="仿宋_GB2312" w:hAnsi="仿宋" w:eastAsia="仿宋_GB2312"/>
                <w:sz w:val="18"/>
                <w:szCs w:val="18"/>
              </w:rPr>
              <w:t>■济宁国家高新技术产业开发区网站</w:t>
            </w:r>
          </w:p>
          <w:p>
            <w:pPr>
              <w:spacing w:line="240" w:lineRule="exact"/>
              <w:rPr>
                <w:rFonts w:hint="eastAsia" w:ascii="仿宋_GB2312" w:eastAsia="仿宋_GB2312"/>
                <w:sz w:val="18"/>
                <w:szCs w:val="18"/>
              </w:rPr>
            </w:pPr>
            <w:r>
              <w:rPr>
                <w:rFonts w:hint="eastAsia" w:ascii="仿宋_GB2312" w:eastAsia="仿宋_GB2312"/>
                <w:sz w:val="18"/>
                <w:szCs w:val="18"/>
              </w:rPr>
              <w:t xml:space="preserve">■广播电视   </w:t>
            </w:r>
          </w:p>
          <w:p>
            <w:pPr>
              <w:spacing w:line="240" w:lineRule="exact"/>
              <w:rPr>
                <w:rFonts w:ascii="仿宋_GB2312" w:eastAsia="仿宋_GB2312"/>
                <w:sz w:val="18"/>
                <w:szCs w:val="18"/>
              </w:rPr>
            </w:pPr>
            <w:r>
              <w:rPr>
                <w:rFonts w:hint="eastAsia" w:ascii="仿宋_GB2312" w:eastAsia="仿宋_GB2312"/>
                <w:sz w:val="18"/>
                <w:szCs w:val="18"/>
              </w:rPr>
              <w:t>■纸质媒体</w:t>
            </w:r>
            <w:r>
              <w:rPr>
                <w:rFonts w:hint="eastAsia" w:ascii="仿宋_GB2312" w:eastAsia="仿宋_GB2312"/>
                <w:sz w:val="18"/>
                <w:szCs w:val="18"/>
              </w:rPr>
              <w:br w:type="textWrapping"/>
            </w:r>
            <w:r>
              <w:rPr>
                <w:rFonts w:hint="eastAsia" w:ascii="仿宋_GB2312" w:eastAsia="仿宋_GB2312"/>
                <w:sz w:val="18"/>
                <w:szCs w:val="18"/>
              </w:rPr>
              <w:t>■公开查阅点</w:t>
            </w:r>
          </w:p>
        </w:tc>
        <w:tc>
          <w:tcPr>
            <w:tcW w:w="54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r>
      <w:tr>
        <w:tblPrEx>
          <w:tblCellMar>
            <w:top w:w="0" w:type="dxa"/>
            <w:left w:w="108" w:type="dxa"/>
            <w:bottom w:w="0" w:type="dxa"/>
            <w:right w:w="108" w:type="dxa"/>
          </w:tblCellMar>
        </w:tblPrEx>
        <w:trPr>
          <w:trHeight w:val="2403" w:hRule="atLeast"/>
        </w:trPr>
        <w:tc>
          <w:tcPr>
            <w:tcW w:w="5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_GB2312" w:hAnsi="宋体" w:eastAsia="仿宋_GB2312" w:cs="宋体"/>
                <w:color w:val="000000"/>
                <w:sz w:val="18"/>
                <w:szCs w:val="18"/>
                <w:lang w:val="en-US" w:eastAsia="zh-CN"/>
              </w:rPr>
            </w:pPr>
            <w:r>
              <w:rPr>
                <w:rFonts w:hint="eastAsia" w:ascii="仿宋_GB2312" w:hAnsi="宋体" w:eastAsia="仿宋_GB2312" w:cs="宋体"/>
                <w:color w:val="000000"/>
                <w:sz w:val="18"/>
                <w:szCs w:val="18"/>
                <w:lang w:val="en-US" w:eastAsia="zh-CN"/>
              </w:rPr>
              <w:t>10</w:t>
            </w:r>
          </w:p>
        </w:tc>
        <w:tc>
          <w:tcPr>
            <w:tcW w:w="900" w:type="dxa"/>
            <w:tcBorders>
              <w:left w:val="nil"/>
              <w:bottom w:val="single" w:color="auto" w:sz="4" w:space="0"/>
              <w:right w:val="single" w:color="auto" w:sz="4" w:space="0"/>
            </w:tcBorders>
            <w:noWrap w:val="0"/>
            <w:vAlign w:val="center"/>
          </w:tcPr>
          <w:p>
            <w:pPr>
              <w:jc w:val="center"/>
              <w:rPr>
                <w:rFonts w:ascii="仿宋_GB2312" w:hAnsi="宋体" w:eastAsia="仿宋_GB2312" w:cs="宋体"/>
                <w:sz w:val="18"/>
                <w:szCs w:val="18"/>
              </w:rPr>
            </w:pPr>
          </w:p>
        </w:tc>
        <w:tc>
          <w:tcPr>
            <w:tcW w:w="108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因灾过渡期生活救助</w:t>
            </w:r>
          </w:p>
        </w:tc>
        <w:tc>
          <w:tcPr>
            <w:tcW w:w="2700"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因灾过渡期生活救助标准、过渡期生活救助对象评议结果公示（灾民姓名、受灾情况、拟救助金额、监督举报电话）                                         过渡期生活救助对象确定（灾民姓名、受灾情况、救助金额、监督举报电话)</w:t>
            </w:r>
          </w:p>
        </w:tc>
        <w:tc>
          <w:tcPr>
            <w:tcW w:w="1968"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《政府信息公开条例》、《自然灾害救助条例》</w:t>
            </w:r>
          </w:p>
        </w:tc>
        <w:tc>
          <w:tcPr>
            <w:tcW w:w="2160"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bCs/>
                <w:sz w:val="18"/>
                <w:szCs w:val="18"/>
              </w:rPr>
              <w:t>应急管理</w:t>
            </w:r>
            <w:r>
              <w:rPr>
                <w:rFonts w:hint="eastAsia" w:ascii="仿宋_GB2312" w:eastAsia="仿宋_GB2312"/>
                <w:bCs/>
                <w:sz w:val="18"/>
                <w:szCs w:val="18"/>
                <w:lang w:val="en-US" w:eastAsia="zh-CN"/>
              </w:rPr>
              <w:t>办公室</w:t>
            </w:r>
          </w:p>
        </w:tc>
        <w:tc>
          <w:tcPr>
            <w:tcW w:w="1496"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 w:eastAsia="仿宋_GB2312"/>
                <w:sz w:val="18"/>
                <w:szCs w:val="18"/>
              </w:rPr>
            </w:pPr>
            <w:r>
              <w:rPr>
                <w:rFonts w:hint="eastAsia" w:ascii="仿宋_GB2312" w:hAnsi="仿宋" w:eastAsia="仿宋_GB2312"/>
                <w:sz w:val="18"/>
                <w:szCs w:val="18"/>
              </w:rPr>
              <w:t>■济宁国家高新技术产业开发区网站</w:t>
            </w:r>
          </w:p>
          <w:p>
            <w:pPr>
              <w:spacing w:line="240" w:lineRule="exact"/>
              <w:rPr>
                <w:rFonts w:hint="eastAsia" w:ascii="仿宋_GB2312" w:eastAsia="仿宋_GB2312"/>
                <w:sz w:val="18"/>
                <w:szCs w:val="18"/>
              </w:rPr>
            </w:pPr>
            <w:r>
              <w:rPr>
                <w:rFonts w:hint="eastAsia" w:ascii="仿宋_GB2312" w:eastAsia="仿宋_GB2312"/>
                <w:sz w:val="18"/>
                <w:szCs w:val="18"/>
              </w:rPr>
              <w:t xml:space="preserve">■广播电视   </w:t>
            </w:r>
          </w:p>
          <w:p>
            <w:pPr>
              <w:spacing w:line="240" w:lineRule="exact"/>
              <w:rPr>
                <w:rFonts w:ascii="仿宋_GB2312" w:eastAsia="仿宋_GB2312"/>
                <w:sz w:val="18"/>
                <w:szCs w:val="18"/>
              </w:rPr>
            </w:pPr>
            <w:r>
              <w:rPr>
                <w:rFonts w:hint="eastAsia" w:ascii="仿宋_GB2312" w:eastAsia="仿宋_GB2312"/>
                <w:sz w:val="18"/>
                <w:szCs w:val="18"/>
              </w:rPr>
              <w:t>■纸质媒体</w:t>
            </w:r>
            <w:r>
              <w:rPr>
                <w:rFonts w:hint="eastAsia" w:ascii="仿宋_GB2312" w:eastAsia="仿宋_GB2312"/>
                <w:sz w:val="18"/>
                <w:szCs w:val="18"/>
              </w:rPr>
              <w:br w:type="textWrapping"/>
            </w:r>
            <w:r>
              <w:rPr>
                <w:rFonts w:hint="eastAsia" w:ascii="仿宋_GB2312" w:eastAsia="仿宋_GB2312"/>
                <w:sz w:val="18"/>
                <w:szCs w:val="18"/>
              </w:rPr>
              <w:t>■公开查阅点</w:t>
            </w:r>
          </w:p>
        </w:tc>
        <w:tc>
          <w:tcPr>
            <w:tcW w:w="54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r>
      <w:tr>
        <w:tblPrEx>
          <w:tblCellMar>
            <w:top w:w="0" w:type="dxa"/>
            <w:left w:w="108" w:type="dxa"/>
            <w:bottom w:w="0" w:type="dxa"/>
            <w:right w:w="108" w:type="dxa"/>
          </w:tblCellMar>
        </w:tblPrEx>
        <w:trPr>
          <w:trHeight w:val="1086" w:hRule="atLeast"/>
        </w:trPr>
        <w:tc>
          <w:tcPr>
            <w:tcW w:w="5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_GB2312" w:hAnsi="宋体" w:eastAsia="仿宋_GB2312" w:cs="宋体"/>
                <w:color w:val="000000"/>
                <w:sz w:val="18"/>
                <w:szCs w:val="18"/>
                <w:lang w:val="en-US" w:eastAsia="zh-CN"/>
              </w:rPr>
            </w:pPr>
            <w:r>
              <w:rPr>
                <w:rFonts w:hint="eastAsia" w:ascii="仿宋_GB2312" w:hAnsi="宋体" w:eastAsia="仿宋_GB2312" w:cs="宋体"/>
                <w:color w:val="000000"/>
                <w:sz w:val="18"/>
                <w:szCs w:val="18"/>
                <w:lang w:val="en-US" w:eastAsia="zh-CN"/>
              </w:rPr>
              <w:t>11</w:t>
            </w:r>
          </w:p>
        </w:tc>
        <w:tc>
          <w:tcPr>
            <w:tcW w:w="900" w:type="dxa"/>
            <w:vMerge w:val="restart"/>
            <w:tcBorders>
              <w:left w:val="nil"/>
              <w:right w:val="single" w:color="auto" w:sz="4" w:space="0"/>
            </w:tcBorders>
            <w:noWrap w:val="0"/>
            <w:vAlign w:val="center"/>
          </w:tcPr>
          <w:p>
            <w:pPr>
              <w:jc w:val="center"/>
              <w:rPr>
                <w:rFonts w:hint="eastAsia" w:ascii="仿宋_GB2312" w:eastAsia="仿宋_GB2312"/>
                <w:sz w:val="18"/>
                <w:szCs w:val="18"/>
              </w:rPr>
            </w:pPr>
            <w:r>
              <w:rPr>
                <w:rFonts w:hint="eastAsia" w:ascii="仿宋_GB2312" w:eastAsia="仿宋_GB2312"/>
                <w:sz w:val="18"/>
                <w:szCs w:val="18"/>
              </w:rPr>
              <w:t>款物</w:t>
            </w:r>
          </w:p>
          <w:p>
            <w:pPr>
              <w:jc w:val="center"/>
              <w:rPr>
                <w:rFonts w:hint="eastAsia" w:ascii="仿宋_GB2312" w:hAnsi="宋体" w:eastAsia="仿宋_GB2312" w:cs="宋体"/>
                <w:sz w:val="18"/>
                <w:szCs w:val="18"/>
              </w:rPr>
            </w:pPr>
            <w:r>
              <w:rPr>
                <w:rFonts w:hint="eastAsia" w:ascii="仿宋_GB2312" w:eastAsia="仿宋_GB2312"/>
                <w:sz w:val="18"/>
                <w:szCs w:val="18"/>
              </w:rPr>
              <w:t>管理</w:t>
            </w:r>
          </w:p>
        </w:tc>
        <w:tc>
          <w:tcPr>
            <w:tcW w:w="108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捐赠款物信息</w:t>
            </w:r>
          </w:p>
        </w:tc>
        <w:tc>
          <w:tcPr>
            <w:tcW w:w="2700"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年度捐赠款物信息以及款物使用情况</w:t>
            </w:r>
          </w:p>
        </w:tc>
        <w:tc>
          <w:tcPr>
            <w:tcW w:w="1968"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《政府信息公开条例》</w:t>
            </w:r>
          </w:p>
        </w:tc>
        <w:tc>
          <w:tcPr>
            <w:tcW w:w="2160"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按进展情况及时公开</w:t>
            </w:r>
          </w:p>
        </w:tc>
        <w:tc>
          <w:tcPr>
            <w:tcW w:w="1092"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bCs/>
                <w:sz w:val="18"/>
                <w:szCs w:val="18"/>
              </w:rPr>
              <w:t>应急管理</w:t>
            </w:r>
            <w:r>
              <w:rPr>
                <w:rFonts w:hint="eastAsia" w:ascii="仿宋_GB2312" w:eastAsia="仿宋_GB2312"/>
                <w:bCs/>
                <w:sz w:val="18"/>
                <w:szCs w:val="18"/>
                <w:lang w:val="en-US" w:eastAsia="zh-CN"/>
              </w:rPr>
              <w:t>办公室</w:t>
            </w:r>
          </w:p>
        </w:tc>
        <w:tc>
          <w:tcPr>
            <w:tcW w:w="1496"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 w:eastAsia="仿宋_GB2312"/>
                <w:sz w:val="18"/>
                <w:szCs w:val="18"/>
              </w:rPr>
            </w:pPr>
            <w:r>
              <w:rPr>
                <w:rFonts w:hint="eastAsia" w:ascii="仿宋_GB2312" w:hAnsi="仿宋" w:eastAsia="仿宋_GB2312"/>
                <w:sz w:val="18"/>
                <w:szCs w:val="18"/>
              </w:rPr>
              <w:t>■济宁国家高新技术产业开发区网站</w:t>
            </w:r>
          </w:p>
          <w:p>
            <w:pPr>
              <w:spacing w:line="240" w:lineRule="exact"/>
              <w:rPr>
                <w:rFonts w:hint="eastAsia" w:ascii="仿宋_GB2312" w:eastAsia="仿宋_GB2312"/>
                <w:sz w:val="18"/>
                <w:szCs w:val="18"/>
              </w:rPr>
            </w:pPr>
            <w:r>
              <w:rPr>
                <w:rFonts w:hint="eastAsia" w:ascii="仿宋_GB2312" w:eastAsia="仿宋_GB2312"/>
                <w:sz w:val="18"/>
                <w:szCs w:val="18"/>
              </w:rPr>
              <w:t xml:space="preserve">■广播电视   </w:t>
            </w:r>
          </w:p>
          <w:p>
            <w:pPr>
              <w:spacing w:line="240" w:lineRule="exact"/>
              <w:rPr>
                <w:rFonts w:ascii="仿宋_GB2312" w:eastAsia="仿宋_GB2312"/>
                <w:sz w:val="18"/>
                <w:szCs w:val="18"/>
              </w:rPr>
            </w:pPr>
            <w:r>
              <w:rPr>
                <w:rFonts w:hint="eastAsia" w:ascii="仿宋_GB2312" w:eastAsia="仿宋_GB2312"/>
                <w:sz w:val="18"/>
                <w:szCs w:val="18"/>
              </w:rPr>
              <w:t>■纸质媒体</w:t>
            </w:r>
            <w:r>
              <w:rPr>
                <w:rFonts w:hint="eastAsia" w:ascii="仿宋_GB2312" w:eastAsia="仿宋_GB2312"/>
                <w:sz w:val="18"/>
                <w:szCs w:val="18"/>
              </w:rPr>
              <w:br w:type="textWrapping"/>
            </w:r>
            <w:r>
              <w:rPr>
                <w:rFonts w:hint="eastAsia" w:ascii="仿宋_GB2312" w:eastAsia="仿宋_GB2312"/>
                <w:sz w:val="18"/>
                <w:szCs w:val="18"/>
              </w:rPr>
              <w:t>■公开查阅点</w:t>
            </w:r>
          </w:p>
        </w:tc>
        <w:tc>
          <w:tcPr>
            <w:tcW w:w="54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r>
      <w:tr>
        <w:tblPrEx>
          <w:tblCellMar>
            <w:top w:w="0" w:type="dxa"/>
            <w:left w:w="108" w:type="dxa"/>
            <w:bottom w:w="0" w:type="dxa"/>
            <w:right w:w="108" w:type="dxa"/>
          </w:tblCellMar>
        </w:tblPrEx>
        <w:trPr>
          <w:trHeight w:val="1086" w:hRule="atLeast"/>
        </w:trPr>
        <w:tc>
          <w:tcPr>
            <w:tcW w:w="5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_GB2312" w:hAnsi="宋体" w:eastAsia="仿宋_GB2312" w:cs="宋体"/>
                <w:color w:val="000000"/>
                <w:sz w:val="18"/>
                <w:szCs w:val="18"/>
                <w:lang w:val="en-US" w:eastAsia="zh-CN"/>
              </w:rPr>
            </w:pPr>
            <w:r>
              <w:rPr>
                <w:rFonts w:hint="eastAsia" w:ascii="仿宋_GB2312" w:hAnsi="宋体" w:eastAsia="仿宋_GB2312" w:cs="宋体"/>
                <w:color w:val="000000"/>
                <w:sz w:val="18"/>
                <w:szCs w:val="18"/>
                <w:lang w:val="en-US" w:eastAsia="zh-CN"/>
              </w:rPr>
              <w:t>12</w:t>
            </w:r>
          </w:p>
        </w:tc>
        <w:tc>
          <w:tcPr>
            <w:tcW w:w="900" w:type="dxa"/>
            <w:vMerge w:val="continue"/>
            <w:tcBorders>
              <w:left w:val="nil"/>
              <w:bottom w:val="single" w:color="auto" w:sz="4" w:space="0"/>
              <w:right w:val="single" w:color="auto" w:sz="4" w:space="0"/>
            </w:tcBorders>
            <w:noWrap w:val="0"/>
            <w:vAlign w:val="center"/>
          </w:tcPr>
          <w:p>
            <w:pPr>
              <w:jc w:val="center"/>
              <w:rPr>
                <w:rFonts w:hint="eastAsia" w:ascii="仿宋_GB2312" w:hAnsi="宋体" w:eastAsia="仿宋_GB2312" w:cs="宋体"/>
                <w:color w:val="000000"/>
                <w:sz w:val="18"/>
                <w:szCs w:val="18"/>
              </w:rPr>
            </w:pPr>
          </w:p>
        </w:tc>
        <w:tc>
          <w:tcPr>
            <w:tcW w:w="108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年度款物使用情况</w:t>
            </w:r>
          </w:p>
        </w:tc>
        <w:tc>
          <w:tcPr>
            <w:tcW w:w="2700"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年度救灾资金和救灾物资等使用情况</w:t>
            </w:r>
          </w:p>
        </w:tc>
        <w:tc>
          <w:tcPr>
            <w:tcW w:w="1968"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《政府信息公开条例》</w:t>
            </w:r>
          </w:p>
        </w:tc>
        <w:tc>
          <w:tcPr>
            <w:tcW w:w="2160"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按进展情况及时公开</w:t>
            </w:r>
          </w:p>
        </w:tc>
        <w:tc>
          <w:tcPr>
            <w:tcW w:w="1092"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bCs/>
                <w:sz w:val="18"/>
                <w:szCs w:val="18"/>
              </w:rPr>
              <w:t>应急管理</w:t>
            </w:r>
            <w:r>
              <w:rPr>
                <w:rFonts w:hint="eastAsia" w:ascii="仿宋_GB2312" w:eastAsia="仿宋_GB2312"/>
                <w:bCs/>
                <w:sz w:val="18"/>
                <w:szCs w:val="18"/>
                <w:lang w:val="en-US" w:eastAsia="zh-CN"/>
              </w:rPr>
              <w:t>办公室</w:t>
            </w:r>
          </w:p>
        </w:tc>
        <w:tc>
          <w:tcPr>
            <w:tcW w:w="1496"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 w:eastAsia="仿宋_GB2312"/>
                <w:sz w:val="18"/>
                <w:szCs w:val="18"/>
              </w:rPr>
            </w:pPr>
            <w:r>
              <w:rPr>
                <w:rFonts w:hint="eastAsia" w:ascii="仿宋_GB2312" w:hAnsi="仿宋" w:eastAsia="仿宋_GB2312"/>
                <w:sz w:val="18"/>
                <w:szCs w:val="18"/>
              </w:rPr>
              <w:t>■济宁国家高新技术产业开发区网站</w:t>
            </w:r>
          </w:p>
          <w:p>
            <w:pPr>
              <w:spacing w:line="240" w:lineRule="exact"/>
              <w:rPr>
                <w:rFonts w:hint="eastAsia" w:ascii="仿宋_GB2312" w:eastAsia="仿宋_GB2312"/>
                <w:sz w:val="18"/>
                <w:szCs w:val="18"/>
              </w:rPr>
            </w:pPr>
            <w:r>
              <w:rPr>
                <w:rFonts w:hint="eastAsia" w:ascii="仿宋_GB2312" w:eastAsia="仿宋_GB2312"/>
                <w:sz w:val="18"/>
                <w:szCs w:val="18"/>
              </w:rPr>
              <w:t xml:space="preserve">■广播电视   </w:t>
            </w:r>
          </w:p>
          <w:p>
            <w:pPr>
              <w:spacing w:line="240" w:lineRule="exact"/>
              <w:rPr>
                <w:rFonts w:ascii="仿宋_GB2312" w:eastAsia="仿宋_GB2312"/>
                <w:sz w:val="18"/>
                <w:szCs w:val="18"/>
              </w:rPr>
            </w:pPr>
            <w:r>
              <w:rPr>
                <w:rFonts w:hint="eastAsia" w:ascii="仿宋_GB2312" w:eastAsia="仿宋_GB2312"/>
                <w:sz w:val="18"/>
                <w:szCs w:val="18"/>
              </w:rPr>
              <w:t>■纸质媒体</w:t>
            </w:r>
            <w:r>
              <w:rPr>
                <w:rFonts w:hint="eastAsia" w:ascii="仿宋_GB2312" w:eastAsia="仿宋_GB2312"/>
                <w:sz w:val="18"/>
                <w:szCs w:val="18"/>
              </w:rPr>
              <w:br w:type="textWrapping"/>
            </w:r>
            <w:r>
              <w:rPr>
                <w:rFonts w:hint="eastAsia" w:ascii="仿宋_GB2312" w:eastAsia="仿宋_GB2312"/>
                <w:sz w:val="18"/>
                <w:szCs w:val="18"/>
              </w:rPr>
              <w:t>■公开查阅点</w:t>
            </w:r>
          </w:p>
        </w:tc>
        <w:tc>
          <w:tcPr>
            <w:tcW w:w="54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r>
      <w:tr>
        <w:tblPrEx>
          <w:tblCellMar>
            <w:top w:w="0" w:type="dxa"/>
            <w:left w:w="108" w:type="dxa"/>
            <w:bottom w:w="0" w:type="dxa"/>
            <w:right w:w="108" w:type="dxa"/>
          </w:tblCellMar>
        </w:tblPrEx>
        <w:trPr>
          <w:trHeight w:val="1086" w:hRule="atLeast"/>
        </w:trPr>
        <w:tc>
          <w:tcPr>
            <w:tcW w:w="5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_GB2312" w:hAnsi="宋体" w:eastAsia="仿宋_GB2312" w:cs="宋体"/>
                <w:color w:val="000000"/>
                <w:sz w:val="18"/>
                <w:szCs w:val="18"/>
                <w:lang w:val="en-US" w:eastAsia="zh-CN"/>
              </w:rPr>
            </w:pPr>
            <w:r>
              <w:rPr>
                <w:rFonts w:hint="eastAsia" w:ascii="仿宋_GB2312" w:hAnsi="宋体" w:eastAsia="仿宋_GB2312" w:cs="宋体"/>
                <w:color w:val="000000"/>
                <w:sz w:val="18"/>
                <w:szCs w:val="18"/>
                <w:lang w:val="en-US" w:eastAsia="zh-CN"/>
              </w:rPr>
              <w:t>13</w:t>
            </w:r>
          </w:p>
        </w:tc>
        <w:tc>
          <w:tcPr>
            <w:tcW w:w="900" w:type="dxa"/>
            <w:tcBorders>
              <w:left w:val="nil"/>
              <w:bottom w:val="single" w:color="auto" w:sz="4" w:space="0"/>
              <w:right w:val="single" w:color="auto" w:sz="4" w:space="0"/>
            </w:tcBorders>
            <w:noWrap w:val="0"/>
            <w:vAlign w:val="center"/>
          </w:tcPr>
          <w:p>
            <w:pPr>
              <w:jc w:val="center"/>
              <w:rPr>
                <w:rFonts w:hint="eastAsia" w:ascii="仿宋_GB2312" w:eastAsia="仿宋_GB2312"/>
                <w:color w:val="000000"/>
                <w:sz w:val="18"/>
                <w:szCs w:val="18"/>
              </w:rPr>
            </w:pPr>
            <w:r>
              <w:rPr>
                <w:rFonts w:hint="eastAsia" w:ascii="仿宋_GB2312" w:eastAsia="仿宋_GB2312"/>
                <w:color w:val="000000"/>
                <w:sz w:val="18"/>
                <w:szCs w:val="18"/>
              </w:rPr>
              <w:t>工作</w:t>
            </w:r>
          </w:p>
          <w:p>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动态</w:t>
            </w:r>
          </w:p>
        </w:tc>
        <w:tc>
          <w:tcPr>
            <w:tcW w:w="108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工作信息</w:t>
            </w:r>
          </w:p>
        </w:tc>
        <w:tc>
          <w:tcPr>
            <w:tcW w:w="2700"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防灾减灾救灾其他相关动态信息</w:t>
            </w:r>
          </w:p>
        </w:tc>
        <w:tc>
          <w:tcPr>
            <w:tcW w:w="1968"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《政府信息公开条例》</w:t>
            </w:r>
          </w:p>
        </w:tc>
        <w:tc>
          <w:tcPr>
            <w:tcW w:w="2160"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按进展情况及时公开</w:t>
            </w:r>
          </w:p>
        </w:tc>
        <w:tc>
          <w:tcPr>
            <w:tcW w:w="1092"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bCs/>
                <w:sz w:val="18"/>
                <w:szCs w:val="18"/>
              </w:rPr>
              <w:t>应急管理</w:t>
            </w:r>
            <w:r>
              <w:rPr>
                <w:rFonts w:hint="eastAsia" w:ascii="仿宋_GB2312" w:eastAsia="仿宋_GB2312"/>
                <w:bCs/>
                <w:sz w:val="18"/>
                <w:szCs w:val="18"/>
                <w:lang w:val="en-US" w:eastAsia="zh-CN"/>
              </w:rPr>
              <w:t>办公室</w:t>
            </w:r>
          </w:p>
        </w:tc>
        <w:tc>
          <w:tcPr>
            <w:tcW w:w="1496"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 w:eastAsia="仿宋_GB2312"/>
                <w:sz w:val="18"/>
                <w:szCs w:val="18"/>
              </w:rPr>
            </w:pPr>
            <w:r>
              <w:rPr>
                <w:rFonts w:hint="eastAsia" w:ascii="仿宋_GB2312" w:hAnsi="仿宋" w:eastAsia="仿宋_GB2312"/>
                <w:sz w:val="18"/>
                <w:szCs w:val="18"/>
              </w:rPr>
              <w:t>■济宁国家高新技术产业开发区网站</w:t>
            </w:r>
          </w:p>
          <w:p>
            <w:pPr>
              <w:spacing w:line="240" w:lineRule="exact"/>
              <w:rPr>
                <w:rFonts w:hint="eastAsia" w:ascii="仿宋_GB2312" w:eastAsia="仿宋_GB2312"/>
                <w:sz w:val="18"/>
                <w:szCs w:val="18"/>
              </w:rPr>
            </w:pPr>
            <w:r>
              <w:rPr>
                <w:rFonts w:hint="eastAsia" w:ascii="仿宋_GB2312" w:eastAsia="仿宋_GB2312"/>
                <w:sz w:val="18"/>
                <w:szCs w:val="18"/>
              </w:rPr>
              <w:t xml:space="preserve">■广播电视   </w:t>
            </w:r>
          </w:p>
          <w:p>
            <w:pPr>
              <w:spacing w:line="240" w:lineRule="exact"/>
              <w:rPr>
                <w:rFonts w:ascii="仿宋_GB2312" w:eastAsia="仿宋_GB2312"/>
                <w:sz w:val="18"/>
                <w:szCs w:val="18"/>
              </w:rPr>
            </w:pPr>
            <w:r>
              <w:rPr>
                <w:rFonts w:hint="eastAsia" w:ascii="仿宋_GB2312" w:eastAsia="仿宋_GB2312"/>
                <w:sz w:val="18"/>
                <w:szCs w:val="18"/>
              </w:rPr>
              <w:t>■纸质媒体</w:t>
            </w:r>
            <w:r>
              <w:rPr>
                <w:rFonts w:hint="eastAsia" w:ascii="仿宋_GB2312" w:eastAsia="仿宋_GB2312"/>
                <w:sz w:val="18"/>
                <w:szCs w:val="18"/>
              </w:rPr>
              <w:br w:type="textWrapping"/>
            </w:r>
            <w:r>
              <w:rPr>
                <w:rFonts w:hint="eastAsia" w:ascii="仿宋_GB2312" w:eastAsia="仿宋_GB2312"/>
                <w:sz w:val="18"/>
                <w:szCs w:val="18"/>
              </w:rPr>
              <w:t>■公开查阅点</w:t>
            </w:r>
          </w:p>
        </w:tc>
        <w:tc>
          <w:tcPr>
            <w:tcW w:w="54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CA59AEB-A959-4496-B1D9-728854AB9D1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2" w:fontKey="{EF5CB3C4-8856-4EDE-B622-3BD13F5364A6}"/>
  </w:font>
  <w:font w:name="仿宋_GB2312">
    <w:panose1 w:val="02010609030101010101"/>
    <w:charset w:val="86"/>
    <w:family w:val="modern"/>
    <w:pitch w:val="default"/>
    <w:sig w:usb0="00000001" w:usb1="080E0000" w:usb2="00000000" w:usb3="00000000" w:csb0="00040000" w:csb1="00000000"/>
    <w:embedRegular r:id="rId3" w:fontKey="{8FD215A7-BC5A-4C72-A4D7-32B2C5F8C64C}"/>
  </w:font>
  <w:font w:name="仿宋">
    <w:panose1 w:val="02010609060101010101"/>
    <w:charset w:val="86"/>
    <w:family w:val="modern"/>
    <w:pitch w:val="default"/>
    <w:sig w:usb0="800002BF" w:usb1="38CF7CFA" w:usb2="00000016" w:usb3="00000000" w:csb0="00040001" w:csb1="00000000"/>
    <w:embedRegular r:id="rId4" w:fontKey="{AB70497B-3D37-4451-BDA2-1FA17C88288F}"/>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BkMzJmN2YzY2YyNjEzYTY2MzNjZjY4OWRiYzAzZDMifQ=="/>
  </w:docVars>
  <w:rsids>
    <w:rsidRoot w:val="697D533D"/>
    <w:rsid w:val="032F4962"/>
    <w:rsid w:val="1C5972DB"/>
    <w:rsid w:val="697D53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1552</Words>
  <Characters>1570</Characters>
  <Lines>0</Lines>
  <Paragraphs>0</Paragraphs>
  <TotalTime>0</TotalTime>
  <ScaleCrop>false</ScaleCrop>
  <LinksUpToDate>false</LinksUpToDate>
  <CharactersWithSpaces>1688</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2020-12-10T01:28:00Z</dcterms:created>
  <dc:creator>毛园园</dc:creator>
  <cp:lastModifiedBy>磊磊</cp:lastModifiedBy>
  <dcterms:modified xsi:type="dcterms:W3CDTF">2023-07-11T02:17:38Z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FA09CDAD855445DF97AB666D475AF2B8_12</vt:lpwstr>
  </property>
</Properties>
</file>