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EE8D1">
      <w:pPr>
        <w:pStyle w:val="3"/>
        <w:widowControl/>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
          <w:bCs w:val="0"/>
          <w:color w:val="auto"/>
          <w:sz w:val="44"/>
          <w:szCs w:val="44"/>
          <w:lang w:eastAsia="zh-CN"/>
        </w:rPr>
      </w:pPr>
      <w:r>
        <w:rPr>
          <w:rFonts w:hint="eastAsia" w:ascii="方正小标宋简体" w:hAnsi="方正小标宋简体" w:eastAsia="方正小标宋简体" w:cs="方正小标宋简体"/>
          <w:b/>
          <w:bCs w:val="0"/>
          <w:color w:val="auto"/>
          <w:sz w:val="44"/>
          <w:szCs w:val="44"/>
          <w:lang w:eastAsia="zh-CN"/>
        </w:rPr>
        <w:t>济宁市公安局高新技术产业开发区分局202</w:t>
      </w:r>
      <w:r>
        <w:rPr>
          <w:rFonts w:hint="eastAsia" w:ascii="方正小标宋简体" w:hAnsi="方正小标宋简体" w:eastAsia="方正小标宋简体" w:cs="方正小标宋简体"/>
          <w:b/>
          <w:bCs w:val="0"/>
          <w:color w:val="auto"/>
          <w:sz w:val="44"/>
          <w:szCs w:val="44"/>
          <w:lang w:val="en-US" w:eastAsia="zh-CN"/>
        </w:rPr>
        <w:t>5</w:t>
      </w:r>
      <w:r>
        <w:rPr>
          <w:rFonts w:hint="eastAsia" w:ascii="方正小标宋简体" w:hAnsi="方正小标宋简体" w:eastAsia="方正小标宋简体" w:cs="方正小标宋简体"/>
          <w:b/>
          <w:bCs w:val="0"/>
          <w:color w:val="auto"/>
          <w:sz w:val="44"/>
          <w:szCs w:val="44"/>
          <w:lang w:eastAsia="zh-CN"/>
        </w:rPr>
        <w:t>年政府信息公开工作年度报告</w:t>
      </w:r>
    </w:p>
    <w:p w14:paraId="6CF4F70D">
      <w:pPr>
        <w:spacing w:before="0" w:after="0" w:line="240" w:lineRule="auto"/>
        <w:ind w:left="0" w:right="0" w:firstLine="0"/>
        <w:jc w:val="both"/>
        <w:rPr>
          <w:rFonts w:ascii="Calibri" w:hAnsi="Calibri" w:eastAsia="Calibri" w:cs="Calibri"/>
          <w:color w:val="auto"/>
          <w:spacing w:val="0"/>
          <w:position w:val="0"/>
          <w:sz w:val="21"/>
          <w:shd w:val="clear" w:fill="auto"/>
        </w:rPr>
      </w:pPr>
    </w:p>
    <w:p w14:paraId="4B1656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Style w:val="6"/>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pPr>
      <w:r>
        <w:rPr>
          <w:rStyle w:val="6"/>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本报告由济宁市公安局高新技术产业开发区分局按照《中华人民共和国政府信息公开条例》（以下简称《条例》）和《中华人民共和国政府信息公开工作年度报告格式》（国办公开办函〔2021〕30号）要求编制。</w:t>
      </w:r>
    </w:p>
    <w:p w14:paraId="302262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Style w:val="6"/>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pPr>
      <w:r>
        <w:rPr>
          <w:rStyle w:val="6"/>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本报告内容包括总体情况、主动公开政府信息情况、收到和处理政府信息公开申请情况、政府信息公开行政复议和行政诉讼情况、存在的主要问题及改进情况、其他需要报告的事项等六部分内容。</w:t>
      </w:r>
    </w:p>
    <w:p w14:paraId="2BB664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Style w:val="6"/>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pPr>
      <w:r>
        <w:rPr>
          <w:rStyle w:val="6"/>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本报告所列数据的统计期限为2025年1月1日至2025年12月31日。本报告电子版可在“济宁高新区管委会”门户网站（http://www.jnhn.gov.cn）查阅或下载。如对本报告有疑问，请与济宁市公安局高新技术产业开发区分局联系（地址：济宁市高新区崇文大道666号，联系电话：0537—2568615）。</w:t>
      </w:r>
    </w:p>
    <w:p w14:paraId="0FAB58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shd w:val="clear" w:color="auto" w:fill="FFFFFF"/>
        </w:rPr>
      </w:pPr>
      <w:r>
        <w:rPr>
          <w:rFonts w:hint="eastAsia" w:ascii="黑体" w:hAnsi="黑体" w:eastAsia="黑体" w:cs="黑体"/>
          <w:b/>
          <w:bCs w:val="0"/>
          <w:i w:val="0"/>
          <w:iCs w:val="0"/>
          <w:caps w:val="0"/>
          <w:color w:val="auto"/>
          <w:spacing w:val="0"/>
          <w:sz w:val="32"/>
          <w:szCs w:val="32"/>
          <w:shd w:val="clear" w:color="auto" w:fill="FFFFFF"/>
        </w:rPr>
        <w:t>一、总体情况</w:t>
      </w:r>
    </w:p>
    <w:p w14:paraId="42275C4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t>202</w:t>
      </w: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5</w:t>
      </w:r>
      <w:r>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t>年，</w:t>
      </w: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济宁市公安局高新技术产业开发区分局高度重视政府信息公开，</w:t>
      </w:r>
      <w:r>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t>按照《中华人民共和国政府信息公开条例》</w:t>
      </w: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，在</w:t>
      </w:r>
      <w:r>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t>高新区党工委、管委会</w:t>
      </w: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w:t>
      </w:r>
      <w:r>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t>济宁市公安局的正确领导下</w:t>
      </w: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，切实加强政府信息公开力度，不断提高政府信息公开工作效率，认真做好各项工作的收集、整理、发布、更新工作，使得政府信息公开取得明显成效。</w:t>
      </w:r>
    </w:p>
    <w:p w14:paraId="702CA1B1">
      <w:pPr>
        <w:spacing w:before="0" w:after="0" w:line="600" w:lineRule="auto"/>
        <w:ind w:left="0" w:right="0" w:firstLine="643"/>
        <w:jc w:val="both"/>
        <w:rPr>
          <w:rStyle w:val="6"/>
          <w:rFonts w:hint="eastAsia" w:ascii="方正楷体简体" w:hAnsi="方正楷体简体" w:eastAsia="方正楷体简体" w:cs="方正楷体简体"/>
          <w:b/>
          <w:bCs w:val="0"/>
          <w:i w:val="0"/>
          <w:iCs w:val="0"/>
          <w:caps w:val="0"/>
          <w:color w:val="auto"/>
          <w:spacing w:val="0"/>
          <w:kern w:val="2"/>
          <w:sz w:val="32"/>
          <w:szCs w:val="32"/>
          <w:lang w:val="en-US" w:eastAsia="zh-CN" w:bidi="ar-SA"/>
        </w:rPr>
      </w:pPr>
      <w:r>
        <w:rPr>
          <w:rStyle w:val="6"/>
          <w:rFonts w:hint="eastAsia" w:ascii="方正楷体简体" w:hAnsi="方正楷体简体" w:eastAsia="方正楷体简体" w:cs="方正楷体简体"/>
          <w:b/>
          <w:bCs w:val="0"/>
          <w:i w:val="0"/>
          <w:iCs w:val="0"/>
          <w:caps w:val="0"/>
          <w:color w:val="auto"/>
          <w:spacing w:val="0"/>
          <w:kern w:val="2"/>
          <w:sz w:val="32"/>
          <w:szCs w:val="32"/>
          <w:lang w:val="en-US" w:eastAsia="zh-CN" w:bidi="ar-SA"/>
        </w:rPr>
        <w:t>（一）主动公开情况</w:t>
      </w:r>
    </w:p>
    <w:p w14:paraId="3F480A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t>2025年，高新区公安分局主动公开政府信息</w:t>
      </w: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756</w:t>
      </w:r>
      <w:r>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t>条，其中包括官方微信公众号</w:t>
      </w: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84</w:t>
      </w:r>
      <w:r>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t>条、传统媒体</w:t>
      </w: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672</w:t>
      </w:r>
      <w:r>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t>篇</w:t>
      </w: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w:t>
      </w:r>
      <w:r>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t>组织警营开</w:t>
      </w: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放</w:t>
      </w:r>
      <w:r>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t>活动</w:t>
      </w: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1</w:t>
      </w:r>
      <w:r>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t>场</w:t>
      </w: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w:t>
      </w:r>
      <w:r>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t>召开新闻发布会</w:t>
      </w: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1</w:t>
      </w:r>
      <w:r>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t>场，通报了</w:t>
      </w: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打击违法犯罪成效、反诈工作举措、便民利民服务举措等</w:t>
      </w:r>
      <w:r>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t>公安分局护航高质量发展相关情况。</w:t>
      </w: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 xml:space="preserve"> </w:t>
      </w:r>
    </w:p>
    <w:p w14:paraId="6350195C">
      <w:pPr>
        <w:spacing w:before="0" w:after="0" w:line="600" w:lineRule="auto"/>
        <w:ind w:left="0" w:right="0" w:firstLine="643"/>
        <w:jc w:val="both"/>
        <w:rPr>
          <w:rFonts w:ascii="仿宋_GB2312" w:hAnsi="仿宋_GB2312" w:eastAsia="仿宋_GB2312" w:cs="仿宋_GB2312"/>
          <w:b/>
          <w:color w:val="auto"/>
          <w:spacing w:val="0"/>
          <w:position w:val="0"/>
          <w:sz w:val="32"/>
          <w:shd w:val="clear" w:fill="auto"/>
        </w:rPr>
      </w:pPr>
      <w:r>
        <w:rPr>
          <w:rFonts w:hint="eastAsia" w:ascii="仿宋_GB2312" w:hAnsi="仿宋_GB2312" w:eastAsia="仿宋_GB2312" w:cs="仿宋_GB2312"/>
          <w:b/>
          <w:color w:val="auto"/>
          <w:spacing w:val="0"/>
          <w:position w:val="0"/>
          <w:sz w:val="32"/>
          <w:shd w:val="clear" w:fill="auto"/>
          <w:lang w:eastAsia="zh-CN"/>
        </w:rPr>
        <w:drawing>
          <wp:inline distT="0" distB="0" distL="114300" distR="114300">
            <wp:extent cx="5080000" cy="3810000"/>
            <wp:effectExtent l="4445" t="4445" r="5715" b="107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15E65A77">
      <w:pPr>
        <w:spacing w:before="0" w:after="0" w:line="600" w:lineRule="auto"/>
        <w:ind w:left="0" w:right="0" w:firstLine="643"/>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w:t>
      </w:r>
      <w:r>
        <w:rPr>
          <w:rStyle w:val="6"/>
          <w:rFonts w:hint="eastAsia" w:ascii="方正楷体简体" w:hAnsi="方正楷体简体" w:eastAsia="方正楷体简体" w:cs="方正楷体简体"/>
          <w:b/>
          <w:bCs w:val="0"/>
          <w:i w:val="0"/>
          <w:iCs w:val="0"/>
          <w:caps w:val="0"/>
          <w:color w:val="auto"/>
          <w:spacing w:val="0"/>
          <w:kern w:val="2"/>
          <w:sz w:val="32"/>
          <w:szCs w:val="32"/>
          <w:lang w:val="en-US" w:eastAsia="zh-CN" w:bidi="ar-SA"/>
        </w:rPr>
        <w:t>二）依申请公开情况</w:t>
      </w:r>
    </w:p>
    <w:p w14:paraId="2A018B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t>202</w:t>
      </w: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5</w:t>
      </w:r>
      <w:r>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t>年，高新区公安分局接收依申请公开件</w:t>
      </w: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14</w:t>
      </w:r>
      <w:r>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t>件</w:t>
      </w: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 xml:space="preserve">，上年转结2件。 </w:t>
      </w:r>
      <w:r>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t>主要申请内容为公开小区保安管理制度、保安员等信息，收到申请后高新区公安分局及时规范办理和回复。</w:t>
      </w: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本年度办结信息公开申请16件。</w:t>
      </w:r>
      <w:r>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t>全年无因依申请公开引发收费的情况。</w:t>
      </w:r>
    </w:p>
    <w:p w14:paraId="0C7E5B3D">
      <w:pPr>
        <w:spacing w:before="0" w:after="0" w:line="600" w:lineRule="auto"/>
        <w:ind w:right="0"/>
        <w:jc w:val="both"/>
        <w:rPr>
          <w:rFonts w:hint="eastAsia" w:ascii="仿宋_GB2312" w:hAnsi="仿宋_GB2312" w:eastAsia="仿宋_GB2312" w:cs="仿宋_GB2312"/>
          <w:b/>
          <w:color w:val="auto"/>
          <w:spacing w:val="0"/>
          <w:position w:val="0"/>
          <w:sz w:val="32"/>
          <w:shd w:val="clear" w:fill="auto"/>
          <w:lang w:eastAsia="zh-CN"/>
        </w:rPr>
      </w:pPr>
      <w:bookmarkStart w:id="0" w:name="_GoBack"/>
      <w:r>
        <w:rPr>
          <w:rFonts w:hint="eastAsia" w:ascii="仿宋_GB2312" w:hAnsi="仿宋_GB2312" w:eastAsia="仿宋_GB2312" w:cs="仿宋_GB2312"/>
          <w:b/>
          <w:color w:val="auto"/>
          <w:spacing w:val="0"/>
          <w:position w:val="0"/>
          <w:sz w:val="32"/>
          <w:shd w:val="clear" w:fill="auto"/>
          <w:lang w:eastAsia="zh-CN"/>
        </w:rPr>
        <w:drawing>
          <wp:inline distT="0" distB="0" distL="114300" distR="114300">
            <wp:extent cx="5273040" cy="3416935"/>
            <wp:effectExtent l="0" t="0" r="3810" b="1206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5"/>
                    <a:stretch>
                      <a:fillRect/>
                    </a:stretch>
                  </pic:blipFill>
                  <pic:spPr>
                    <a:xfrm>
                      <a:off x="0" y="0"/>
                      <a:ext cx="5273040" cy="3416935"/>
                    </a:xfrm>
                    <a:prstGeom prst="rect">
                      <a:avLst/>
                    </a:prstGeom>
                  </pic:spPr>
                </pic:pic>
              </a:graphicData>
            </a:graphic>
          </wp:inline>
        </w:drawing>
      </w:r>
      <w:bookmarkEnd w:id="0"/>
    </w:p>
    <w:p w14:paraId="66B31EA9">
      <w:pPr>
        <w:spacing w:before="0" w:after="0" w:line="600" w:lineRule="auto"/>
        <w:ind w:left="0" w:right="0" w:firstLine="643"/>
        <w:jc w:val="both"/>
        <w:rPr>
          <w:rStyle w:val="6"/>
          <w:rFonts w:hint="eastAsia" w:ascii="方正楷体简体" w:hAnsi="方正楷体简体" w:eastAsia="方正楷体简体" w:cs="方正楷体简体"/>
          <w:b/>
          <w:bCs w:val="0"/>
          <w:i w:val="0"/>
          <w:iCs w:val="0"/>
          <w:caps w:val="0"/>
          <w:color w:val="auto"/>
          <w:spacing w:val="0"/>
          <w:kern w:val="2"/>
          <w:sz w:val="32"/>
          <w:szCs w:val="32"/>
          <w:lang w:val="en-US" w:eastAsia="zh-CN" w:bidi="ar-SA"/>
        </w:rPr>
      </w:pPr>
      <w:r>
        <w:rPr>
          <w:rStyle w:val="6"/>
          <w:rFonts w:hint="eastAsia" w:ascii="方正楷体简体" w:hAnsi="方正楷体简体" w:eastAsia="方正楷体简体" w:cs="方正楷体简体"/>
          <w:b/>
          <w:bCs w:val="0"/>
          <w:i w:val="0"/>
          <w:iCs w:val="0"/>
          <w:caps w:val="0"/>
          <w:color w:val="auto"/>
          <w:spacing w:val="0"/>
          <w:kern w:val="2"/>
          <w:sz w:val="32"/>
          <w:szCs w:val="32"/>
          <w:lang w:val="en-US" w:eastAsia="zh-CN" w:bidi="ar-SA"/>
        </w:rPr>
        <w:t>（三）政府信息管理情况</w:t>
      </w:r>
    </w:p>
    <w:p w14:paraId="334CFE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按照《条例》的有关要求，完善公开制度，明确责任分工，规范发布流程，加强信息编发和审查力度，及时、准确反馈办理结果，推进高新区分局信息公开工作的规范化、制度化。</w:t>
      </w:r>
    </w:p>
    <w:p w14:paraId="7B2B3282">
      <w:pPr>
        <w:spacing w:before="0" w:after="0" w:line="600" w:lineRule="auto"/>
        <w:ind w:right="0" w:firstLine="500" w:firstLineChars="0"/>
        <w:jc w:val="both"/>
        <w:rPr>
          <w:rStyle w:val="6"/>
          <w:rFonts w:hint="eastAsia" w:ascii="方正楷体简体" w:hAnsi="方正楷体简体" w:eastAsia="方正楷体简体" w:cs="方正楷体简体"/>
          <w:b/>
          <w:bCs w:val="0"/>
          <w:i w:val="0"/>
          <w:iCs w:val="0"/>
          <w:caps w:val="0"/>
          <w:color w:val="auto"/>
          <w:spacing w:val="0"/>
          <w:kern w:val="2"/>
          <w:sz w:val="32"/>
          <w:szCs w:val="32"/>
          <w:lang w:val="en-US" w:eastAsia="zh-CN" w:bidi="ar-SA"/>
        </w:rPr>
      </w:pPr>
      <w:r>
        <w:rPr>
          <w:rStyle w:val="6"/>
          <w:rFonts w:hint="eastAsia" w:ascii="方正楷体简体" w:hAnsi="方正楷体简体" w:eastAsia="方正楷体简体" w:cs="方正楷体简体"/>
          <w:b/>
          <w:bCs w:val="0"/>
          <w:i w:val="0"/>
          <w:iCs w:val="0"/>
          <w:caps w:val="0"/>
          <w:color w:val="auto"/>
          <w:spacing w:val="0"/>
          <w:kern w:val="2"/>
          <w:sz w:val="32"/>
          <w:szCs w:val="32"/>
          <w:lang w:val="en-US" w:eastAsia="zh-CN" w:bidi="ar-SA"/>
        </w:rPr>
        <w:t>（四）政府信息公开平台建设情况</w:t>
      </w:r>
    </w:p>
    <w:p w14:paraId="60071D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我局通过济宁高新区管委会官网及“济宁平安高新区”微信公众号发布信息，明确信息发布责任与更新频次，落实专人维护，确保平台安全稳定，切实提升信息公开的便捷与实效性。其中，</w:t>
      </w:r>
      <w:r>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t>微信公众号“济宁平安高新区”发布信息</w:t>
      </w: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84</w:t>
      </w:r>
      <w:r>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t>条，齐鲁壹点、济宁新闻网、齐鲁晚报等政务新媒体</w:t>
      </w: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累计</w:t>
      </w:r>
      <w:r>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t>发布文章</w:t>
      </w: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350</w:t>
      </w:r>
      <w:r>
        <w:rPr>
          <w:rStyle w:val="6"/>
          <w:rFonts w:hint="default" w:ascii="方正仿宋简体" w:hAnsi="方正仿宋简体" w:eastAsia="方正仿宋简体" w:cs="方正仿宋简体"/>
          <w:bCs w:val="0"/>
          <w:i w:val="0"/>
          <w:iCs w:val="0"/>
          <w:caps w:val="0"/>
          <w:color w:val="auto"/>
          <w:spacing w:val="0"/>
          <w:kern w:val="2"/>
          <w:sz w:val="32"/>
          <w:szCs w:val="32"/>
          <w:lang w:val="en-US" w:eastAsia="zh-CN" w:bidi="ar-SA"/>
        </w:rPr>
        <w:t>条。</w:t>
      </w:r>
    </w:p>
    <w:p w14:paraId="36A9C71A">
      <w:pPr>
        <w:spacing w:before="0" w:after="0" w:line="600" w:lineRule="auto"/>
        <w:ind w:left="0" w:right="0" w:firstLine="643"/>
        <w:jc w:val="both"/>
        <w:rPr>
          <w:rStyle w:val="6"/>
          <w:rFonts w:hint="eastAsia" w:ascii="方正楷体简体" w:hAnsi="方正楷体简体" w:eastAsia="方正楷体简体" w:cs="方正楷体简体"/>
          <w:b/>
          <w:bCs w:val="0"/>
          <w:i w:val="0"/>
          <w:iCs w:val="0"/>
          <w:caps w:val="0"/>
          <w:color w:val="auto"/>
          <w:spacing w:val="0"/>
          <w:kern w:val="2"/>
          <w:sz w:val="32"/>
          <w:szCs w:val="32"/>
          <w:lang w:val="en-US" w:eastAsia="zh-CN" w:bidi="ar-SA"/>
        </w:rPr>
      </w:pPr>
      <w:r>
        <w:rPr>
          <w:rStyle w:val="6"/>
          <w:rFonts w:hint="eastAsia" w:ascii="方正楷体简体" w:hAnsi="方正楷体简体" w:eastAsia="方正楷体简体" w:cs="方正楷体简体"/>
          <w:b/>
          <w:bCs w:val="0"/>
          <w:i w:val="0"/>
          <w:iCs w:val="0"/>
          <w:caps w:val="0"/>
          <w:color w:val="auto"/>
          <w:spacing w:val="0"/>
          <w:kern w:val="2"/>
          <w:sz w:val="32"/>
          <w:szCs w:val="32"/>
          <w:lang w:val="en-US" w:eastAsia="zh-CN" w:bidi="ar-SA"/>
        </w:rPr>
        <w:t xml:space="preserve"> （五）监督保障情况</w:t>
      </w:r>
    </w:p>
    <w:p w14:paraId="1EC222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我局积极做好对政府信息公开工作的指导监督，由情报指挥中心牵头协调推进，明确责任体系、工作机制。以公开公正为原则，以群众满意为标准，明确信息公开工作重点，细化工作措施，并推动政府信息公开、依申请受理答复等工作依法依规有序开展。</w:t>
      </w:r>
    </w:p>
    <w:p w14:paraId="11F84B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shd w:val="clear" w:color="auto" w:fill="FFFFFF"/>
        </w:rPr>
      </w:pPr>
      <w:r>
        <w:rPr>
          <w:rFonts w:hint="eastAsia" w:ascii="黑体" w:hAnsi="黑体" w:eastAsia="黑体" w:cs="黑体"/>
          <w:b/>
          <w:bCs w:val="0"/>
          <w:i w:val="0"/>
          <w:iCs w:val="0"/>
          <w:caps w:val="0"/>
          <w:color w:val="auto"/>
          <w:spacing w:val="0"/>
          <w:sz w:val="32"/>
          <w:szCs w:val="32"/>
          <w:shd w:val="clear" w:color="auto" w:fill="FFFFFF"/>
          <w:lang w:val="en-US" w:eastAsia="zh-CN"/>
        </w:rPr>
        <w:t xml:space="preserve"> </w:t>
      </w:r>
      <w:r>
        <w:rPr>
          <w:rFonts w:hint="eastAsia" w:ascii="黑体" w:hAnsi="黑体" w:eastAsia="黑体" w:cs="黑体"/>
          <w:b/>
          <w:bCs w:val="0"/>
          <w:i w:val="0"/>
          <w:iCs w:val="0"/>
          <w:caps w:val="0"/>
          <w:color w:val="auto"/>
          <w:spacing w:val="0"/>
          <w:sz w:val="32"/>
          <w:szCs w:val="32"/>
          <w:shd w:val="clear" w:color="auto" w:fill="FFFFFF"/>
          <w:lang w:eastAsia="zh-CN"/>
        </w:rPr>
        <w:t>二、</w:t>
      </w:r>
      <w:r>
        <w:rPr>
          <w:rFonts w:hint="eastAsia" w:ascii="黑体" w:hAnsi="黑体" w:eastAsia="黑体" w:cs="黑体"/>
          <w:b/>
          <w:bCs w:val="0"/>
          <w:i w:val="0"/>
          <w:iCs w:val="0"/>
          <w:caps w:val="0"/>
          <w:color w:val="auto"/>
          <w:spacing w:val="0"/>
          <w:sz w:val="32"/>
          <w:szCs w:val="32"/>
          <w:shd w:val="clear" w:color="auto" w:fill="FFFFFF"/>
        </w:rPr>
        <w:t>主动公开政府信息情况</w:t>
      </w:r>
    </w:p>
    <w:tbl>
      <w:tblPr>
        <w:tblStyle w:val="4"/>
        <w:tblW w:w="0" w:type="auto"/>
        <w:tblInd w:w="0" w:type="dxa"/>
        <w:tblLayout w:type="autofit"/>
        <w:tblCellMar>
          <w:top w:w="0" w:type="dxa"/>
          <w:left w:w="10" w:type="dxa"/>
          <w:bottom w:w="0" w:type="dxa"/>
          <w:right w:w="10" w:type="dxa"/>
        </w:tblCellMar>
      </w:tblPr>
      <w:tblGrid>
        <w:gridCol w:w="2130"/>
        <w:gridCol w:w="2130"/>
        <w:gridCol w:w="2131"/>
        <w:gridCol w:w="2131"/>
      </w:tblGrid>
      <w:tr w14:paraId="01CB09BA">
        <w:tblPrEx>
          <w:tblCellMar>
            <w:top w:w="0" w:type="dxa"/>
            <w:left w:w="10" w:type="dxa"/>
            <w:bottom w:w="0" w:type="dxa"/>
            <w:right w:w="10" w:type="dxa"/>
          </w:tblCellMar>
        </w:tblPrEx>
        <w:trPr>
          <w:trHeight w:val="567" w:hRule="exact"/>
        </w:trPr>
        <w:tc>
          <w:tcPr>
            <w:tcW w:w="8522" w:type="dxa"/>
            <w:gridSpan w:val="4"/>
            <w:tcBorders>
              <w:top w:val="single" w:color="000000" w:sz="8" w:space="0"/>
              <w:left w:val="single" w:color="000000" w:sz="8" w:space="0"/>
              <w:bottom w:val="single" w:color="000000" w:sz="8" w:space="0"/>
              <w:right w:val="single" w:color="000000" w:sz="8" w:space="0"/>
            </w:tcBorders>
            <w:shd w:val="clear" w:color="000000" w:fill="C6D9F1"/>
            <w:tcMar>
              <w:left w:w="108" w:type="dxa"/>
              <w:right w:w="108" w:type="dxa"/>
            </w:tcMar>
            <w:vAlign w:val="center"/>
          </w:tcPr>
          <w:p w14:paraId="69050BFA">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第二十条第（一）项</w:t>
            </w:r>
          </w:p>
        </w:tc>
      </w:tr>
      <w:tr w14:paraId="4E57BF77">
        <w:tblPrEx>
          <w:tblCellMar>
            <w:top w:w="0" w:type="dxa"/>
            <w:left w:w="10" w:type="dxa"/>
            <w:bottom w:w="0" w:type="dxa"/>
            <w:right w:w="10" w:type="dxa"/>
          </w:tblCellMar>
        </w:tblPrEx>
        <w:trPr>
          <w:trHeight w:val="567" w:hRule="exact"/>
        </w:trPr>
        <w:tc>
          <w:tcPr>
            <w:tcW w:w="2130" w:type="dxa"/>
            <w:tcBorders>
              <w:top w:val="single" w:color="000000" w:sz="0"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7F1E1463">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信息内容</w:t>
            </w:r>
          </w:p>
        </w:tc>
        <w:tc>
          <w:tcPr>
            <w:tcW w:w="2130"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14:paraId="51F20330">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本年制发件数</w:t>
            </w:r>
          </w:p>
        </w:tc>
        <w:tc>
          <w:tcPr>
            <w:tcW w:w="2131"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14:paraId="226CD01E">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本年废止件数</w:t>
            </w:r>
          </w:p>
        </w:tc>
        <w:tc>
          <w:tcPr>
            <w:tcW w:w="2131"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14:paraId="0C4F6CE9">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现行有效件数</w:t>
            </w:r>
          </w:p>
        </w:tc>
      </w:tr>
      <w:tr w14:paraId="150E027D">
        <w:tblPrEx>
          <w:tblCellMar>
            <w:top w:w="0" w:type="dxa"/>
            <w:left w:w="10" w:type="dxa"/>
            <w:bottom w:w="0" w:type="dxa"/>
            <w:right w:w="10" w:type="dxa"/>
          </w:tblCellMar>
        </w:tblPrEx>
        <w:trPr>
          <w:trHeight w:val="567" w:hRule="exact"/>
        </w:trPr>
        <w:tc>
          <w:tcPr>
            <w:tcW w:w="2130" w:type="dxa"/>
            <w:tcBorders>
              <w:top w:val="single" w:color="000000" w:sz="0"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2E42771F">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规章</w:t>
            </w:r>
          </w:p>
        </w:tc>
        <w:tc>
          <w:tcPr>
            <w:tcW w:w="2130"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14:paraId="5DE5F39C">
            <w:pPr>
              <w:widowControl w:val="0"/>
              <w:spacing w:before="0" w:after="0" w:line="240" w:lineRule="auto"/>
              <w:ind w:left="0" w:right="0" w:firstLine="0"/>
              <w:jc w:val="center"/>
              <w:rPr>
                <w:spacing w:val="0"/>
                <w:position w:val="0"/>
                <w:shd w:val="clear" w:fill="auto"/>
              </w:rPr>
            </w:pPr>
            <w:r>
              <w:rPr>
                <w:rFonts w:ascii="仿宋_GB2312" w:hAnsi="仿宋_GB2312" w:eastAsia="仿宋_GB2312" w:cs="仿宋_GB2312"/>
                <w:color w:val="000000"/>
                <w:spacing w:val="0"/>
                <w:position w:val="0"/>
                <w:sz w:val="21"/>
                <w:shd w:val="clear" w:fill="auto"/>
              </w:rPr>
              <w:t>0</w:t>
            </w:r>
          </w:p>
        </w:tc>
        <w:tc>
          <w:tcPr>
            <w:tcW w:w="2131"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14:paraId="50C10989">
            <w:pPr>
              <w:widowControl w:val="0"/>
              <w:spacing w:before="0" w:after="0" w:line="240" w:lineRule="auto"/>
              <w:ind w:left="0" w:right="0" w:firstLine="0"/>
              <w:jc w:val="center"/>
              <w:rPr>
                <w:spacing w:val="0"/>
                <w:position w:val="0"/>
                <w:shd w:val="clear" w:fill="auto"/>
              </w:rPr>
            </w:pPr>
            <w:r>
              <w:rPr>
                <w:rFonts w:ascii="仿宋_GB2312" w:hAnsi="仿宋_GB2312" w:eastAsia="仿宋_GB2312" w:cs="仿宋_GB2312"/>
                <w:color w:val="000000"/>
                <w:spacing w:val="0"/>
                <w:position w:val="0"/>
                <w:sz w:val="21"/>
                <w:shd w:val="clear" w:fill="auto"/>
              </w:rPr>
              <w:t>0</w:t>
            </w:r>
          </w:p>
        </w:tc>
        <w:tc>
          <w:tcPr>
            <w:tcW w:w="2131"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14:paraId="1235D6D2">
            <w:pPr>
              <w:widowControl w:val="0"/>
              <w:spacing w:before="0" w:after="0" w:line="240" w:lineRule="auto"/>
              <w:ind w:left="0" w:right="0" w:firstLine="0"/>
              <w:jc w:val="center"/>
              <w:rPr>
                <w:spacing w:val="0"/>
                <w:position w:val="0"/>
                <w:shd w:val="clear" w:fill="auto"/>
              </w:rPr>
            </w:pPr>
            <w:r>
              <w:rPr>
                <w:rFonts w:ascii="仿宋_GB2312" w:hAnsi="仿宋_GB2312" w:eastAsia="仿宋_GB2312" w:cs="仿宋_GB2312"/>
                <w:color w:val="000000"/>
                <w:spacing w:val="0"/>
                <w:position w:val="0"/>
                <w:sz w:val="21"/>
                <w:shd w:val="clear" w:fill="auto"/>
              </w:rPr>
              <w:t>0</w:t>
            </w:r>
          </w:p>
        </w:tc>
      </w:tr>
      <w:tr w14:paraId="35467B18">
        <w:tblPrEx>
          <w:tblCellMar>
            <w:top w:w="0" w:type="dxa"/>
            <w:left w:w="10" w:type="dxa"/>
            <w:bottom w:w="0" w:type="dxa"/>
            <w:right w:w="10" w:type="dxa"/>
          </w:tblCellMar>
        </w:tblPrEx>
        <w:trPr>
          <w:trHeight w:val="567" w:hRule="exact"/>
        </w:trPr>
        <w:tc>
          <w:tcPr>
            <w:tcW w:w="2130" w:type="dxa"/>
            <w:tcBorders>
              <w:top w:val="single" w:color="000000" w:sz="0"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0B5061FE">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行政规范性文件</w:t>
            </w:r>
          </w:p>
        </w:tc>
        <w:tc>
          <w:tcPr>
            <w:tcW w:w="2130"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14:paraId="51A11E8C">
            <w:pPr>
              <w:widowControl w:val="0"/>
              <w:spacing w:before="0" w:after="0" w:line="240" w:lineRule="auto"/>
              <w:ind w:left="0" w:right="0" w:firstLine="0"/>
              <w:jc w:val="center"/>
              <w:rPr>
                <w:rFonts w:hint="eastAsia" w:eastAsiaTheme="minorEastAsia"/>
                <w:spacing w:val="0"/>
                <w:position w:val="0"/>
                <w:shd w:val="clear" w:fill="auto"/>
                <w:lang w:eastAsia="zh-CN"/>
              </w:rPr>
            </w:pPr>
            <w:r>
              <w:rPr>
                <w:rFonts w:hint="eastAsia" w:ascii="仿宋_GB2312" w:hAnsi="仿宋_GB2312" w:eastAsia="仿宋_GB2312" w:cs="仿宋_GB2312"/>
                <w:color w:val="000000"/>
                <w:spacing w:val="0"/>
                <w:position w:val="0"/>
                <w:sz w:val="21"/>
                <w:shd w:val="clear" w:fill="auto"/>
                <w:lang w:val="en-US" w:eastAsia="zh-CN"/>
              </w:rPr>
              <w:t>0</w:t>
            </w:r>
          </w:p>
        </w:tc>
        <w:tc>
          <w:tcPr>
            <w:tcW w:w="2131"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14:paraId="5833AEEC">
            <w:pPr>
              <w:widowControl w:val="0"/>
              <w:spacing w:before="0" w:after="0" w:line="240" w:lineRule="auto"/>
              <w:ind w:left="0" w:right="0" w:firstLine="0"/>
              <w:jc w:val="center"/>
              <w:rPr>
                <w:spacing w:val="0"/>
                <w:position w:val="0"/>
                <w:shd w:val="clear" w:fill="auto"/>
              </w:rPr>
            </w:pPr>
            <w:r>
              <w:rPr>
                <w:rFonts w:ascii="仿宋_GB2312" w:hAnsi="仿宋_GB2312" w:eastAsia="仿宋_GB2312" w:cs="仿宋_GB2312"/>
                <w:color w:val="000000"/>
                <w:spacing w:val="0"/>
                <w:position w:val="0"/>
                <w:sz w:val="21"/>
                <w:shd w:val="clear" w:fill="auto"/>
              </w:rPr>
              <w:t>0</w:t>
            </w:r>
          </w:p>
        </w:tc>
        <w:tc>
          <w:tcPr>
            <w:tcW w:w="2131" w:type="dxa"/>
            <w:tcBorders>
              <w:top w:val="single" w:color="000000" w:sz="0" w:space="0"/>
              <w:left w:val="single" w:color="000000" w:sz="0" w:space="0"/>
              <w:bottom w:val="single" w:color="000000" w:sz="8" w:space="0"/>
              <w:right w:val="single" w:color="000000" w:sz="8" w:space="0"/>
            </w:tcBorders>
            <w:shd w:val="clear" w:color="000000" w:fill="FFFFFF"/>
            <w:tcMar>
              <w:left w:w="108" w:type="dxa"/>
              <w:right w:w="108" w:type="dxa"/>
            </w:tcMar>
            <w:vAlign w:val="center"/>
          </w:tcPr>
          <w:p w14:paraId="162A6865">
            <w:pPr>
              <w:widowControl w:val="0"/>
              <w:spacing w:before="0" w:after="0" w:line="240" w:lineRule="auto"/>
              <w:ind w:left="0" w:right="0" w:firstLine="0"/>
              <w:jc w:val="center"/>
              <w:rPr>
                <w:rFonts w:hint="eastAsia" w:eastAsiaTheme="minorEastAsia"/>
                <w:spacing w:val="0"/>
                <w:position w:val="0"/>
                <w:shd w:val="clear" w:fill="auto"/>
                <w:lang w:eastAsia="zh-CN"/>
              </w:rPr>
            </w:pPr>
            <w:r>
              <w:rPr>
                <w:rFonts w:hint="eastAsia" w:ascii="仿宋_GB2312" w:hAnsi="仿宋_GB2312" w:eastAsia="仿宋_GB2312" w:cs="仿宋_GB2312"/>
                <w:color w:val="000000"/>
                <w:spacing w:val="0"/>
                <w:position w:val="0"/>
                <w:sz w:val="21"/>
                <w:shd w:val="clear" w:fill="auto"/>
                <w:lang w:val="en-US" w:eastAsia="zh-CN"/>
              </w:rPr>
              <w:t>0</w:t>
            </w:r>
          </w:p>
        </w:tc>
      </w:tr>
      <w:tr w14:paraId="4479F257">
        <w:tblPrEx>
          <w:tblCellMar>
            <w:top w:w="0" w:type="dxa"/>
            <w:left w:w="10" w:type="dxa"/>
            <w:bottom w:w="0" w:type="dxa"/>
            <w:right w:w="10" w:type="dxa"/>
          </w:tblCellMar>
        </w:tblPrEx>
        <w:trPr>
          <w:trHeight w:val="567" w:hRule="exact"/>
        </w:trPr>
        <w:tc>
          <w:tcPr>
            <w:tcW w:w="8522" w:type="dxa"/>
            <w:gridSpan w:val="4"/>
            <w:tcBorders>
              <w:top w:val="single" w:color="000000" w:sz="8" w:space="0"/>
              <w:left w:val="single" w:color="000000" w:sz="8" w:space="0"/>
              <w:bottom w:val="single" w:color="000000" w:sz="8" w:space="0"/>
              <w:right w:val="single" w:color="000000" w:sz="8" w:space="0"/>
            </w:tcBorders>
            <w:shd w:val="clear" w:color="000000" w:fill="C6D9F1"/>
            <w:tcMar>
              <w:left w:w="108" w:type="dxa"/>
              <w:right w:w="108" w:type="dxa"/>
            </w:tcMar>
            <w:vAlign w:val="center"/>
          </w:tcPr>
          <w:p w14:paraId="52DCEBE3">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第二十条第（五）项</w:t>
            </w:r>
          </w:p>
        </w:tc>
      </w:tr>
      <w:tr w14:paraId="0C6E9BDA">
        <w:tblPrEx>
          <w:tblCellMar>
            <w:top w:w="0" w:type="dxa"/>
            <w:left w:w="10" w:type="dxa"/>
            <w:bottom w:w="0" w:type="dxa"/>
            <w:right w:w="10" w:type="dxa"/>
          </w:tblCellMar>
        </w:tblPrEx>
        <w:trPr>
          <w:trHeight w:val="567" w:hRule="exact"/>
        </w:trPr>
        <w:tc>
          <w:tcPr>
            <w:tcW w:w="2130" w:type="dxa"/>
            <w:tcBorders>
              <w:top w:val="single" w:color="000000" w:sz="0"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6772CE47">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信息内容</w:t>
            </w:r>
          </w:p>
        </w:tc>
        <w:tc>
          <w:tcPr>
            <w:tcW w:w="6392" w:type="dxa"/>
            <w:gridSpan w:val="3"/>
            <w:tcBorders>
              <w:top w:val="single" w:color="000000" w:sz="8" w:space="0"/>
              <w:left w:val="single" w:color="000000" w:sz="0" w:space="0"/>
              <w:bottom w:val="single" w:color="000000" w:sz="8" w:space="0"/>
              <w:right w:val="single" w:color="000000" w:sz="8" w:space="0"/>
            </w:tcBorders>
            <w:shd w:val="clear" w:color="000000" w:fill="FFFFFF"/>
            <w:tcMar>
              <w:left w:w="108" w:type="dxa"/>
              <w:right w:w="108" w:type="dxa"/>
            </w:tcMar>
            <w:vAlign w:val="center"/>
          </w:tcPr>
          <w:p w14:paraId="27B5323B">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本年处理决定数量</w:t>
            </w:r>
          </w:p>
        </w:tc>
      </w:tr>
      <w:tr w14:paraId="1011077A">
        <w:tblPrEx>
          <w:tblCellMar>
            <w:top w:w="0" w:type="dxa"/>
            <w:left w:w="10" w:type="dxa"/>
            <w:bottom w:w="0" w:type="dxa"/>
            <w:right w:w="10" w:type="dxa"/>
          </w:tblCellMar>
        </w:tblPrEx>
        <w:trPr>
          <w:trHeight w:val="567" w:hRule="exact"/>
        </w:trPr>
        <w:tc>
          <w:tcPr>
            <w:tcW w:w="2130" w:type="dxa"/>
            <w:tcBorders>
              <w:top w:val="single" w:color="000000" w:sz="0"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6BA7B9D1">
            <w:pPr>
              <w:widowControl w:val="0"/>
              <w:spacing w:before="0" w:after="0" w:line="240" w:lineRule="auto"/>
              <w:ind w:left="0" w:right="0" w:firstLine="42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行政许可</w:t>
            </w:r>
          </w:p>
        </w:tc>
        <w:tc>
          <w:tcPr>
            <w:tcW w:w="6392" w:type="dxa"/>
            <w:gridSpan w:val="3"/>
            <w:tcBorders>
              <w:top w:val="single" w:color="000000" w:sz="8" w:space="0"/>
              <w:left w:val="single" w:color="000000" w:sz="0" w:space="0"/>
              <w:bottom w:val="single" w:color="000000" w:sz="8" w:space="0"/>
              <w:right w:val="single" w:color="000000" w:sz="8" w:space="0"/>
            </w:tcBorders>
            <w:shd w:val="clear" w:color="000000" w:fill="FFFFFF"/>
            <w:tcMar>
              <w:left w:w="108" w:type="dxa"/>
              <w:right w:w="108" w:type="dxa"/>
            </w:tcMar>
            <w:vAlign w:val="center"/>
          </w:tcPr>
          <w:p w14:paraId="6D98DFA8">
            <w:pPr>
              <w:widowControl w:val="0"/>
              <w:spacing w:before="0" w:after="0" w:line="240" w:lineRule="auto"/>
              <w:ind w:left="0" w:right="0" w:firstLine="0"/>
              <w:jc w:val="center"/>
              <w:rPr>
                <w:rFonts w:hint="default" w:eastAsiaTheme="minorEastAsia"/>
                <w:color w:val="auto"/>
                <w:spacing w:val="0"/>
                <w:position w:val="0"/>
                <w:shd w:val="clear" w:fill="auto"/>
                <w:lang w:val="en-US" w:eastAsia="zh-CN"/>
              </w:rPr>
            </w:pPr>
            <w:r>
              <w:rPr>
                <w:rFonts w:hint="eastAsia"/>
                <w:color w:val="auto"/>
                <w:spacing w:val="0"/>
                <w:position w:val="0"/>
                <w:shd w:val="clear" w:fill="auto"/>
                <w:lang w:val="en-US" w:eastAsia="zh-CN"/>
              </w:rPr>
              <w:t>742</w:t>
            </w:r>
          </w:p>
        </w:tc>
      </w:tr>
      <w:tr w14:paraId="0EB1A6E6">
        <w:tblPrEx>
          <w:tblCellMar>
            <w:top w:w="0" w:type="dxa"/>
            <w:left w:w="10" w:type="dxa"/>
            <w:bottom w:w="0" w:type="dxa"/>
            <w:right w:w="10" w:type="dxa"/>
          </w:tblCellMar>
        </w:tblPrEx>
        <w:trPr>
          <w:trHeight w:val="567" w:hRule="exact"/>
        </w:trPr>
        <w:tc>
          <w:tcPr>
            <w:tcW w:w="8522" w:type="dxa"/>
            <w:gridSpan w:val="4"/>
            <w:tcBorders>
              <w:top w:val="single" w:color="000000" w:sz="8" w:space="0"/>
              <w:left w:val="single" w:color="000000" w:sz="8" w:space="0"/>
              <w:bottom w:val="single" w:color="000000" w:sz="8" w:space="0"/>
              <w:right w:val="single" w:color="000000" w:sz="8" w:space="0"/>
            </w:tcBorders>
            <w:shd w:val="clear" w:color="000000" w:fill="C6D9F1"/>
            <w:tcMar>
              <w:left w:w="108" w:type="dxa"/>
              <w:right w:w="108" w:type="dxa"/>
            </w:tcMar>
            <w:vAlign w:val="center"/>
          </w:tcPr>
          <w:p w14:paraId="4AB16399">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第二十条第（六）项</w:t>
            </w:r>
          </w:p>
        </w:tc>
      </w:tr>
      <w:tr w14:paraId="55A042D0">
        <w:tblPrEx>
          <w:tblCellMar>
            <w:top w:w="0" w:type="dxa"/>
            <w:left w:w="10" w:type="dxa"/>
            <w:bottom w:w="0" w:type="dxa"/>
            <w:right w:w="10" w:type="dxa"/>
          </w:tblCellMar>
        </w:tblPrEx>
        <w:trPr>
          <w:trHeight w:val="567" w:hRule="exact"/>
        </w:trPr>
        <w:tc>
          <w:tcPr>
            <w:tcW w:w="2130" w:type="dxa"/>
            <w:tcBorders>
              <w:top w:val="single" w:color="000000" w:sz="0"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786732B7">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信息内容</w:t>
            </w:r>
          </w:p>
        </w:tc>
        <w:tc>
          <w:tcPr>
            <w:tcW w:w="6392" w:type="dxa"/>
            <w:gridSpan w:val="3"/>
            <w:tcBorders>
              <w:top w:val="single" w:color="000000" w:sz="8" w:space="0"/>
              <w:left w:val="single" w:color="000000" w:sz="0" w:space="0"/>
              <w:bottom w:val="single" w:color="000000" w:sz="8" w:space="0"/>
              <w:right w:val="single" w:color="000000" w:sz="8" w:space="0"/>
            </w:tcBorders>
            <w:shd w:val="clear" w:color="000000" w:fill="FFFFFF"/>
            <w:tcMar>
              <w:left w:w="108" w:type="dxa"/>
              <w:right w:w="108" w:type="dxa"/>
            </w:tcMar>
            <w:vAlign w:val="center"/>
          </w:tcPr>
          <w:p w14:paraId="450FA0DF">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本年处理决定数量</w:t>
            </w:r>
          </w:p>
        </w:tc>
      </w:tr>
      <w:tr w14:paraId="59DF6B80">
        <w:tblPrEx>
          <w:tblCellMar>
            <w:top w:w="0" w:type="dxa"/>
            <w:left w:w="10" w:type="dxa"/>
            <w:bottom w:w="0" w:type="dxa"/>
            <w:right w:w="10" w:type="dxa"/>
          </w:tblCellMar>
        </w:tblPrEx>
        <w:trPr>
          <w:trHeight w:val="567" w:hRule="exact"/>
        </w:trPr>
        <w:tc>
          <w:tcPr>
            <w:tcW w:w="2130" w:type="dxa"/>
            <w:tcBorders>
              <w:top w:val="single" w:color="000000" w:sz="0"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3C880010">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行政处罚</w:t>
            </w:r>
          </w:p>
        </w:tc>
        <w:tc>
          <w:tcPr>
            <w:tcW w:w="6392" w:type="dxa"/>
            <w:gridSpan w:val="3"/>
            <w:tcBorders>
              <w:top w:val="single" w:color="000000" w:sz="8" w:space="0"/>
              <w:left w:val="single" w:color="000000" w:sz="0" w:space="0"/>
              <w:bottom w:val="single" w:color="000000" w:sz="8" w:space="0"/>
              <w:right w:val="single" w:color="000000" w:sz="8" w:space="0"/>
            </w:tcBorders>
            <w:shd w:val="clear" w:color="000000" w:fill="FFFFFF"/>
            <w:tcMar>
              <w:left w:w="108" w:type="dxa"/>
              <w:right w:w="108" w:type="dxa"/>
            </w:tcMar>
            <w:vAlign w:val="center"/>
          </w:tcPr>
          <w:p w14:paraId="45F08AA8">
            <w:pPr>
              <w:widowControl w:val="0"/>
              <w:spacing w:before="0" w:after="0" w:line="240" w:lineRule="auto"/>
              <w:ind w:left="0" w:right="0" w:firstLine="0"/>
              <w:jc w:val="center"/>
              <w:rPr>
                <w:rFonts w:hint="eastAsia" w:eastAsiaTheme="minorEastAsia"/>
                <w:color w:val="auto"/>
                <w:spacing w:val="0"/>
                <w:position w:val="0"/>
                <w:shd w:val="clear" w:fill="auto"/>
                <w:lang w:val="en-US" w:eastAsia="zh-CN"/>
              </w:rPr>
            </w:pPr>
            <w:r>
              <w:rPr>
                <w:rFonts w:hint="eastAsia"/>
                <w:color w:val="auto"/>
                <w:spacing w:val="0"/>
                <w:position w:val="0"/>
                <w:shd w:val="clear" w:fill="auto"/>
                <w:lang w:val="en-US" w:eastAsia="zh-CN"/>
              </w:rPr>
              <w:t>1337</w:t>
            </w:r>
          </w:p>
        </w:tc>
      </w:tr>
      <w:tr w14:paraId="74B3F0B8">
        <w:tblPrEx>
          <w:tblCellMar>
            <w:top w:w="0" w:type="dxa"/>
            <w:left w:w="10" w:type="dxa"/>
            <w:bottom w:w="0" w:type="dxa"/>
            <w:right w:w="10" w:type="dxa"/>
          </w:tblCellMar>
        </w:tblPrEx>
        <w:trPr>
          <w:trHeight w:val="567" w:hRule="exact"/>
        </w:trPr>
        <w:tc>
          <w:tcPr>
            <w:tcW w:w="2130" w:type="dxa"/>
            <w:tcBorders>
              <w:top w:val="single" w:color="000000" w:sz="0"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36B7D67D">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行政强制</w:t>
            </w:r>
          </w:p>
        </w:tc>
        <w:tc>
          <w:tcPr>
            <w:tcW w:w="6392" w:type="dxa"/>
            <w:gridSpan w:val="3"/>
            <w:tcBorders>
              <w:top w:val="single" w:color="000000" w:sz="8" w:space="0"/>
              <w:left w:val="single" w:color="000000" w:sz="0" w:space="0"/>
              <w:bottom w:val="single" w:color="000000" w:sz="8" w:space="0"/>
              <w:right w:val="single" w:color="000000" w:sz="8" w:space="0"/>
            </w:tcBorders>
            <w:shd w:val="clear" w:color="000000" w:fill="FFFFFF"/>
            <w:tcMar>
              <w:left w:w="108" w:type="dxa"/>
              <w:right w:w="108" w:type="dxa"/>
            </w:tcMar>
            <w:vAlign w:val="center"/>
          </w:tcPr>
          <w:p w14:paraId="4786A7E2">
            <w:pPr>
              <w:widowControl w:val="0"/>
              <w:spacing w:before="0" w:after="0" w:line="240" w:lineRule="auto"/>
              <w:ind w:left="0" w:right="0" w:firstLine="0"/>
              <w:jc w:val="center"/>
              <w:rPr>
                <w:rFonts w:hint="eastAsia" w:eastAsiaTheme="minorEastAsia"/>
                <w:color w:val="auto"/>
                <w:spacing w:val="0"/>
                <w:position w:val="0"/>
                <w:shd w:val="clear" w:fill="auto"/>
                <w:lang w:val="en-US" w:eastAsia="zh-CN"/>
              </w:rPr>
            </w:pPr>
            <w:r>
              <w:rPr>
                <w:rFonts w:hint="eastAsia"/>
                <w:color w:val="auto"/>
                <w:spacing w:val="0"/>
                <w:position w:val="0"/>
                <w:shd w:val="clear" w:fill="auto"/>
                <w:lang w:val="en-US" w:eastAsia="zh-CN"/>
              </w:rPr>
              <w:t>0</w:t>
            </w:r>
          </w:p>
        </w:tc>
      </w:tr>
      <w:tr w14:paraId="506B4A8F">
        <w:tblPrEx>
          <w:tblCellMar>
            <w:top w:w="0" w:type="dxa"/>
            <w:left w:w="10" w:type="dxa"/>
            <w:bottom w:w="0" w:type="dxa"/>
            <w:right w:w="10" w:type="dxa"/>
          </w:tblCellMar>
        </w:tblPrEx>
        <w:trPr>
          <w:trHeight w:val="567" w:hRule="exact"/>
        </w:trPr>
        <w:tc>
          <w:tcPr>
            <w:tcW w:w="8522" w:type="dxa"/>
            <w:gridSpan w:val="4"/>
            <w:tcBorders>
              <w:top w:val="single" w:color="000000" w:sz="8" w:space="0"/>
              <w:left w:val="single" w:color="000000" w:sz="8" w:space="0"/>
              <w:bottom w:val="single" w:color="000000" w:sz="8" w:space="0"/>
              <w:right w:val="single" w:color="000000" w:sz="8" w:space="0"/>
            </w:tcBorders>
            <w:shd w:val="clear" w:color="000000" w:fill="C6D9F1"/>
            <w:tcMar>
              <w:left w:w="108" w:type="dxa"/>
              <w:right w:w="108" w:type="dxa"/>
            </w:tcMar>
            <w:vAlign w:val="center"/>
          </w:tcPr>
          <w:p w14:paraId="2A132059">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第二十条第（八）项</w:t>
            </w:r>
          </w:p>
        </w:tc>
      </w:tr>
      <w:tr w14:paraId="07F94923">
        <w:tblPrEx>
          <w:tblCellMar>
            <w:top w:w="0" w:type="dxa"/>
            <w:left w:w="10" w:type="dxa"/>
            <w:bottom w:w="0" w:type="dxa"/>
            <w:right w:w="10" w:type="dxa"/>
          </w:tblCellMar>
        </w:tblPrEx>
        <w:trPr>
          <w:trHeight w:val="567" w:hRule="exact"/>
        </w:trPr>
        <w:tc>
          <w:tcPr>
            <w:tcW w:w="2130" w:type="dxa"/>
            <w:tcBorders>
              <w:top w:val="single" w:color="000000" w:sz="0"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7D68FD54">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信息内容</w:t>
            </w:r>
          </w:p>
        </w:tc>
        <w:tc>
          <w:tcPr>
            <w:tcW w:w="6392" w:type="dxa"/>
            <w:gridSpan w:val="3"/>
            <w:tcBorders>
              <w:top w:val="single" w:color="000000" w:sz="8" w:space="0"/>
              <w:left w:val="single" w:color="000000" w:sz="0" w:space="0"/>
              <w:bottom w:val="single" w:color="000000" w:sz="8" w:space="0"/>
              <w:right w:val="single" w:color="000000" w:sz="8" w:space="0"/>
            </w:tcBorders>
            <w:shd w:val="clear" w:color="000000" w:fill="FFFFFF"/>
            <w:tcMar>
              <w:left w:w="108" w:type="dxa"/>
              <w:right w:w="108" w:type="dxa"/>
            </w:tcMar>
            <w:vAlign w:val="center"/>
          </w:tcPr>
          <w:p w14:paraId="152A3C21">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本年收费金额（单位：万元）</w:t>
            </w:r>
          </w:p>
        </w:tc>
      </w:tr>
      <w:tr w14:paraId="5E5AAEC7">
        <w:tblPrEx>
          <w:tblCellMar>
            <w:top w:w="0" w:type="dxa"/>
            <w:left w:w="10" w:type="dxa"/>
            <w:bottom w:w="0" w:type="dxa"/>
            <w:right w:w="10" w:type="dxa"/>
          </w:tblCellMar>
        </w:tblPrEx>
        <w:trPr>
          <w:trHeight w:val="567" w:hRule="exact"/>
        </w:trPr>
        <w:tc>
          <w:tcPr>
            <w:tcW w:w="2130" w:type="dxa"/>
            <w:tcBorders>
              <w:top w:val="single" w:color="000000" w:sz="0"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597098CF">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行政事业性收费</w:t>
            </w:r>
          </w:p>
        </w:tc>
        <w:tc>
          <w:tcPr>
            <w:tcW w:w="6392" w:type="dxa"/>
            <w:gridSpan w:val="3"/>
            <w:tcBorders>
              <w:top w:val="single" w:color="000000" w:sz="8" w:space="0"/>
              <w:left w:val="single" w:color="000000" w:sz="0" w:space="0"/>
              <w:bottom w:val="single" w:color="000000" w:sz="8" w:space="0"/>
              <w:right w:val="single" w:color="000000" w:sz="8" w:space="0"/>
            </w:tcBorders>
            <w:shd w:val="clear" w:color="000000" w:fill="FFFFFF"/>
            <w:tcMar>
              <w:left w:w="108" w:type="dxa"/>
              <w:right w:w="108" w:type="dxa"/>
            </w:tcMar>
            <w:vAlign w:val="center"/>
          </w:tcPr>
          <w:p w14:paraId="15834899">
            <w:pPr>
              <w:widowControl w:val="0"/>
              <w:spacing w:before="0" w:after="0" w:line="240" w:lineRule="auto"/>
              <w:ind w:left="0" w:right="0" w:firstLine="0"/>
              <w:jc w:val="center"/>
              <w:rPr>
                <w:color w:val="auto"/>
                <w:spacing w:val="0"/>
                <w:position w:val="0"/>
                <w:shd w:val="clear" w:fill="auto"/>
              </w:rPr>
            </w:pPr>
            <w:r>
              <w:rPr>
                <w:rFonts w:hint="eastAsia" w:ascii="仿宋_GB2312" w:hAnsi="仿宋_GB2312"/>
                <w:lang w:val="en-US" w:eastAsia="zh-CN"/>
              </w:rPr>
              <w:t>118.67</w:t>
            </w:r>
          </w:p>
        </w:tc>
      </w:tr>
    </w:tbl>
    <w:p w14:paraId="352776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shd w:val="clear" w:color="auto" w:fill="FFFFFF"/>
        </w:rPr>
      </w:pPr>
    </w:p>
    <w:p w14:paraId="2B1CF1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shd w:val="clear" w:color="auto" w:fill="FFFFFF"/>
        </w:rPr>
      </w:pPr>
      <w:r>
        <w:rPr>
          <w:rFonts w:hint="eastAsia" w:ascii="黑体" w:hAnsi="黑体" w:eastAsia="黑体" w:cs="黑体"/>
          <w:b/>
          <w:bCs w:val="0"/>
          <w:i w:val="0"/>
          <w:iCs w:val="0"/>
          <w:caps w:val="0"/>
          <w:color w:val="auto"/>
          <w:spacing w:val="0"/>
          <w:sz w:val="32"/>
          <w:szCs w:val="32"/>
          <w:shd w:val="clear" w:color="auto" w:fill="FFFFFF"/>
        </w:rPr>
        <w:t>三、收到和处理政府信息公开申请情况</w:t>
      </w:r>
    </w:p>
    <w:tbl>
      <w:tblPr>
        <w:tblStyle w:val="4"/>
        <w:tblW w:w="0" w:type="auto"/>
        <w:jc w:val="center"/>
        <w:tblLayout w:type="autofit"/>
        <w:tblCellMar>
          <w:top w:w="0" w:type="dxa"/>
          <w:left w:w="10" w:type="dxa"/>
          <w:bottom w:w="0" w:type="dxa"/>
          <w:right w:w="10" w:type="dxa"/>
        </w:tblCellMar>
      </w:tblPr>
      <w:tblGrid>
        <w:gridCol w:w="744"/>
        <w:gridCol w:w="922"/>
        <w:gridCol w:w="2645"/>
        <w:gridCol w:w="755"/>
        <w:gridCol w:w="582"/>
        <w:gridCol w:w="574"/>
        <w:gridCol w:w="581"/>
        <w:gridCol w:w="557"/>
        <w:gridCol w:w="546"/>
        <w:gridCol w:w="512"/>
      </w:tblGrid>
      <w:tr w14:paraId="5BFE40E0">
        <w:tblPrEx>
          <w:tblCellMar>
            <w:top w:w="0" w:type="dxa"/>
            <w:left w:w="10" w:type="dxa"/>
            <w:bottom w:w="0" w:type="dxa"/>
            <w:right w:w="10" w:type="dxa"/>
          </w:tblCellMar>
        </w:tblPrEx>
        <w:trPr>
          <w:cantSplit/>
          <w:trHeight w:val="1" w:hRule="atLeast"/>
          <w:jc w:val="center"/>
        </w:trPr>
        <w:tc>
          <w:tcPr>
            <w:tcW w:w="4311" w:type="dxa"/>
            <w:gridSpan w:val="3"/>
            <w:vMerge w:val="restart"/>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4C0F5B92">
            <w:pPr>
              <w:widowControl w:val="0"/>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（本列数据的勾稽关系为：第一项加第二项之和，等于第三项加第四项之和）</w:t>
            </w:r>
          </w:p>
        </w:tc>
        <w:tc>
          <w:tcPr>
            <w:tcW w:w="4107" w:type="dxa"/>
            <w:gridSpan w:val="7"/>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7BBDCD17">
            <w:pPr>
              <w:widowControl w:val="0"/>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申请人情况</w:t>
            </w:r>
          </w:p>
        </w:tc>
      </w:tr>
      <w:tr w14:paraId="7CC0C1E9">
        <w:tblPrEx>
          <w:tblCellMar>
            <w:top w:w="0" w:type="dxa"/>
            <w:left w:w="10" w:type="dxa"/>
            <w:bottom w:w="0" w:type="dxa"/>
            <w:right w:w="10" w:type="dxa"/>
          </w:tblCellMar>
        </w:tblPrEx>
        <w:trPr>
          <w:cantSplit/>
          <w:trHeight w:val="1" w:hRule="atLeast"/>
          <w:jc w:val="center"/>
        </w:trPr>
        <w:tc>
          <w:tcPr>
            <w:tcW w:w="4311"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1B1C0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75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9B5223">
            <w:pPr>
              <w:widowControl w:val="0"/>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自然人</w:t>
            </w:r>
          </w:p>
        </w:tc>
        <w:tc>
          <w:tcPr>
            <w:tcW w:w="2840"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F6DA0A">
            <w:pPr>
              <w:widowControl w:val="0"/>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法人或其他组织</w:t>
            </w:r>
          </w:p>
        </w:tc>
        <w:tc>
          <w:tcPr>
            <w:tcW w:w="512"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469040">
            <w:pPr>
              <w:widowControl w:val="0"/>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总计</w:t>
            </w:r>
          </w:p>
        </w:tc>
      </w:tr>
      <w:tr w14:paraId="3215B687">
        <w:tblPrEx>
          <w:tblCellMar>
            <w:top w:w="0" w:type="dxa"/>
            <w:left w:w="10" w:type="dxa"/>
            <w:bottom w:w="0" w:type="dxa"/>
            <w:right w:w="10" w:type="dxa"/>
          </w:tblCellMar>
        </w:tblPrEx>
        <w:trPr>
          <w:cantSplit/>
          <w:trHeight w:val="1" w:hRule="atLeast"/>
          <w:jc w:val="center"/>
        </w:trPr>
        <w:tc>
          <w:tcPr>
            <w:tcW w:w="4311"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4E1A8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637C4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03BE14">
            <w:pPr>
              <w:widowControl w:val="0"/>
              <w:spacing w:before="0" w:after="0" w:line="300" w:lineRule="auto"/>
              <w:ind w:left="0" w:right="0" w:firstLine="0"/>
              <w:jc w:val="center"/>
              <w:rPr>
                <w:rFonts w:ascii="方正黑体简体" w:hAnsi="方正黑体简体" w:eastAsia="方正黑体简体" w:cs="方正黑体简体"/>
                <w:b/>
                <w:color w:val="auto"/>
                <w:spacing w:val="0"/>
                <w:position w:val="0"/>
                <w:sz w:val="21"/>
                <w:shd w:val="clear" w:fill="auto"/>
              </w:rPr>
            </w:pPr>
            <w:r>
              <w:rPr>
                <w:rFonts w:ascii="宋体" w:hAnsi="宋体" w:eastAsia="宋体" w:cs="宋体"/>
                <w:b/>
                <w:color w:val="auto"/>
                <w:spacing w:val="0"/>
                <w:position w:val="0"/>
                <w:sz w:val="21"/>
                <w:shd w:val="clear" w:fill="auto"/>
              </w:rPr>
              <w:t>商业</w:t>
            </w:r>
          </w:p>
          <w:p w14:paraId="2B64B795">
            <w:pPr>
              <w:widowControl w:val="0"/>
              <w:spacing w:before="0" w:after="0" w:line="30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企业</w:t>
            </w:r>
          </w:p>
        </w:tc>
        <w:tc>
          <w:tcPr>
            <w:tcW w:w="5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A9DFA1">
            <w:pPr>
              <w:widowControl w:val="0"/>
              <w:spacing w:before="0" w:after="0" w:line="300" w:lineRule="auto"/>
              <w:ind w:left="0" w:right="0" w:firstLine="0"/>
              <w:jc w:val="center"/>
              <w:rPr>
                <w:rFonts w:ascii="方正黑体简体" w:hAnsi="方正黑体简体" w:eastAsia="方正黑体简体" w:cs="方正黑体简体"/>
                <w:b/>
                <w:color w:val="auto"/>
                <w:spacing w:val="0"/>
                <w:position w:val="0"/>
                <w:sz w:val="21"/>
                <w:shd w:val="clear" w:fill="auto"/>
              </w:rPr>
            </w:pPr>
            <w:r>
              <w:rPr>
                <w:rFonts w:ascii="宋体" w:hAnsi="宋体" w:eastAsia="宋体" w:cs="宋体"/>
                <w:b/>
                <w:color w:val="auto"/>
                <w:spacing w:val="0"/>
                <w:position w:val="0"/>
                <w:sz w:val="21"/>
                <w:shd w:val="clear" w:fill="auto"/>
              </w:rPr>
              <w:t>科研</w:t>
            </w:r>
          </w:p>
          <w:p w14:paraId="6AD17CB4">
            <w:pPr>
              <w:widowControl w:val="0"/>
              <w:spacing w:before="0" w:after="0" w:line="30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机构</w:t>
            </w:r>
          </w:p>
        </w:tc>
        <w:tc>
          <w:tcPr>
            <w:tcW w:w="5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6B47AA">
            <w:pPr>
              <w:widowControl w:val="0"/>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社会公益组织</w:t>
            </w:r>
          </w:p>
        </w:tc>
        <w:tc>
          <w:tcPr>
            <w:tcW w:w="5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72E2C6">
            <w:pPr>
              <w:widowControl w:val="0"/>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法律服务机构</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775564">
            <w:pPr>
              <w:widowControl w:val="0"/>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w:t>
            </w:r>
          </w:p>
        </w:tc>
        <w:tc>
          <w:tcPr>
            <w:tcW w:w="51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D12F9F">
            <w:pPr>
              <w:spacing w:before="0" w:after="200" w:line="276" w:lineRule="auto"/>
              <w:ind w:left="0" w:right="0" w:firstLine="0"/>
              <w:jc w:val="left"/>
              <w:rPr>
                <w:rFonts w:ascii="宋体" w:hAnsi="宋体" w:eastAsia="宋体" w:cs="宋体"/>
                <w:color w:val="auto"/>
                <w:spacing w:val="0"/>
                <w:position w:val="0"/>
                <w:sz w:val="22"/>
                <w:shd w:val="clear" w:fill="auto"/>
              </w:rPr>
            </w:pPr>
          </w:p>
        </w:tc>
      </w:tr>
      <w:tr w14:paraId="6B783782">
        <w:tblPrEx>
          <w:tblCellMar>
            <w:top w:w="0" w:type="dxa"/>
            <w:left w:w="10" w:type="dxa"/>
            <w:bottom w:w="0" w:type="dxa"/>
            <w:right w:w="10" w:type="dxa"/>
          </w:tblCellMar>
        </w:tblPrEx>
        <w:trPr>
          <w:cantSplit/>
          <w:trHeight w:val="0" w:hRule="atLeast"/>
          <w:jc w:val="center"/>
        </w:trPr>
        <w:tc>
          <w:tcPr>
            <w:tcW w:w="4311" w:type="dxa"/>
            <w:gridSpan w:val="3"/>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2DFBEEC2">
            <w:pPr>
              <w:widowControl w:val="0"/>
              <w:spacing w:before="0" w:after="0" w:line="300" w:lineRule="auto"/>
              <w:ind w:left="0" w:right="0" w:firstLine="0"/>
              <w:jc w:val="left"/>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一、本年新收政府信息公开申请数量</w:t>
            </w:r>
          </w:p>
        </w:tc>
        <w:tc>
          <w:tcPr>
            <w:tcW w:w="75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4FCEF3A1">
            <w:pPr>
              <w:widowControl w:val="0"/>
              <w:spacing w:before="0" w:after="0" w:line="300" w:lineRule="auto"/>
              <w:ind w:left="0" w:right="0" w:firstLine="0"/>
              <w:jc w:val="center"/>
              <w:rPr>
                <w:rFonts w:hint="default"/>
                <w:color w:val="auto"/>
                <w:spacing w:val="0"/>
                <w:position w:val="0"/>
                <w:shd w:val="clear" w:fill="auto"/>
                <w:lang w:val="en-US"/>
              </w:rPr>
            </w:pPr>
            <w:r>
              <w:rPr>
                <w:rFonts w:hint="eastAsia" w:ascii="方正仿宋简体" w:hAnsi="方正仿宋简体" w:eastAsia="方正仿宋简体" w:cs="方正仿宋简体"/>
                <w:b/>
                <w:color w:val="auto"/>
                <w:spacing w:val="0"/>
                <w:position w:val="0"/>
                <w:sz w:val="21"/>
                <w:shd w:val="clear" w:fill="auto"/>
                <w:lang w:val="en-US" w:eastAsia="zh-CN"/>
              </w:rPr>
              <w:t>14</w:t>
            </w:r>
          </w:p>
        </w:tc>
        <w:tc>
          <w:tcPr>
            <w:tcW w:w="58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7F577C5E">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7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0D570AC5">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8637A07">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57"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66A8D564">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0BA37C7E">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1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1F5832AF">
            <w:pPr>
              <w:widowControl w:val="0"/>
              <w:spacing w:before="0" w:after="0" w:line="300" w:lineRule="auto"/>
              <w:ind w:left="0" w:right="0" w:firstLine="0"/>
              <w:jc w:val="center"/>
              <w:rPr>
                <w:rFonts w:hint="default"/>
                <w:color w:val="auto"/>
                <w:spacing w:val="0"/>
                <w:position w:val="0"/>
                <w:shd w:val="clear" w:fill="auto"/>
                <w:lang w:val="en-US"/>
              </w:rPr>
            </w:pPr>
            <w:r>
              <w:rPr>
                <w:rFonts w:hint="eastAsia" w:ascii="宋体" w:hAnsi="宋体" w:eastAsia="宋体" w:cs="宋体"/>
                <w:b/>
                <w:color w:val="auto"/>
                <w:spacing w:val="0"/>
                <w:position w:val="0"/>
                <w:sz w:val="21"/>
                <w:shd w:val="clear" w:fill="auto"/>
                <w:lang w:val="en-US" w:eastAsia="zh-CN"/>
              </w:rPr>
              <w:t>14</w:t>
            </w:r>
          </w:p>
        </w:tc>
      </w:tr>
      <w:tr w14:paraId="06C3FC61">
        <w:tblPrEx>
          <w:tblCellMar>
            <w:top w:w="0" w:type="dxa"/>
            <w:left w:w="10" w:type="dxa"/>
            <w:bottom w:w="0" w:type="dxa"/>
            <w:right w:w="10" w:type="dxa"/>
          </w:tblCellMar>
        </w:tblPrEx>
        <w:trPr>
          <w:cantSplit/>
          <w:trHeight w:val="0" w:hRule="atLeast"/>
          <w:jc w:val="center"/>
        </w:trPr>
        <w:tc>
          <w:tcPr>
            <w:tcW w:w="4311" w:type="dxa"/>
            <w:gridSpan w:val="3"/>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694FD058">
            <w:pPr>
              <w:widowControl w:val="0"/>
              <w:spacing w:before="0" w:after="0" w:line="300" w:lineRule="auto"/>
              <w:ind w:left="0" w:right="0" w:firstLine="0"/>
              <w:jc w:val="left"/>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二、上年结转政府信息公开申请数量</w:t>
            </w:r>
          </w:p>
        </w:tc>
        <w:tc>
          <w:tcPr>
            <w:tcW w:w="75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6B6C6B5E">
            <w:pPr>
              <w:widowControl w:val="0"/>
              <w:spacing w:before="0" w:after="0" w:line="300" w:lineRule="auto"/>
              <w:ind w:left="0" w:right="0" w:firstLine="0"/>
              <w:jc w:val="center"/>
              <w:rPr>
                <w:rFonts w:hint="eastAsia" w:eastAsiaTheme="minorEastAsia"/>
                <w:color w:val="auto"/>
                <w:spacing w:val="0"/>
                <w:position w:val="0"/>
                <w:shd w:val="clear" w:fill="auto"/>
                <w:lang w:eastAsia="zh-CN"/>
              </w:rPr>
            </w:pPr>
            <w:r>
              <w:rPr>
                <w:rFonts w:hint="eastAsia" w:ascii="方正仿宋简体" w:hAnsi="方正仿宋简体" w:eastAsia="方正仿宋简体" w:cs="方正仿宋简体"/>
                <w:b/>
                <w:color w:val="auto"/>
                <w:spacing w:val="0"/>
                <w:position w:val="0"/>
                <w:sz w:val="21"/>
                <w:shd w:val="clear" w:fill="auto"/>
                <w:lang w:val="en-US" w:eastAsia="zh-CN"/>
              </w:rPr>
              <w:t>2</w:t>
            </w:r>
          </w:p>
        </w:tc>
        <w:tc>
          <w:tcPr>
            <w:tcW w:w="58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5D418BDA">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7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FAE9369">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9DA0D7F">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57"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550E2C9">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39556898">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1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4A4BD2F8">
            <w:pPr>
              <w:widowControl w:val="0"/>
              <w:spacing w:before="0" w:after="0" w:line="300" w:lineRule="auto"/>
              <w:ind w:left="0" w:right="0" w:firstLine="0"/>
              <w:jc w:val="center"/>
              <w:rPr>
                <w:rFonts w:hint="eastAsia" w:eastAsiaTheme="minorEastAsia"/>
                <w:color w:val="auto"/>
                <w:spacing w:val="0"/>
                <w:position w:val="0"/>
                <w:shd w:val="clear" w:fill="auto"/>
                <w:lang w:eastAsia="zh-CN"/>
              </w:rPr>
            </w:pPr>
            <w:r>
              <w:rPr>
                <w:rFonts w:hint="eastAsia" w:ascii="方正仿宋简体" w:hAnsi="方正仿宋简体" w:eastAsia="方正仿宋简体" w:cs="方正仿宋简体"/>
                <w:b/>
                <w:color w:val="auto"/>
                <w:spacing w:val="0"/>
                <w:position w:val="0"/>
                <w:sz w:val="21"/>
                <w:shd w:val="clear" w:fill="auto"/>
                <w:lang w:val="en-US" w:eastAsia="zh-CN"/>
              </w:rPr>
              <w:t>2</w:t>
            </w:r>
          </w:p>
        </w:tc>
      </w:tr>
      <w:tr w14:paraId="52ADBBCD">
        <w:tblPrEx>
          <w:tblCellMar>
            <w:top w:w="0" w:type="dxa"/>
            <w:left w:w="10" w:type="dxa"/>
            <w:bottom w:w="0" w:type="dxa"/>
            <w:right w:w="10" w:type="dxa"/>
          </w:tblCellMar>
        </w:tblPrEx>
        <w:trPr>
          <w:cantSplit/>
          <w:trHeight w:val="1" w:hRule="atLeast"/>
          <w:jc w:val="center"/>
        </w:trPr>
        <w:tc>
          <w:tcPr>
            <w:tcW w:w="74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2294DCF3">
            <w:pPr>
              <w:widowControl w:val="0"/>
              <w:spacing w:before="0" w:after="0" w:line="300" w:lineRule="auto"/>
              <w:ind w:left="0" w:right="0" w:firstLine="0"/>
              <w:jc w:val="left"/>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三、本年度办理结果</w:t>
            </w:r>
          </w:p>
        </w:tc>
        <w:tc>
          <w:tcPr>
            <w:tcW w:w="3567" w:type="dxa"/>
            <w:gridSpan w:val="2"/>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0AE1B468">
            <w:pPr>
              <w:widowControl w:val="0"/>
              <w:spacing w:before="0" w:after="0" w:line="300" w:lineRule="auto"/>
              <w:ind w:left="0" w:right="0" w:firstLine="0"/>
              <w:jc w:val="left"/>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（一）予以公开</w:t>
            </w:r>
          </w:p>
        </w:tc>
        <w:tc>
          <w:tcPr>
            <w:tcW w:w="75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5A102378">
            <w:pPr>
              <w:widowControl w:val="0"/>
              <w:spacing w:before="0" w:after="0" w:line="300" w:lineRule="auto"/>
              <w:ind w:left="0" w:right="0" w:firstLine="0"/>
              <w:jc w:val="center"/>
              <w:rPr>
                <w:rFonts w:hint="eastAsia" w:eastAsiaTheme="minorEastAsia"/>
                <w:color w:val="auto"/>
                <w:spacing w:val="0"/>
                <w:position w:val="0"/>
                <w:shd w:val="clear" w:fill="auto"/>
                <w:lang w:val="en-US" w:eastAsia="zh-CN"/>
              </w:rPr>
            </w:pPr>
            <w:r>
              <w:rPr>
                <w:rFonts w:hint="eastAsia"/>
                <w:color w:val="auto"/>
                <w:spacing w:val="0"/>
                <w:position w:val="0"/>
                <w:shd w:val="clear" w:fill="auto"/>
                <w:lang w:val="en-US" w:eastAsia="zh-CN"/>
              </w:rPr>
              <w:t>6</w:t>
            </w:r>
          </w:p>
        </w:tc>
        <w:tc>
          <w:tcPr>
            <w:tcW w:w="58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4308CC41">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7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5CC0B719">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2AFE6F2F">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57"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4CF39F96">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6D6616F8">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1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0253C3C9">
            <w:pPr>
              <w:widowControl w:val="0"/>
              <w:spacing w:before="0" w:after="0" w:line="300" w:lineRule="auto"/>
              <w:ind w:left="0" w:right="0" w:firstLine="0"/>
              <w:jc w:val="center"/>
              <w:rPr>
                <w:rFonts w:hint="default" w:eastAsiaTheme="minorEastAsia"/>
                <w:color w:val="auto"/>
                <w:spacing w:val="0"/>
                <w:position w:val="0"/>
                <w:shd w:val="clear" w:fill="auto"/>
                <w:lang w:val="en-US" w:eastAsia="zh-CN"/>
              </w:rPr>
            </w:pPr>
            <w:r>
              <w:rPr>
                <w:rFonts w:hint="eastAsia"/>
                <w:color w:val="auto"/>
                <w:spacing w:val="0"/>
                <w:position w:val="0"/>
                <w:shd w:val="clear" w:fill="auto"/>
                <w:lang w:val="en-US" w:eastAsia="zh-CN"/>
              </w:rPr>
              <w:t>6</w:t>
            </w:r>
          </w:p>
        </w:tc>
      </w:tr>
      <w:tr w14:paraId="6B170383">
        <w:tblPrEx>
          <w:tblCellMar>
            <w:top w:w="0" w:type="dxa"/>
            <w:left w:w="10" w:type="dxa"/>
            <w:bottom w:w="0" w:type="dxa"/>
            <w:right w:w="10" w:type="dxa"/>
          </w:tblCellMar>
        </w:tblPrEx>
        <w:trPr>
          <w:cantSplit/>
          <w:trHeight w:val="0"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3067879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3567" w:type="dxa"/>
            <w:gridSpan w:val="2"/>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2BF2FCA2">
            <w:pPr>
              <w:widowControl w:val="0"/>
              <w:spacing w:before="0" w:after="0" w:line="300" w:lineRule="auto"/>
              <w:ind w:left="0" w:right="0" w:firstLine="0"/>
              <w:jc w:val="left"/>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（二）部分公开（区分处理的，只计这一情形，不计其他情形）</w:t>
            </w:r>
          </w:p>
        </w:tc>
        <w:tc>
          <w:tcPr>
            <w:tcW w:w="75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E51B108">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040268D3">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7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205B59C1">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358A4993">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57"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6FC1D1E1">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3DC059A5">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1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7F2B7F62">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r>
      <w:tr w14:paraId="216A2B92">
        <w:tblPrEx>
          <w:tblCellMar>
            <w:top w:w="0" w:type="dxa"/>
            <w:left w:w="10" w:type="dxa"/>
            <w:bottom w:w="0" w:type="dxa"/>
            <w:right w:w="10" w:type="dxa"/>
          </w:tblCellMar>
        </w:tblPrEx>
        <w:trPr>
          <w:cantSplit/>
          <w:trHeight w:val="0"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074CB65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922"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7C96DF1">
            <w:pPr>
              <w:widowControl w:val="0"/>
              <w:spacing w:before="0" w:after="0" w:line="300" w:lineRule="auto"/>
              <w:ind w:left="0" w:right="0" w:firstLine="0"/>
              <w:jc w:val="left"/>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（三）不予公开</w:t>
            </w:r>
          </w:p>
        </w:tc>
        <w:tc>
          <w:tcPr>
            <w:tcW w:w="264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7771CDA6">
            <w:pPr>
              <w:widowControl w:val="0"/>
              <w:spacing w:before="0" w:after="0" w:line="300" w:lineRule="auto"/>
              <w:ind w:left="0" w:right="0" w:firstLine="0"/>
              <w:jc w:val="left"/>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1.</w:t>
            </w:r>
            <w:r>
              <w:rPr>
                <w:rFonts w:ascii="宋体" w:hAnsi="宋体" w:eastAsia="宋体" w:cs="宋体"/>
                <w:b/>
                <w:color w:val="auto"/>
                <w:spacing w:val="0"/>
                <w:position w:val="0"/>
                <w:sz w:val="21"/>
                <w:shd w:val="clear" w:fill="auto"/>
              </w:rPr>
              <w:t>属于国家秘密</w:t>
            </w:r>
          </w:p>
        </w:tc>
        <w:tc>
          <w:tcPr>
            <w:tcW w:w="75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52B35F6C">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1E0E307F">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7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6F6CE2AE">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31C16B1C">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57"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01D2162D">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68BD01E6">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1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2C7AAB3F">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r>
      <w:tr w14:paraId="432B6736">
        <w:tblPrEx>
          <w:tblCellMar>
            <w:top w:w="0" w:type="dxa"/>
            <w:left w:w="10" w:type="dxa"/>
            <w:bottom w:w="0" w:type="dxa"/>
            <w:right w:w="10" w:type="dxa"/>
          </w:tblCellMar>
        </w:tblPrEx>
        <w:trPr>
          <w:cantSplit/>
          <w:trHeight w:val="0"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3348A4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248B007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64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7C312DBF">
            <w:pPr>
              <w:widowControl w:val="0"/>
              <w:spacing w:before="0" w:after="0" w:line="300" w:lineRule="auto"/>
              <w:ind w:left="0" w:right="0" w:firstLine="0"/>
              <w:jc w:val="left"/>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2.</w:t>
            </w:r>
            <w:r>
              <w:rPr>
                <w:rFonts w:ascii="宋体" w:hAnsi="宋体" w:eastAsia="宋体" w:cs="宋体"/>
                <w:b/>
                <w:color w:val="auto"/>
                <w:spacing w:val="0"/>
                <w:position w:val="0"/>
                <w:sz w:val="21"/>
                <w:shd w:val="clear" w:fill="auto"/>
              </w:rPr>
              <w:t>其他法律行政法规禁止公开</w:t>
            </w:r>
          </w:p>
        </w:tc>
        <w:tc>
          <w:tcPr>
            <w:tcW w:w="75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35619A2F">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2E46E669">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7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707077B1">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3CE40C1E">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57"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03D25EDD">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4F046A52">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1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1C271191">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r>
      <w:tr w14:paraId="7B079366">
        <w:tblPrEx>
          <w:tblCellMar>
            <w:top w:w="0" w:type="dxa"/>
            <w:left w:w="10" w:type="dxa"/>
            <w:bottom w:w="0" w:type="dxa"/>
            <w:right w:w="10" w:type="dxa"/>
          </w:tblCellMar>
        </w:tblPrEx>
        <w:trPr>
          <w:cantSplit/>
          <w:trHeight w:val="0"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58B6BE7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0B2A722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64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2BD2CFBC">
            <w:pPr>
              <w:widowControl w:val="0"/>
              <w:spacing w:before="0" w:after="0" w:line="300" w:lineRule="auto"/>
              <w:ind w:left="0" w:right="0" w:firstLine="0"/>
              <w:jc w:val="left"/>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3.</w:t>
            </w:r>
            <w:r>
              <w:rPr>
                <w:rFonts w:ascii="宋体" w:hAnsi="宋体" w:eastAsia="宋体" w:cs="宋体"/>
                <w:b/>
                <w:color w:val="auto"/>
                <w:spacing w:val="0"/>
                <w:position w:val="0"/>
                <w:sz w:val="21"/>
                <w:shd w:val="clear" w:fill="auto"/>
              </w:rPr>
              <w:t>危及“三安全一稳定”</w:t>
            </w:r>
          </w:p>
        </w:tc>
        <w:tc>
          <w:tcPr>
            <w:tcW w:w="75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0585B65E">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76A84C84">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7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15A5DC40">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731156DF">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57"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5C4F6AD9">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7DF6F778">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1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400F6BB1">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r>
      <w:tr w14:paraId="7C3BF088">
        <w:tblPrEx>
          <w:tblCellMar>
            <w:top w:w="0" w:type="dxa"/>
            <w:left w:w="10" w:type="dxa"/>
            <w:bottom w:w="0" w:type="dxa"/>
            <w:right w:w="10" w:type="dxa"/>
          </w:tblCellMar>
        </w:tblPrEx>
        <w:trPr>
          <w:cantSplit/>
          <w:trHeight w:val="0"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71AC0A2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A97F01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64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106DF2A4">
            <w:pPr>
              <w:widowControl w:val="0"/>
              <w:spacing w:before="0" w:after="0" w:line="300" w:lineRule="auto"/>
              <w:ind w:left="0" w:right="0" w:firstLine="0"/>
              <w:jc w:val="left"/>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4.</w:t>
            </w:r>
            <w:r>
              <w:rPr>
                <w:rFonts w:ascii="宋体" w:hAnsi="宋体" w:eastAsia="宋体" w:cs="宋体"/>
                <w:b/>
                <w:color w:val="auto"/>
                <w:spacing w:val="0"/>
                <w:position w:val="0"/>
                <w:sz w:val="21"/>
                <w:shd w:val="clear" w:fill="auto"/>
              </w:rPr>
              <w:t>保护第三方合法权益</w:t>
            </w:r>
          </w:p>
        </w:tc>
        <w:tc>
          <w:tcPr>
            <w:tcW w:w="75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04A74F2F">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0C357BF6">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7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2640B092">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1E055E31">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57"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0F4D95F6">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0553EAC8">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1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5EAEF940">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r>
      <w:tr w14:paraId="6E0A1C18">
        <w:tblPrEx>
          <w:tblCellMar>
            <w:top w:w="0" w:type="dxa"/>
            <w:left w:w="10" w:type="dxa"/>
            <w:bottom w:w="0" w:type="dxa"/>
            <w:right w:w="10" w:type="dxa"/>
          </w:tblCellMar>
        </w:tblPrEx>
        <w:trPr>
          <w:cantSplit/>
          <w:trHeight w:val="0"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771411F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7EF58E3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64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43338F54">
            <w:pPr>
              <w:widowControl w:val="0"/>
              <w:spacing w:before="0" w:after="0" w:line="300" w:lineRule="auto"/>
              <w:ind w:left="0" w:right="0" w:firstLine="0"/>
              <w:jc w:val="left"/>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5.</w:t>
            </w:r>
            <w:r>
              <w:rPr>
                <w:rFonts w:ascii="宋体" w:hAnsi="宋体" w:eastAsia="宋体" w:cs="宋体"/>
                <w:b/>
                <w:color w:val="auto"/>
                <w:spacing w:val="0"/>
                <w:position w:val="0"/>
                <w:sz w:val="21"/>
                <w:shd w:val="clear" w:fill="auto"/>
              </w:rPr>
              <w:t>属于三类内部事务信息</w:t>
            </w:r>
          </w:p>
        </w:tc>
        <w:tc>
          <w:tcPr>
            <w:tcW w:w="75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4FBAA156">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68106BE7">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7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4C4D5F00">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4FC6E2A4">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57"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12B61138">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05DE4B7B">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1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4733657E">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r>
      <w:tr w14:paraId="460BE2C9">
        <w:tblPrEx>
          <w:tblCellMar>
            <w:top w:w="0" w:type="dxa"/>
            <w:left w:w="10" w:type="dxa"/>
            <w:bottom w:w="0" w:type="dxa"/>
            <w:right w:w="10" w:type="dxa"/>
          </w:tblCellMar>
        </w:tblPrEx>
        <w:trPr>
          <w:cantSplit/>
          <w:trHeight w:val="0"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4557290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3DD1F0B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64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60C6CFA3">
            <w:pPr>
              <w:widowControl w:val="0"/>
              <w:spacing w:before="0" w:after="0" w:line="300" w:lineRule="auto"/>
              <w:ind w:left="0" w:right="0" w:firstLine="0"/>
              <w:jc w:val="left"/>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6.</w:t>
            </w:r>
            <w:r>
              <w:rPr>
                <w:rFonts w:ascii="宋体" w:hAnsi="宋体" w:eastAsia="宋体" w:cs="宋体"/>
                <w:b/>
                <w:color w:val="auto"/>
                <w:spacing w:val="0"/>
                <w:position w:val="0"/>
                <w:sz w:val="21"/>
                <w:shd w:val="clear" w:fill="auto"/>
              </w:rPr>
              <w:t>属于四类过程性信息</w:t>
            </w:r>
          </w:p>
        </w:tc>
        <w:tc>
          <w:tcPr>
            <w:tcW w:w="75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50A3312E">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2D0592FF">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7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14A6353D">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486A408A">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57"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2711589D">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65D9E084">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1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428F86F9">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r>
      <w:tr w14:paraId="426D811C">
        <w:tblPrEx>
          <w:tblCellMar>
            <w:top w:w="0" w:type="dxa"/>
            <w:left w:w="10" w:type="dxa"/>
            <w:bottom w:w="0" w:type="dxa"/>
            <w:right w:w="10" w:type="dxa"/>
          </w:tblCellMar>
        </w:tblPrEx>
        <w:trPr>
          <w:cantSplit/>
          <w:trHeight w:val="0"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487E28B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42A1FD5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64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118DA58C">
            <w:pPr>
              <w:widowControl w:val="0"/>
              <w:spacing w:before="0" w:after="0" w:line="300" w:lineRule="auto"/>
              <w:ind w:left="0" w:right="0" w:firstLine="0"/>
              <w:jc w:val="left"/>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7.</w:t>
            </w:r>
            <w:r>
              <w:rPr>
                <w:rFonts w:ascii="宋体" w:hAnsi="宋体" w:eastAsia="宋体" w:cs="宋体"/>
                <w:b/>
                <w:color w:val="auto"/>
                <w:spacing w:val="0"/>
                <w:position w:val="0"/>
                <w:sz w:val="21"/>
                <w:shd w:val="clear" w:fill="auto"/>
              </w:rPr>
              <w:t>属于行政执法案卷</w:t>
            </w:r>
          </w:p>
        </w:tc>
        <w:tc>
          <w:tcPr>
            <w:tcW w:w="75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650CD31A">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52A4DDDF">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7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77CEACB3">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56892144">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57"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2AF7CB6E">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44787B47">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1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4E0E3A7B">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r>
      <w:tr w14:paraId="40B978CF">
        <w:tblPrEx>
          <w:tblCellMar>
            <w:top w:w="0" w:type="dxa"/>
            <w:left w:w="10" w:type="dxa"/>
            <w:bottom w:w="0" w:type="dxa"/>
            <w:right w:w="10" w:type="dxa"/>
          </w:tblCellMar>
        </w:tblPrEx>
        <w:trPr>
          <w:cantSplit/>
          <w:trHeight w:val="0"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336186D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72CD0F6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64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53C50ECA">
            <w:pPr>
              <w:widowControl w:val="0"/>
              <w:spacing w:before="0" w:after="0" w:line="300" w:lineRule="auto"/>
              <w:ind w:left="0" w:right="0" w:firstLine="0"/>
              <w:jc w:val="left"/>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8.</w:t>
            </w:r>
            <w:r>
              <w:rPr>
                <w:rFonts w:ascii="宋体" w:hAnsi="宋体" w:eastAsia="宋体" w:cs="宋体"/>
                <w:b/>
                <w:color w:val="auto"/>
                <w:spacing w:val="0"/>
                <w:position w:val="0"/>
                <w:sz w:val="21"/>
                <w:shd w:val="clear" w:fill="auto"/>
              </w:rPr>
              <w:t>属于行政查询事项</w:t>
            </w:r>
          </w:p>
        </w:tc>
        <w:tc>
          <w:tcPr>
            <w:tcW w:w="75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08578556">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7975F18F">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7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41006D8A">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29B83FF0">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57"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2B981E50">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636E906E">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1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0FB6BDD9">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r>
      <w:tr w14:paraId="18F3F6A2">
        <w:tblPrEx>
          <w:tblCellMar>
            <w:top w:w="0" w:type="dxa"/>
            <w:left w:w="10" w:type="dxa"/>
            <w:bottom w:w="0" w:type="dxa"/>
            <w:right w:w="10" w:type="dxa"/>
          </w:tblCellMar>
        </w:tblPrEx>
        <w:trPr>
          <w:cantSplit/>
          <w:trHeight w:val="0"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6A92668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922"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604499DA">
            <w:pPr>
              <w:widowControl w:val="0"/>
              <w:spacing w:before="0" w:after="0" w:line="300" w:lineRule="auto"/>
              <w:ind w:left="0" w:right="0" w:firstLine="0"/>
              <w:jc w:val="left"/>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（四）无法提供</w:t>
            </w:r>
          </w:p>
        </w:tc>
        <w:tc>
          <w:tcPr>
            <w:tcW w:w="264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761A806E">
            <w:pPr>
              <w:widowControl w:val="0"/>
              <w:spacing w:before="0" w:after="0" w:line="300" w:lineRule="auto"/>
              <w:ind w:left="0" w:right="0" w:firstLine="0"/>
              <w:jc w:val="left"/>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1.</w:t>
            </w:r>
            <w:r>
              <w:rPr>
                <w:rFonts w:ascii="宋体" w:hAnsi="宋体" w:eastAsia="宋体" w:cs="宋体"/>
                <w:b/>
                <w:color w:val="auto"/>
                <w:spacing w:val="0"/>
                <w:position w:val="0"/>
                <w:sz w:val="21"/>
                <w:shd w:val="clear" w:fill="auto"/>
              </w:rPr>
              <w:t>本机关不掌握相关政府信息</w:t>
            </w:r>
          </w:p>
        </w:tc>
        <w:tc>
          <w:tcPr>
            <w:tcW w:w="75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4C22239B">
            <w:pPr>
              <w:widowControl w:val="0"/>
              <w:spacing w:before="0" w:after="0" w:line="300" w:lineRule="auto"/>
              <w:ind w:left="0" w:right="0" w:firstLine="0"/>
              <w:jc w:val="center"/>
              <w:rPr>
                <w:rFonts w:hint="default" w:eastAsiaTheme="minorEastAsia"/>
                <w:color w:val="auto"/>
                <w:spacing w:val="0"/>
                <w:position w:val="0"/>
                <w:shd w:val="clear" w:fill="auto"/>
                <w:lang w:val="en-US" w:eastAsia="zh-CN"/>
              </w:rPr>
            </w:pPr>
            <w:r>
              <w:rPr>
                <w:rFonts w:hint="eastAsia"/>
                <w:color w:val="auto"/>
                <w:spacing w:val="0"/>
                <w:position w:val="0"/>
                <w:shd w:val="clear" w:fill="auto"/>
                <w:lang w:val="en-US" w:eastAsia="zh-CN"/>
              </w:rPr>
              <w:t>6</w:t>
            </w:r>
          </w:p>
        </w:tc>
        <w:tc>
          <w:tcPr>
            <w:tcW w:w="58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48FEF5DB">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7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6BA79109">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411A9361">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57"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0F93202B">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048B1187">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1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478EDB26">
            <w:pPr>
              <w:widowControl w:val="0"/>
              <w:spacing w:before="0" w:after="0" w:line="300" w:lineRule="auto"/>
              <w:ind w:left="0" w:right="0" w:firstLine="0"/>
              <w:jc w:val="center"/>
              <w:rPr>
                <w:rFonts w:hint="default" w:eastAsiaTheme="minorEastAsia"/>
                <w:color w:val="auto"/>
                <w:spacing w:val="0"/>
                <w:position w:val="0"/>
                <w:shd w:val="clear" w:fill="auto"/>
                <w:lang w:val="en-US" w:eastAsia="zh-CN"/>
              </w:rPr>
            </w:pPr>
            <w:r>
              <w:rPr>
                <w:rFonts w:hint="eastAsia"/>
                <w:color w:val="auto"/>
                <w:spacing w:val="0"/>
                <w:position w:val="0"/>
                <w:shd w:val="clear" w:fill="auto"/>
                <w:lang w:val="en-US" w:eastAsia="zh-CN"/>
              </w:rPr>
              <w:t>6</w:t>
            </w:r>
          </w:p>
        </w:tc>
      </w:tr>
      <w:tr w14:paraId="4D470EB7">
        <w:tblPrEx>
          <w:tblCellMar>
            <w:top w:w="0" w:type="dxa"/>
            <w:left w:w="10" w:type="dxa"/>
            <w:bottom w:w="0" w:type="dxa"/>
            <w:right w:w="10" w:type="dxa"/>
          </w:tblCellMar>
        </w:tblPrEx>
        <w:trPr>
          <w:cantSplit/>
          <w:trHeight w:val="0"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4D87248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35E269B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64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4EE34B29">
            <w:pPr>
              <w:widowControl w:val="0"/>
              <w:spacing w:before="0" w:after="0" w:line="300" w:lineRule="auto"/>
              <w:ind w:left="0" w:right="0" w:firstLine="0"/>
              <w:jc w:val="left"/>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2.</w:t>
            </w:r>
            <w:r>
              <w:rPr>
                <w:rFonts w:ascii="宋体" w:hAnsi="宋体" w:eastAsia="宋体" w:cs="宋体"/>
                <w:b/>
                <w:color w:val="auto"/>
                <w:spacing w:val="0"/>
                <w:position w:val="0"/>
                <w:sz w:val="21"/>
                <w:shd w:val="clear" w:fill="auto"/>
              </w:rPr>
              <w:t>没有现成信息需要另行制作</w:t>
            </w:r>
          </w:p>
        </w:tc>
        <w:tc>
          <w:tcPr>
            <w:tcW w:w="75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0D017E85">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62728AA0">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7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60E816D0">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6CFBC9FE">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57"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6A77FE2C">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7253C241">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1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700DC946">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r>
      <w:tr w14:paraId="447C4828">
        <w:tblPrEx>
          <w:tblCellMar>
            <w:top w:w="0" w:type="dxa"/>
            <w:left w:w="10" w:type="dxa"/>
            <w:bottom w:w="0" w:type="dxa"/>
            <w:right w:w="10" w:type="dxa"/>
          </w:tblCellMar>
        </w:tblPrEx>
        <w:trPr>
          <w:cantSplit/>
          <w:trHeight w:val="0"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035E524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7D11DF1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64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17518876">
            <w:pPr>
              <w:widowControl w:val="0"/>
              <w:spacing w:before="0" w:after="0" w:line="300" w:lineRule="auto"/>
              <w:ind w:left="0" w:right="0" w:firstLine="0"/>
              <w:jc w:val="left"/>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3.</w:t>
            </w:r>
            <w:r>
              <w:rPr>
                <w:rFonts w:ascii="宋体" w:hAnsi="宋体" w:eastAsia="宋体" w:cs="宋体"/>
                <w:b/>
                <w:color w:val="auto"/>
                <w:spacing w:val="0"/>
                <w:position w:val="0"/>
                <w:sz w:val="21"/>
                <w:shd w:val="clear" w:fill="auto"/>
              </w:rPr>
              <w:t>补正后申请内容仍不明确</w:t>
            </w:r>
          </w:p>
        </w:tc>
        <w:tc>
          <w:tcPr>
            <w:tcW w:w="75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5B1BFA9D">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65B5D505">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7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5A4B860F">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238A89C2">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57"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6B251F7D">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6FC837B1">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1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3084E2A2">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r>
      <w:tr w14:paraId="0D940ABB">
        <w:tblPrEx>
          <w:tblCellMar>
            <w:top w:w="0" w:type="dxa"/>
            <w:left w:w="10" w:type="dxa"/>
            <w:bottom w:w="0" w:type="dxa"/>
            <w:right w:w="10" w:type="dxa"/>
          </w:tblCellMar>
        </w:tblPrEx>
        <w:trPr>
          <w:cantSplit/>
          <w:trHeight w:val="1" w:hRule="atLeast"/>
          <w:jc w:val="center"/>
        </w:trPr>
        <w:tc>
          <w:tcPr>
            <w:tcW w:w="74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43762238">
            <w:pPr>
              <w:spacing w:before="0" w:after="0" w:line="300" w:lineRule="auto"/>
              <w:ind w:left="0" w:right="0" w:firstLine="0"/>
              <w:jc w:val="both"/>
              <w:rPr>
                <w:rFonts w:ascii="宋体" w:hAnsi="宋体" w:eastAsia="宋体" w:cs="宋体"/>
                <w:color w:val="auto"/>
                <w:spacing w:val="0"/>
                <w:position w:val="0"/>
                <w:sz w:val="22"/>
                <w:shd w:val="clear" w:fill="auto"/>
              </w:rPr>
            </w:pPr>
          </w:p>
        </w:tc>
        <w:tc>
          <w:tcPr>
            <w:tcW w:w="922"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7ACE33AF">
            <w:pPr>
              <w:widowControl w:val="0"/>
              <w:spacing w:before="0" w:after="0" w:line="300" w:lineRule="auto"/>
              <w:ind w:left="0" w:right="0" w:firstLine="0"/>
              <w:jc w:val="left"/>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（五）不予处理</w:t>
            </w:r>
          </w:p>
        </w:tc>
        <w:tc>
          <w:tcPr>
            <w:tcW w:w="264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6F90DF96">
            <w:pPr>
              <w:widowControl w:val="0"/>
              <w:spacing w:before="0" w:after="0" w:line="300" w:lineRule="auto"/>
              <w:ind w:left="0" w:right="0" w:firstLine="0"/>
              <w:jc w:val="left"/>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1.</w:t>
            </w:r>
            <w:r>
              <w:rPr>
                <w:rFonts w:ascii="宋体" w:hAnsi="宋体" w:eastAsia="宋体" w:cs="宋体"/>
                <w:b/>
                <w:color w:val="auto"/>
                <w:spacing w:val="0"/>
                <w:position w:val="0"/>
                <w:sz w:val="21"/>
                <w:shd w:val="clear" w:fill="auto"/>
              </w:rPr>
              <w:t>信访举报投诉类申请</w:t>
            </w:r>
          </w:p>
        </w:tc>
        <w:tc>
          <w:tcPr>
            <w:tcW w:w="75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36BA101F">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1A9F35DB">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7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7A7A1921">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26E1FD30">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57"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714969DD">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5B35BA05">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1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55B2818F">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r>
      <w:tr w14:paraId="4A40F025">
        <w:tblPrEx>
          <w:tblCellMar>
            <w:top w:w="0" w:type="dxa"/>
            <w:left w:w="10" w:type="dxa"/>
            <w:bottom w:w="0" w:type="dxa"/>
            <w:right w:w="10" w:type="dxa"/>
          </w:tblCellMar>
        </w:tblPrEx>
        <w:trPr>
          <w:cantSplit/>
          <w:trHeight w:val="1"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322EE99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78D8907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64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6732911F">
            <w:pPr>
              <w:widowControl w:val="0"/>
              <w:spacing w:before="0" w:after="0" w:line="300" w:lineRule="auto"/>
              <w:ind w:left="0" w:right="0" w:firstLine="0"/>
              <w:jc w:val="left"/>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2.</w:t>
            </w:r>
            <w:r>
              <w:rPr>
                <w:rFonts w:ascii="宋体" w:hAnsi="宋体" w:eastAsia="宋体" w:cs="宋体"/>
                <w:b/>
                <w:color w:val="auto"/>
                <w:spacing w:val="0"/>
                <w:position w:val="0"/>
                <w:sz w:val="21"/>
                <w:shd w:val="clear" w:fill="auto"/>
              </w:rPr>
              <w:t>重复申请</w:t>
            </w:r>
          </w:p>
        </w:tc>
        <w:tc>
          <w:tcPr>
            <w:tcW w:w="75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11786AED">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6FDC5B46">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7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184E8E3C">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0F8F1035">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57"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04FC06D4">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35A18069">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1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72138D6D">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r>
      <w:tr w14:paraId="6E32DCB3">
        <w:tblPrEx>
          <w:tblCellMar>
            <w:top w:w="0" w:type="dxa"/>
            <w:left w:w="10" w:type="dxa"/>
            <w:bottom w:w="0" w:type="dxa"/>
            <w:right w:w="10" w:type="dxa"/>
          </w:tblCellMar>
        </w:tblPrEx>
        <w:trPr>
          <w:cantSplit/>
          <w:trHeight w:val="1"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28C890F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7AE0D01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64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75FDBF5E">
            <w:pPr>
              <w:widowControl w:val="0"/>
              <w:spacing w:before="0" w:after="0" w:line="300" w:lineRule="auto"/>
              <w:ind w:left="0" w:right="0" w:firstLine="0"/>
              <w:jc w:val="left"/>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3.</w:t>
            </w:r>
            <w:r>
              <w:rPr>
                <w:rFonts w:ascii="宋体" w:hAnsi="宋体" w:eastAsia="宋体" w:cs="宋体"/>
                <w:b/>
                <w:color w:val="auto"/>
                <w:spacing w:val="0"/>
                <w:position w:val="0"/>
                <w:sz w:val="21"/>
                <w:shd w:val="clear" w:fill="auto"/>
              </w:rPr>
              <w:t>要求提供公开出版物</w:t>
            </w:r>
          </w:p>
        </w:tc>
        <w:tc>
          <w:tcPr>
            <w:tcW w:w="75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43FF1ED0">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29E21555">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7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5057A4DA">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0881A38B">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57"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72E77946">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5F536C1D">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1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1188515E">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r>
      <w:tr w14:paraId="0BCD77C3">
        <w:tblPrEx>
          <w:tblCellMar>
            <w:top w:w="0" w:type="dxa"/>
            <w:left w:w="10" w:type="dxa"/>
            <w:bottom w:w="0" w:type="dxa"/>
            <w:right w:w="10" w:type="dxa"/>
          </w:tblCellMar>
        </w:tblPrEx>
        <w:trPr>
          <w:cantSplit/>
          <w:trHeight w:val="1"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6EFB4A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3B01D4A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64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7D152AED">
            <w:pPr>
              <w:widowControl w:val="0"/>
              <w:spacing w:before="0" w:after="0" w:line="300" w:lineRule="auto"/>
              <w:ind w:left="0" w:right="0" w:firstLine="0"/>
              <w:jc w:val="left"/>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4.</w:t>
            </w:r>
            <w:r>
              <w:rPr>
                <w:rFonts w:ascii="宋体" w:hAnsi="宋体" w:eastAsia="宋体" w:cs="宋体"/>
                <w:b/>
                <w:color w:val="auto"/>
                <w:spacing w:val="0"/>
                <w:position w:val="0"/>
                <w:sz w:val="21"/>
                <w:shd w:val="clear" w:fill="auto"/>
              </w:rPr>
              <w:t>无正当理由大量反复申请</w:t>
            </w:r>
          </w:p>
        </w:tc>
        <w:tc>
          <w:tcPr>
            <w:tcW w:w="75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42A41708">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6553450C">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7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6D4918EF">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4106B3D5">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57"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2800F177">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3D7B934B">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1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7302EA59">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r>
      <w:tr w14:paraId="14E7CD23">
        <w:tblPrEx>
          <w:tblCellMar>
            <w:top w:w="0" w:type="dxa"/>
            <w:left w:w="10" w:type="dxa"/>
            <w:bottom w:w="0" w:type="dxa"/>
            <w:right w:w="10" w:type="dxa"/>
          </w:tblCellMar>
        </w:tblPrEx>
        <w:trPr>
          <w:cantSplit/>
          <w:trHeight w:val="0"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4A68534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3D3901B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64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5822BC2B">
            <w:pPr>
              <w:widowControl w:val="0"/>
              <w:spacing w:before="0" w:after="0" w:line="300" w:lineRule="auto"/>
              <w:ind w:left="0" w:right="0" w:firstLine="0"/>
              <w:jc w:val="both"/>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5.</w:t>
            </w:r>
            <w:r>
              <w:rPr>
                <w:rFonts w:ascii="宋体" w:hAnsi="宋体" w:eastAsia="宋体" w:cs="宋体"/>
                <w:b/>
                <w:color w:val="auto"/>
                <w:spacing w:val="0"/>
                <w:position w:val="0"/>
                <w:sz w:val="21"/>
                <w:shd w:val="clear" w:fill="auto"/>
              </w:rPr>
              <w:t>要求行政机关确认或重新出具已获取信息</w:t>
            </w:r>
          </w:p>
        </w:tc>
        <w:tc>
          <w:tcPr>
            <w:tcW w:w="75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E24B43D">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5E732EA">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7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667F2371">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78177937">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57"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759356E6">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5D7D75D4">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1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9183D08">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r>
      <w:tr w14:paraId="1E5E9CF1">
        <w:tblPrEx>
          <w:tblCellMar>
            <w:top w:w="0" w:type="dxa"/>
            <w:left w:w="10" w:type="dxa"/>
            <w:bottom w:w="0" w:type="dxa"/>
            <w:right w:w="10" w:type="dxa"/>
          </w:tblCellMar>
        </w:tblPrEx>
        <w:trPr>
          <w:cantSplit/>
          <w:trHeight w:val="1"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363AA81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922"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4DD3FC5F">
            <w:pPr>
              <w:widowControl w:val="0"/>
              <w:spacing w:before="0" w:after="0" w:line="300" w:lineRule="auto"/>
              <w:ind w:left="0" w:right="0" w:firstLine="0"/>
              <w:jc w:val="left"/>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（六）其他处理</w:t>
            </w:r>
          </w:p>
        </w:tc>
        <w:tc>
          <w:tcPr>
            <w:tcW w:w="264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0574C64D">
            <w:pPr>
              <w:widowControl w:val="0"/>
              <w:spacing w:before="0" w:after="0" w:line="300" w:lineRule="auto"/>
              <w:ind w:left="0" w:right="0" w:firstLine="0"/>
              <w:jc w:val="both"/>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1.</w:t>
            </w:r>
            <w:r>
              <w:rPr>
                <w:rFonts w:ascii="宋体" w:hAnsi="宋体" w:eastAsia="宋体" w:cs="宋体"/>
                <w:b/>
                <w:color w:val="auto"/>
                <w:spacing w:val="0"/>
                <w:position w:val="0"/>
                <w:sz w:val="21"/>
                <w:shd w:val="clear" w:fill="auto"/>
              </w:rPr>
              <w:t>申请人无正当理由逾期不补正、行政机关不再处理其政府信息公开申请</w:t>
            </w:r>
          </w:p>
        </w:tc>
        <w:tc>
          <w:tcPr>
            <w:tcW w:w="75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624D442B">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651D2FEC">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7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CEF77A0">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3B8EBE54">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57"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73D74024">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519A5491">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1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4AF2B4FA">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r>
      <w:tr w14:paraId="1592C79E">
        <w:tblPrEx>
          <w:tblCellMar>
            <w:top w:w="0" w:type="dxa"/>
            <w:left w:w="10" w:type="dxa"/>
            <w:bottom w:w="0" w:type="dxa"/>
            <w:right w:w="10" w:type="dxa"/>
          </w:tblCellMar>
        </w:tblPrEx>
        <w:trPr>
          <w:cantSplit/>
          <w:trHeight w:val="1"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BE7093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0EBC9DF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64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409DEDF9">
            <w:pPr>
              <w:widowControl w:val="0"/>
              <w:spacing w:before="0" w:after="0" w:line="300" w:lineRule="auto"/>
              <w:ind w:left="0" w:right="0" w:firstLine="0"/>
              <w:jc w:val="both"/>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2.</w:t>
            </w:r>
            <w:r>
              <w:rPr>
                <w:rFonts w:ascii="宋体" w:hAnsi="宋体" w:eastAsia="宋体" w:cs="宋体"/>
                <w:b/>
                <w:color w:val="auto"/>
                <w:spacing w:val="0"/>
                <w:position w:val="0"/>
                <w:sz w:val="21"/>
                <w:shd w:val="clear" w:fill="auto"/>
              </w:rPr>
              <w:t>申请人逾期未按收费通知要求缴纳费用、行政机关不再处理其政府信息公开申请</w:t>
            </w:r>
          </w:p>
        </w:tc>
        <w:tc>
          <w:tcPr>
            <w:tcW w:w="75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2FCA8A3E">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3AE917CF">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7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3A1080AF">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765D030E">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57"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581255EB">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7C0C10C8">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1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28E13EA6">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r>
      <w:tr w14:paraId="215E2B2A">
        <w:tblPrEx>
          <w:tblCellMar>
            <w:top w:w="0" w:type="dxa"/>
            <w:left w:w="10" w:type="dxa"/>
            <w:bottom w:w="0" w:type="dxa"/>
            <w:right w:w="10" w:type="dxa"/>
          </w:tblCellMar>
        </w:tblPrEx>
        <w:trPr>
          <w:cantSplit/>
          <w:trHeight w:val="1"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021DDD4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4358F95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64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B264626">
            <w:pPr>
              <w:widowControl w:val="0"/>
              <w:spacing w:before="0" w:after="0" w:line="300" w:lineRule="auto"/>
              <w:ind w:left="0" w:right="0" w:firstLine="0"/>
              <w:jc w:val="left"/>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3.</w:t>
            </w:r>
            <w:r>
              <w:rPr>
                <w:rFonts w:ascii="宋体" w:hAnsi="宋体" w:eastAsia="宋体" w:cs="宋体"/>
                <w:b/>
                <w:color w:val="auto"/>
                <w:spacing w:val="0"/>
                <w:position w:val="0"/>
                <w:sz w:val="21"/>
                <w:shd w:val="clear" w:fill="auto"/>
              </w:rPr>
              <w:t>其他</w:t>
            </w:r>
          </w:p>
        </w:tc>
        <w:tc>
          <w:tcPr>
            <w:tcW w:w="75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ACEA28B">
            <w:pPr>
              <w:widowControl w:val="0"/>
              <w:spacing w:before="0" w:after="0" w:line="300" w:lineRule="auto"/>
              <w:ind w:left="0" w:right="0" w:firstLine="0"/>
              <w:jc w:val="center"/>
              <w:rPr>
                <w:rFonts w:hint="eastAsia" w:eastAsiaTheme="minorEastAsia"/>
                <w:color w:val="auto"/>
                <w:spacing w:val="0"/>
                <w:position w:val="0"/>
                <w:shd w:val="clear" w:fill="auto"/>
                <w:lang w:eastAsia="zh-CN"/>
              </w:rPr>
            </w:pPr>
            <w:r>
              <w:rPr>
                <w:rFonts w:hint="eastAsia" w:ascii="方正仿宋简体" w:hAnsi="方正仿宋简体" w:eastAsia="方正仿宋简体" w:cs="方正仿宋简体"/>
                <w:b/>
                <w:color w:val="auto"/>
                <w:spacing w:val="0"/>
                <w:position w:val="0"/>
                <w:sz w:val="21"/>
                <w:shd w:val="clear" w:fill="auto"/>
                <w:lang w:val="en-US" w:eastAsia="zh-CN"/>
              </w:rPr>
              <w:t>4</w:t>
            </w:r>
          </w:p>
        </w:tc>
        <w:tc>
          <w:tcPr>
            <w:tcW w:w="58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4956834D">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7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59A923A7">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62FE00F">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57"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401F5B49">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2240A74F">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1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6A1A0095">
            <w:pPr>
              <w:widowControl w:val="0"/>
              <w:spacing w:before="0" w:after="0" w:line="300" w:lineRule="auto"/>
              <w:ind w:left="0" w:right="0" w:firstLine="0"/>
              <w:jc w:val="center"/>
              <w:rPr>
                <w:rFonts w:hint="eastAsia" w:eastAsiaTheme="minorEastAsia"/>
                <w:color w:val="auto"/>
                <w:spacing w:val="0"/>
                <w:position w:val="0"/>
                <w:shd w:val="clear" w:fill="auto"/>
                <w:lang w:eastAsia="zh-CN"/>
              </w:rPr>
            </w:pPr>
            <w:r>
              <w:rPr>
                <w:rFonts w:hint="eastAsia" w:ascii="方正仿宋简体" w:hAnsi="方正仿宋简体" w:eastAsia="方正仿宋简体" w:cs="方正仿宋简体"/>
                <w:b/>
                <w:color w:val="auto"/>
                <w:spacing w:val="0"/>
                <w:position w:val="0"/>
                <w:sz w:val="21"/>
                <w:shd w:val="clear" w:fill="auto"/>
                <w:lang w:val="en-US" w:eastAsia="zh-CN"/>
              </w:rPr>
              <w:t>4</w:t>
            </w:r>
          </w:p>
        </w:tc>
      </w:tr>
      <w:tr w14:paraId="428A7200">
        <w:tblPrEx>
          <w:tblCellMar>
            <w:top w:w="0" w:type="dxa"/>
            <w:left w:w="10" w:type="dxa"/>
            <w:bottom w:w="0" w:type="dxa"/>
            <w:right w:w="10" w:type="dxa"/>
          </w:tblCellMar>
        </w:tblPrEx>
        <w:trPr>
          <w:cantSplit/>
          <w:trHeight w:val="1"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29BB2EE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3567" w:type="dxa"/>
            <w:gridSpan w:val="2"/>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6EE55622">
            <w:pPr>
              <w:widowControl w:val="0"/>
              <w:spacing w:before="0" w:after="0" w:line="300" w:lineRule="auto"/>
              <w:ind w:left="0" w:right="0" w:firstLine="0"/>
              <w:jc w:val="left"/>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（七）总计</w:t>
            </w:r>
          </w:p>
        </w:tc>
        <w:tc>
          <w:tcPr>
            <w:tcW w:w="75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084BE882">
            <w:pPr>
              <w:widowControl w:val="0"/>
              <w:spacing w:before="0" w:after="0" w:line="300" w:lineRule="auto"/>
              <w:ind w:left="0" w:right="0" w:firstLine="0"/>
              <w:jc w:val="center"/>
              <w:rPr>
                <w:rFonts w:hint="default" w:eastAsia="宋体"/>
                <w:color w:val="auto"/>
                <w:spacing w:val="0"/>
                <w:position w:val="0"/>
                <w:shd w:val="clear" w:fill="auto"/>
                <w:lang w:val="en-US" w:eastAsia="zh-CN"/>
              </w:rPr>
            </w:pPr>
            <w:r>
              <w:rPr>
                <w:rFonts w:hint="eastAsia" w:ascii="宋体" w:hAnsi="宋体" w:eastAsia="宋体" w:cs="宋体"/>
                <w:b/>
                <w:color w:val="auto"/>
                <w:spacing w:val="0"/>
                <w:position w:val="0"/>
                <w:sz w:val="21"/>
                <w:shd w:val="clear" w:fill="auto"/>
                <w:lang w:val="en-US" w:eastAsia="zh-CN"/>
              </w:rPr>
              <w:t>16</w:t>
            </w:r>
          </w:p>
        </w:tc>
        <w:tc>
          <w:tcPr>
            <w:tcW w:w="58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035B65BD">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7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74F8A98A">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0B475274">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57"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46951DDD">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57795A63">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1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6F2FCFE0">
            <w:pPr>
              <w:widowControl w:val="0"/>
              <w:spacing w:before="0" w:after="0" w:line="300" w:lineRule="auto"/>
              <w:ind w:left="0" w:right="0" w:firstLine="0"/>
              <w:jc w:val="center"/>
              <w:rPr>
                <w:rFonts w:hint="default" w:eastAsiaTheme="minorEastAsia"/>
                <w:color w:val="auto"/>
                <w:spacing w:val="0"/>
                <w:position w:val="0"/>
                <w:shd w:val="clear" w:fill="auto"/>
                <w:lang w:val="en-US" w:eastAsia="zh-CN"/>
              </w:rPr>
            </w:pPr>
            <w:r>
              <w:rPr>
                <w:rFonts w:hint="eastAsia"/>
                <w:color w:val="auto"/>
                <w:spacing w:val="0"/>
                <w:position w:val="0"/>
                <w:shd w:val="clear" w:fill="auto"/>
                <w:lang w:val="en-US" w:eastAsia="zh-CN"/>
              </w:rPr>
              <w:t>16</w:t>
            </w:r>
          </w:p>
        </w:tc>
      </w:tr>
      <w:tr w14:paraId="1498A29F">
        <w:tblPrEx>
          <w:tblCellMar>
            <w:top w:w="0" w:type="dxa"/>
            <w:left w:w="10" w:type="dxa"/>
            <w:bottom w:w="0" w:type="dxa"/>
            <w:right w:w="10" w:type="dxa"/>
          </w:tblCellMar>
        </w:tblPrEx>
        <w:trPr>
          <w:cantSplit/>
          <w:trHeight w:val="1" w:hRule="atLeast"/>
          <w:jc w:val="center"/>
        </w:trPr>
        <w:tc>
          <w:tcPr>
            <w:tcW w:w="4311" w:type="dxa"/>
            <w:gridSpan w:val="3"/>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3F1336DE">
            <w:pPr>
              <w:widowControl w:val="0"/>
              <w:spacing w:before="0" w:after="0" w:line="300" w:lineRule="auto"/>
              <w:ind w:left="0" w:right="0" w:firstLine="0"/>
              <w:jc w:val="left"/>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四、结转下年度继续办理</w:t>
            </w:r>
          </w:p>
        </w:tc>
        <w:tc>
          <w:tcPr>
            <w:tcW w:w="75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6844614A">
            <w:pPr>
              <w:widowControl w:val="0"/>
              <w:spacing w:before="0" w:after="0" w:line="300" w:lineRule="auto"/>
              <w:ind w:left="0" w:right="0" w:firstLine="0"/>
              <w:jc w:val="center"/>
              <w:rPr>
                <w:rFonts w:hint="eastAsia" w:eastAsiaTheme="minorEastAsia"/>
                <w:color w:val="auto"/>
                <w:spacing w:val="0"/>
                <w:position w:val="0"/>
                <w:shd w:val="clear" w:fill="auto"/>
                <w:lang w:val="en-US" w:eastAsia="zh-CN"/>
              </w:rPr>
            </w:pPr>
            <w:r>
              <w:rPr>
                <w:rFonts w:ascii="方正仿宋简体" w:hAnsi="方正仿宋简体" w:eastAsia="方正仿宋简体" w:cs="方正仿宋简体"/>
                <w:b/>
                <w:color w:val="auto"/>
                <w:spacing w:val="0"/>
                <w:position w:val="0"/>
                <w:sz w:val="21"/>
                <w:shd w:val="clear" w:fill="auto"/>
              </w:rPr>
              <w:t>0</w:t>
            </w:r>
          </w:p>
        </w:tc>
        <w:tc>
          <w:tcPr>
            <w:tcW w:w="58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01DB7C0D">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7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5C53A6C9">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8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41363EAC">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57"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5199172F">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6A24BA28">
            <w:pPr>
              <w:widowControl w:val="0"/>
              <w:spacing w:before="0" w:after="0" w:line="300" w:lineRule="auto"/>
              <w:ind w:left="0" w:right="0" w:firstLine="0"/>
              <w:jc w:val="center"/>
              <w:rPr>
                <w:color w:val="auto"/>
                <w:spacing w:val="0"/>
                <w:position w:val="0"/>
                <w:shd w:val="clear" w:fill="auto"/>
              </w:rPr>
            </w:pPr>
            <w:r>
              <w:rPr>
                <w:rFonts w:ascii="方正仿宋简体" w:hAnsi="方正仿宋简体" w:eastAsia="方正仿宋简体" w:cs="方正仿宋简体"/>
                <w:b/>
                <w:color w:val="auto"/>
                <w:spacing w:val="0"/>
                <w:position w:val="0"/>
                <w:sz w:val="21"/>
                <w:shd w:val="clear" w:fill="auto"/>
              </w:rPr>
              <w:t>0</w:t>
            </w:r>
          </w:p>
        </w:tc>
        <w:tc>
          <w:tcPr>
            <w:tcW w:w="51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top"/>
          </w:tcPr>
          <w:p w14:paraId="2B970945">
            <w:pPr>
              <w:spacing w:before="0" w:after="0" w:line="300" w:lineRule="auto"/>
              <w:ind w:left="0" w:right="0" w:firstLine="0"/>
              <w:jc w:val="center"/>
              <w:rPr>
                <w:rFonts w:hint="eastAsia" w:eastAsiaTheme="minorEastAsia"/>
                <w:color w:val="auto"/>
                <w:spacing w:val="0"/>
                <w:position w:val="0"/>
                <w:shd w:val="clear" w:fill="auto"/>
                <w:lang w:val="en-US" w:eastAsia="zh-CN"/>
              </w:rPr>
            </w:pPr>
            <w:r>
              <w:rPr>
                <w:rFonts w:ascii="方正仿宋简体" w:hAnsi="方正仿宋简体" w:eastAsia="方正仿宋简体" w:cs="方正仿宋简体"/>
                <w:b/>
                <w:color w:val="auto"/>
                <w:spacing w:val="0"/>
                <w:position w:val="0"/>
                <w:sz w:val="21"/>
                <w:shd w:val="clear" w:fill="auto"/>
              </w:rPr>
              <w:t>0</w:t>
            </w:r>
          </w:p>
        </w:tc>
      </w:tr>
    </w:tbl>
    <w:p w14:paraId="767FD424">
      <w:pPr>
        <w:spacing w:line="600" w:lineRule="auto"/>
        <w:ind w:left="643"/>
        <w:rPr>
          <w:rFonts w:hint="eastAsia" w:ascii="宋体" w:hAnsi="宋体"/>
          <w:b/>
          <w:bCs/>
          <w:sz w:val="32"/>
          <w:szCs w:val="32"/>
          <w:lang w:eastAsia="zh-CN"/>
        </w:rPr>
      </w:pPr>
    </w:p>
    <w:p w14:paraId="3EA717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shd w:val="clear" w:color="auto" w:fill="FFFFFF"/>
        </w:rPr>
      </w:pPr>
      <w:r>
        <w:rPr>
          <w:rFonts w:hint="eastAsia" w:ascii="黑体" w:hAnsi="黑体" w:eastAsia="黑体" w:cs="黑体"/>
          <w:b/>
          <w:bCs w:val="0"/>
          <w:i w:val="0"/>
          <w:iCs w:val="0"/>
          <w:caps w:val="0"/>
          <w:color w:val="auto"/>
          <w:spacing w:val="0"/>
          <w:sz w:val="32"/>
          <w:szCs w:val="32"/>
          <w:shd w:val="clear" w:color="auto" w:fill="FFFFFF"/>
          <w:lang w:eastAsia="zh-CN"/>
        </w:rPr>
        <w:t>四、</w:t>
      </w:r>
      <w:r>
        <w:rPr>
          <w:rFonts w:hint="eastAsia" w:ascii="黑体" w:hAnsi="黑体" w:eastAsia="黑体" w:cs="黑体"/>
          <w:b/>
          <w:bCs w:val="0"/>
          <w:i w:val="0"/>
          <w:iCs w:val="0"/>
          <w:caps w:val="0"/>
          <w:color w:val="auto"/>
          <w:spacing w:val="0"/>
          <w:sz w:val="32"/>
          <w:szCs w:val="32"/>
          <w:shd w:val="clear" w:color="auto" w:fill="FFFFFF"/>
        </w:rPr>
        <w:t>政府信息公开行政复议、行政诉讼情况</w:t>
      </w:r>
    </w:p>
    <w:tbl>
      <w:tblPr>
        <w:tblStyle w:val="4"/>
        <w:tblW w:w="0" w:type="auto"/>
        <w:jc w:val="center"/>
        <w:tblLayout w:type="autofit"/>
        <w:tblCellMar>
          <w:top w:w="0" w:type="dxa"/>
          <w:left w:w="10" w:type="dxa"/>
          <w:bottom w:w="0" w:type="dxa"/>
          <w:right w:w="10" w:type="dxa"/>
        </w:tblCellMar>
      </w:tblPr>
      <w:tblGrid>
        <w:gridCol w:w="564"/>
        <w:gridCol w:w="564"/>
        <w:gridCol w:w="564"/>
        <w:gridCol w:w="565"/>
        <w:gridCol w:w="625"/>
        <w:gridCol w:w="518"/>
        <w:gridCol w:w="566"/>
        <w:gridCol w:w="566"/>
        <w:gridCol w:w="566"/>
        <w:gridCol w:w="579"/>
        <w:gridCol w:w="566"/>
        <w:gridCol w:w="566"/>
        <w:gridCol w:w="566"/>
        <w:gridCol w:w="567"/>
        <w:gridCol w:w="580"/>
      </w:tblGrid>
      <w:tr w14:paraId="4258C4F0">
        <w:tblPrEx>
          <w:tblCellMar>
            <w:top w:w="0" w:type="dxa"/>
            <w:left w:w="10" w:type="dxa"/>
            <w:bottom w:w="0" w:type="dxa"/>
            <w:right w:w="10" w:type="dxa"/>
          </w:tblCellMar>
        </w:tblPrEx>
        <w:trPr>
          <w:cantSplit/>
          <w:trHeight w:val="567" w:hRule="exact"/>
          <w:jc w:val="center"/>
        </w:trPr>
        <w:tc>
          <w:tcPr>
            <w:tcW w:w="2882" w:type="dxa"/>
            <w:gridSpan w:val="5"/>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DD97CFC">
            <w:pPr>
              <w:jc w:val="center"/>
              <w:rPr>
                <w:rFonts w:ascii="宋体" w:hAnsi="宋体"/>
              </w:rPr>
            </w:pPr>
            <w:r>
              <w:rPr>
                <w:rFonts w:hint="eastAsia" w:ascii="宋体" w:hAnsi="宋体"/>
                <w:sz w:val="20"/>
                <w:szCs w:val="20"/>
              </w:rPr>
              <w:t>行政复议</w:t>
            </w:r>
          </w:p>
        </w:tc>
        <w:tc>
          <w:tcPr>
            <w:tcW w:w="5640" w:type="dxa"/>
            <w:gridSpan w:val="10"/>
            <w:tcBorders>
              <w:top w:val="single" w:color="000000" w:sz="8" w:space="0"/>
              <w:left w:val="single" w:color="000000" w:sz="6"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032DC49">
            <w:pPr>
              <w:jc w:val="center"/>
              <w:rPr>
                <w:rFonts w:ascii="宋体" w:hAnsi="宋体"/>
              </w:rPr>
            </w:pPr>
            <w:r>
              <w:rPr>
                <w:rFonts w:hint="eastAsia" w:ascii="宋体" w:hAnsi="宋体"/>
                <w:sz w:val="20"/>
                <w:szCs w:val="20"/>
              </w:rPr>
              <w:t>行政诉讼</w:t>
            </w:r>
          </w:p>
        </w:tc>
      </w:tr>
      <w:tr w14:paraId="35125687">
        <w:tblPrEx>
          <w:tblCellMar>
            <w:top w:w="0" w:type="dxa"/>
            <w:left w:w="10" w:type="dxa"/>
            <w:bottom w:w="0" w:type="dxa"/>
            <w:right w:w="10" w:type="dxa"/>
          </w:tblCellMar>
        </w:tblPrEx>
        <w:trPr>
          <w:cantSplit/>
          <w:trHeight w:val="567" w:hRule="exact"/>
          <w:jc w:val="center"/>
        </w:trPr>
        <w:tc>
          <w:tcPr>
            <w:tcW w:w="564" w:type="dxa"/>
            <w:vMerge w:val="restart"/>
            <w:tcBorders>
              <w:top w:val="single" w:color="000000" w:sz="6"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14F6A8F">
            <w:pPr>
              <w:ind w:left="-149" w:right="-170"/>
              <w:jc w:val="center"/>
              <w:rPr>
                <w:rFonts w:ascii="黑体" w:hAnsi="黑体" w:eastAsia="黑体"/>
                <w:sz w:val="20"/>
                <w:szCs w:val="20"/>
              </w:rPr>
            </w:pPr>
            <w:r>
              <w:rPr>
                <w:rFonts w:hint="eastAsia" w:ascii="宋体" w:hAnsi="宋体"/>
                <w:sz w:val="20"/>
                <w:szCs w:val="20"/>
              </w:rPr>
              <w:t>结果</w:t>
            </w:r>
          </w:p>
          <w:p w14:paraId="5CA75E52">
            <w:pPr>
              <w:ind w:left="-149" w:right="-170"/>
              <w:jc w:val="center"/>
            </w:pPr>
            <w:r>
              <w:rPr>
                <w:rFonts w:hint="eastAsia" w:ascii="宋体" w:hAnsi="宋体"/>
                <w:sz w:val="20"/>
                <w:szCs w:val="20"/>
              </w:rPr>
              <w:t>维持</w:t>
            </w:r>
          </w:p>
        </w:tc>
        <w:tc>
          <w:tcPr>
            <w:tcW w:w="564" w:type="dxa"/>
            <w:vMerge w:val="restart"/>
            <w:tcBorders>
              <w:top w:val="single" w:color="000000" w:sz="6" w:space="0"/>
              <w:left w:val="single" w:color="000000" w:sz="6"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64443EF">
            <w:pPr>
              <w:ind w:left="-43" w:right="-132" w:hanging="1"/>
              <w:jc w:val="center"/>
              <w:rPr>
                <w:rFonts w:ascii="宋体" w:hAnsi="宋体"/>
              </w:rPr>
            </w:pPr>
            <w:r>
              <w:rPr>
                <w:rFonts w:hint="eastAsia" w:ascii="宋体" w:hAnsi="宋体"/>
                <w:sz w:val="20"/>
                <w:szCs w:val="20"/>
              </w:rPr>
              <w:t>结果纠正</w:t>
            </w:r>
          </w:p>
        </w:tc>
        <w:tc>
          <w:tcPr>
            <w:tcW w:w="564" w:type="dxa"/>
            <w:vMerge w:val="restart"/>
            <w:tcBorders>
              <w:top w:val="single" w:color="000000" w:sz="8" w:space="0"/>
              <w:left w:val="single" w:color="000000" w:sz="6"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C095EA7">
            <w:pPr>
              <w:ind w:left="-82" w:right="-97"/>
              <w:jc w:val="center"/>
              <w:rPr>
                <w:rFonts w:ascii="宋体" w:hAnsi="宋体"/>
              </w:rPr>
            </w:pPr>
            <w:r>
              <w:rPr>
                <w:rFonts w:hint="eastAsia" w:ascii="宋体" w:hAnsi="宋体"/>
                <w:sz w:val="20"/>
                <w:szCs w:val="20"/>
              </w:rPr>
              <w:t>其他结果</w:t>
            </w:r>
          </w:p>
        </w:tc>
        <w:tc>
          <w:tcPr>
            <w:tcW w:w="565" w:type="dxa"/>
            <w:vMerge w:val="restart"/>
            <w:tcBorders>
              <w:top w:val="single" w:color="000000" w:sz="8" w:space="0"/>
              <w:left w:val="single" w:color="000000" w:sz="6"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FCA6D03">
            <w:pPr>
              <w:ind w:left="-118" w:right="-118"/>
              <w:jc w:val="center"/>
              <w:rPr>
                <w:rFonts w:ascii="黑体" w:hAnsi="黑体" w:eastAsia="黑体"/>
                <w:sz w:val="20"/>
                <w:szCs w:val="20"/>
              </w:rPr>
            </w:pPr>
            <w:r>
              <w:rPr>
                <w:rFonts w:hint="eastAsia" w:ascii="宋体" w:hAnsi="宋体"/>
                <w:sz w:val="20"/>
                <w:szCs w:val="20"/>
              </w:rPr>
              <w:t>尚未</w:t>
            </w:r>
          </w:p>
          <w:p w14:paraId="31C1E93E">
            <w:pPr>
              <w:ind w:left="-118" w:right="-118"/>
              <w:jc w:val="center"/>
            </w:pPr>
            <w:r>
              <w:rPr>
                <w:rFonts w:hint="eastAsia" w:ascii="宋体" w:hAnsi="宋体"/>
                <w:sz w:val="20"/>
                <w:szCs w:val="20"/>
              </w:rPr>
              <w:t>审结</w:t>
            </w:r>
          </w:p>
        </w:tc>
        <w:tc>
          <w:tcPr>
            <w:tcW w:w="625" w:type="dxa"/>
            <w:vMerge w:val="restart"/>
            <w:tcBorders>
              <w:top w:val="single" w:color="000000" w:sz="8" w:space="0"/>
              <w:left w:val="single" w:color="000000" w:sz="6"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7FCE1D9">
            <w:pPr>
              <w:spacing w:line="319" w:lineRule="auto"/>
              <w:jc w:val="center"/>
              <w:rPr>
                <w:rFonts w:ascii="黑体" w:hAnsi="黑体" w:eastAsia="黑体"/>
                <w:sz w:val="20"/>
                <w:szCs w:val="20"/>
              </w:rPr>
            </w:pPr>
            <w:r>
              <w:rPr>
                <w:rFonts w:hint="eastAsia" w:ascii="宋体" w:hAnsi="宋体"/>
                <w:sz w:val="20"/>
                <w:szCs w:val="20"/>
              </w:rPr>
              <w:t>总</w:t>
            </w:r>
          </w:p>
          <w:p w14:paraId="685B49E0">
            <w:pPr>
              <w:spacing w:line="319" w:lineRule="auto"/>
              <w:jc w:val="center"/>
            </w:pPr>
            <w:r>
              <w:rPr>
                <w:rFonts w:hint="eastAsia" w:ascii="宋体" w:hAnsi="宋体"/>
                <w:sz w:val="20"/>
                <w:szCs w:val="20"/>
              </w:rPr>
              <w:t>计</w:t>
            </w:r>
          </w:p>
        </w:tc>
        <w:tc>
          <w:tcPr>
            <w:tcW w:w="2795" w:type="dxa"/>
            <w:gridSpan w:val="5"/>
            <w:tcBorders>
              <w:top w:val="single" w:color="000000" w:sz="8" w:space="0"/>
              <w:left w:val="single" w:color="000000" w:sz="6"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8B185B0">
            <w:pPr>
              <w:jc w:val="center"/>
              <w:rPr>
                <w:rFonts w:ascii="宋体" w:hAnsi="宋体"/>
              </w:rPr>
            </w:pPr>
            <w:r>
              <w:rPr>
                <w:rFonts w:hint="eastAsia" w:ascii="宋体" w:hAnsi="宋体"/>
                <w:sz w:val="20"/>
                <w:szCs w:val="20"/>
              </w:rPr>
              <w:t>未经复议直接起诉</w:t>
            </w:r>
          </w:p>
        </w:tc>
        <w:tc>
          <w:tcPr>
            <w:tcW w:w="2845" w:type="dxa"/>
            <w:gridSpan w:val="5"/>
            <w:tcBorders>
              <w:top w:val="single" w:color="000000" w:sz="8" w:space="0"/>
              <w:left w:val="single" w:color="000000" w:sz="6"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A8F14F3">
            <w:pPr>
              <w:jc w:val="center"/>
              <w:rPr>
                <w:rFonts w:ascii="宋体" w:hAnsi="宋体"/>
              </w:rPr>
            </w:pPr>
            <w:r>
              <w:rPr>
                <w:rFonts w:hint="eastAsia" w:ascii="宋体" w:hAnsi="宋体"/>
                <w:sz w:val="20"/>
                <w:szCs w:val="20"/>
              </w:rPr>
              <w:t>复议后起诉</w:t>
            </w:r>
          </w:p>
        </w:tc>
      </w:tr>
      <w:tr w14:paraId="3638A73D">
        <w:tblPrEx>
          <w:tblCellMar>
            <w:top w:w="0" w:type="dxa"/>
            <w:left w:w="10" w:type="dxa"/>
            <w:bottom w:w="0" w:type="dxa"/>
            <w:right w:w="10" w:type="dxa"/>
          </w:tblCellMar>
        </w:tblPrEx>
        <w:trPr>
          <w:cantSplit/>
          <w:trHeight w:val="567" w:hRule="exact"/>
          <w:jc w:val="center"/>
        </w:trPr>
        <w:tc>
          <w:tcPr>
            <w:tcW w:w="0" w:type="auto"/>
            <w:vMerge w:val="continue"/>
            <w:tcBorders>
              <w:top w:val="single" w:color="000000" w:sz="6" w:space="0"/>
              <w:left w:val="single" w:color="000000" w:sz="8" w:space="0"/>
              <w:bottom w:val="single" w:color="000000" w:sz="8" w:space="0"/>
              <w:right w:val="single" w:color="000000" w:sz="8" w:space="0"/>
            </w:tcBorders>
            <w:vAlign w:val="center"/>
          </w:tcPr>
          <w:p w14:paraId="1766196F">
            <w:pPr>
              <w:widowControl/>
              <w:jc w:val="left"/>
            </w:pPr>
          </w:p>
        </w:tc>
        <w:tc>
          <w:tcPr>
            <w:tcW w:w="0" w:type="auto"/>
            <w:vMerge w:val="continue"/>
            <w:tcBorders>
              <w:top w:val="single" w:color="000000" w:sz="6" w:space="0"/>
              <w:left w:val="single" w:color="000000" w:sz="6" w:space="0"/>
              <w:bottom w:val="single" w:color="000000" w:sz="8" w:space="0"/>
              <w:right w:val="single" w:color="000000" w:sz="8" w:space="0"/>
            </w:tcBorders>
            <w:vAlign w:val="center"/>
          </w:tcPr>
          <w:p w14:paraId="5FCCA729">
            <w:pPr>
              <w:widowControl/>
              <w:jc w:val="left"/>
              <w:rPr>
                <w:rFonts w:ascii="宋体" w:hAnsi="宋体"/>
              </w:rPr>
            </w:pPr>
          </w:p>
        </w:tc>
        <w:tc>
          <w:tcPr>
            <w:tcW w:w="0" w:type="auto"/>
            <w:vMerge w:val="continue"/>
            <w:tcBorders>
              <w:top w:val="single" w:color="000000" w:sz="8" w:space="0"/>
              <w:left w:val="single" w:color="000000" w:sz="6" w:space="0"/>
              <w:bottom w:val="single" w:color="000000" w:sz="8" w:space="0"/>
              <w:right w:val="single" w:color="000000" w:sz="8" w:space="0"/>
            </w:tcBorders>
            <w:vAlign w:val="center"/>
          </w:tcPr>
          <w:p w14:paraId="460EEB47">
            <w:pPr>
              <w:widowControl/>
              <w:jc w:val="left"/>
              <w:rPr>
                <w:rFonts w:ascii="宋体" w:hAnsi="宋体"/>
              </w:rPr>
            </w:pPr>
          </w:p>
        </w:tc>
        <w:tc>
          <w:tcPr>
            <w:tcW w:w="0" w:type="auto"/>
            <w:vMerge w:val="continue"/>
            <w:tcBorders>
              <w:top w:val="single" w:color="000000" w:sz="8" w:space="0"/>
              <w:left w:val="single" w:color="000000" w:sz="6" w:space="0"/>
              <w:bottom w:val="single" w:color="000000" w:sz="8" w:space="0"/>
              <w:right w:val="single" w:color="000000" w:sz="8" w:space="0"/>
            </w:tcBorders>
            <w:vAlign w:val="center"/>
          </w:tcPr>
          <w:p w14:paraId="324BA628">
            <w:pPr>
              <w:widowControl/>
              <w:jc w:val="left"/>
            </w:pPr>
          </w:p>
        </w:tc>
        <w:tc>
          <w:tcPr>
            <w:tcW w:w="0" w:type="auto"/>
            <w:vMerge w:val="continue"/>
            <w:tcBorders>
              <w:top w:val="single" w:color="000000" w:sz="8" w:space="0"/>
              <w:left w:val="single" w:color="000000" w:sz="6" w:space="0"/>
              <w:bottom w:val="single" w:color="000000" w:sz="8" w:space="0"/>
              <w:right w:val="single" w:color="000000" w:sz="8" w:space="0"/>
            </w:tcBorders>
            <w:vAlign w:val="center"/>
          </w:tcPr>
          <w:p w14:paraId="2EF67F56">
            <w:pPr>
              <w:widowControl/>
              <w:jc w:val="left"/>
            </w:pPr>
          </w:p>
        </w:tc>
        <w:tc>
          <w:tcPr>
            <w:tcW w:w="518" w:type="dxa"/>
            <w:tcBorders>
              <w:top w:val="single" w:color="000000" w:sz="6" w:space="0"/>
              <w:left w:val="single" w:color="000000" w:sz="6"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9B9F2EE">
            <w:pPr>
              <w:ind w:left="-105" w:right="-126"/>
              <w:jc w:val="center"/>
              <w:rPr>
                <w:rFonts w:ascii="宋体" w:hAnsi="宋体"/>
              </w:rPr>
            </w:pPr>
            <w:r>
              <w:rPr>
                <w:rFonts w:hint="eastAsia" w:ascii="宋体" w:hAnsi="宋体"/>
                <w:sz w:val="20"/>
                <w:szCs w:val="20"/>
              </w:rPr>
              <w:t>结果维持</w:t>
            </w:r>
          </w:p>
        </w:tc>
        <w:tc>
          <w:tcPr>
            <w:tcW w:w="566" w:type="dxa"/>
            <w:tcBorders>
              <w:top w:val="single" w:color="000000" w:sz="6" w:space="0"/>
              <w:left w:val="single" w:color="000000" w:sz="6"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40E1618">
            <w:pPr>
              <w:ind w:left="-86" w:right="-88"/>
              <w:jc w:val="center"/>
              <w:rPr>
                <w:rFonts w:ascii="宋体" w:hAnsi="宋体"/>
              </w:rPr>
            </w:pPr>
            <w:r>
              <w:rPr>
                <w:rFonts w:hint="eastAsia" w:ascii="宋体" w:hAnsi="宋体"/>
                <w:sz w:val="20"/>
                <w:szCs w:val="20"/>
              </w:rPr>
              <w:t>结果纠正</w:t>
            </w:r>
          </w:p>
        </w:tc>
        <w:tc>
          <w:tcPr>
            <w:tcW w:w="566" w:type="dxa"/>
            <w:tcBorders>
              <w:top w:val="single" w:color="000000" w:sz="8" w:space="0"/>
              <w:left w:val="single" w:color="000000" w:sz="6"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F5F5C27">
            <w:pPr>
              <w:ind w:left="-126" w:right="-136"/>
              <w:jc w:val="center"/>
              <w:rPr>
                <w:rFonts w:ascii="黑体" w:hAnsi="黑体" w:eastAsia="黑体"/>
                <w:sz w:val="20"/>
                <w:szCs w:val="20"/>
              </w:rPr>
            </w:pPr>
            <w:r>
              <w:rPr>
                <w:rFonts w:hint="eastAsia" w:ascii="宋体" w:hAnsi="宋体"/>
                <w:sz w:val="20"/>
                <w:szCs w:val="20"/>
              </w:rPr>
              <w:t>其他</w:t>
            </w:r>
          </w:p>
          <w:p w14:paraId="78668FF2">
            <w:pPr>
              <w:ind w:left="-126" w:right="-136"/>
              <w:jc w:val="center"/>
            </w:pPr>
            <w:r>
              <w:rPr>
                <w:rFonts w:hint="eastAsia" w:ascii="宋体" w:hAnsi="宋体"/>
                <w:sz w:val="20"/>
                <w:szCs w:val="20"/>
              </w:rPr>
              <w:t>结果</w:t>
            </w:r>
          </w:p>
        </w:tc>
        <w:tc>
          <w:tcPr>
            <w:tcW w:w="566" w:type="dxa"/>
            <w:tcBorders>
              <w:top w:val="single" w:color="000000" w:sz="8" w:space="0"/>
              <w:left w:val="single" w:color="000000" w:sz="6"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82BDD62">
            <w:pPr>
              <w:ind w:left="-164" w:right="-153"/>
              <w:jc w:val="center"/>
              <w:rPr>
                <w:rFonts w:ascii="黑体" w:hAnsi="黑体" w:eastAsia="黑体"/>
                <w:sz w:val="20"/>
                <w:szCs w:val="20"/>
              </w:rPr>
            </w:pPr>
            <w:r>
              <w:rPr>
                <w:rFonts w:hint="eastAsia" w:ascii="宋体" w:hAnsi="宋体"/>
                <w:sz w:val="20"/>
                <w:szCs w:val="20"/>
              </w:rPr>
              <w:t>尚未</w:t>
            </w:r>
          </w:p>
          <w:p w14:paraId="3D50CE10">
            <w:pPr>
              <w:ind w:left="-164" w:right="-153"/>
              <w:jc w:val="center"/>
            </w:pPr>
            <w:r>
              <w:rPr>
                <w:rFonts w:hint="eastAsia" w:ascii="宋体" w:hAnsi="宋体"/>
                <w:sz w:val="20"/>
                <w:szCs w:val="20"/>
              </w:rPr>
              <w:t>审结</w:t>
            </w:r>
          </w:p>
        </w:tc>
        <w:tc>
          <w:tcPr>
            <w:tcW w:w="579" w:type="dxa"/>
            <w:tcBorders>
              <w:top w:val="single" w:color="000000" w:sz="8" w:space="0"/>
              <w:left w:val="single" w:color="000000" w:sz="6"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67C4CAE">
            <w:pPr>
              <w:jc w:val="center"/>
              <w:rPr>
                <w:rFonts w:ascii="宋体" w:hAnsi="宋体"/>
              </w:rPr>
            </w:pPr>
            <w:r>
              <w:rPr>
                <w:rFonts w:hint="eastAsia" w:ascii="宋体" w:hAnsi="宋体"/>
                <w:sz w:val="20"/>
                <w:szCs w:val="20"/>
              </w:rPr>
              <w:t>总计</w:t>
            </w:r>
          </w:p>
        </w:tc>
        <w:tc>
          <w:tcPr>
            <w:tcW w:w="566" w:type="dxa"/>
            <w:tcBorders>
              <w:top w:val="single" w:color="000000" w:sz="8" w:space="0"/>
              <w:left w:val="single" w:color="000000" w:sz="6"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3FDA6EE">
            <w:pPr>
              <w:ind w:left="-99" w:right="-78"/>
              <w:jc w:val="center"/>
              <w:rPr>
                <w:rFonts w:ascii="宋体" w:hAnsi="宋体"/>
              </w:rPr>
            </w:pPr>
            <w:r>
              <w:rPr>
                <w:rFonts w:hint="eastAsia" w:ascii="宋体" w:hAnsi="宋体"/>
                <w:sz w:val="20"/>
                <w:szCs w:val="20"/>
              </w:rPr>
              <w:t>结果维持</w:t>
            </w:r>
          </w:p>
        </w:tc>
        <w:tc>
          <w:tcPr>
            <w:tcW w:w="566" w:type="dxa"/>
            <w:tcBorders>
              <w:top w:val="single" w:color="000000" w:sz="8" w:space="0"/>
              <w:left w:val="single" w:color="000000" w:sz="6"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B134DA2">
            <w:pPr>
              <w:ind w:left="-136" w:right="-124"/>
              <w:jc w:val="center"/>
              <w:rPr>
                <w:rFonts w:ascii="黑体" w:hAnsi="黑体" w:eastAsia="黑体"/>
                <w:sz w:val="20"/>
                <w:szCs w:val="20"/>
              </w:rPr>
            </w:pPr>
            <w:r>
              <w:rPr>
                <w:rFonts w:hint="eastAsia" w:ascii="宋体" w:hAnsi="宋体"/>
                <w:sz w:val="20"/>
                <w:szCs w:val="20"/>
              </w:rPr>
              <w:t>结果</w:t>
            </w:r>
          </w:p>
          <w:p w14:paraId="2A045D96">
            <w:pPr>
              <w:ind w:left="-136" w:right="-124"/>
              <w:jc w:val="center"/>
            </w:pPr>
            <w:r>
              <w:rPr>
                <w:rFonts w:hint="eastAsia" w:ascii="宋体" w:hAnsi="宋体"/>
                <w:sz w:val="20"/>
                <w:szCs w:val="20"/>
              </w:rPr>
              <w:t>纠正</w:t>
            </w:r>
          </w:p>
        </w:tc>
        <w:tc>
          <w:tcPr>
            <w:tcW w:w="566" w:type="dxa"/>
            <w:tcBorders>
              <w:top w:val="single" w:color="000000" w:sz="8" w:space="0"/>
              <w:left w:val="single" w:color="000000" w:sz="6"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9F4A770">
            <w:pPr>
              <w:ind w:left="-173" w:right="-134" w:hanging="1"/>
              <w:jc w:val="center"/>
              <w:rPr>
                <w:rFonts w:ascii="黑体" w:hAnsi="黑体" w:eastAsia="黑体"/>
                <w:sz w:val="20"/>
                <w:szCs w:val="20"/>
              </w:rPr>
            </w:pPr>
            <w:r>
              <w:rPr>
                <w:rFonts w:hint="eastAsia" w:ascii="宋体" w:hAnsi="宋体"/>
                <w:sz w:val="20"/>
                <w:szCs w:val="20"/>
              </w:rPr>
              <w:t>其他</w:t>
            </w:r>
          </w:p>
          <w:p w14:paraId="6A3048D3">
            <w:pPr>
              <w:ind w:left="-173" w:right="-134" w:hanging="1"/>
              <w:jc w:val="center"/>
            </w:pPr>
            <w:r>
              <w:rPr>
                <w:rFonts w:hint="eastAsia" w:ascii="宋体" w:hAnsi="宋体"/>
                <w:sz w:val="20"/>
                <w:szCs w:val="20"/>
              </w:rPr>
              <w:t>结果</w:t>
            </w:r>
          </w:p>
        </w:tc>
        <w:tc>
          <w:tcPr>
            <w:tcW w:w="567" w:type="dxa"/>
            <w:tcBorders>
              <w:top w:val="single" w:color="000000" w:sz="8" w:space="0"/>
              <w:left w:val="single" w:color="000000" w:sz="6"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47BA853">
            <w:pPr>
              <w:ind w:left="-67" w:right="-105" w:hanging="2"/>
              <w:jc w:val="center"/>
              <w:rPr>
                <w:rFonts w:ascii="宋体" w:hAnsi="宋体"/>
              </w:rPr>
            </w:pPr>
            <w:r>
              <w:rPr>
                <w:rFonts w:hint="eastAsia" w:ascii="宋体" w:hAnsi="宋体"/>
                <w:sz w:val="20"/>
                <w:szCs w:val="20"/>
              </w:rPr>
              <w:t>尚未审结</w:t>
            </w:r>
          </w:p>
        </w:tc>
        <w:tc>
          <w:tcPr>
            <w:tcW w:w="580" w:type="dxa"/>
            <w:tcBorders>
              <w:top w:val="single" w:color="000000" w:sz="8" w:space="0"/>
              <w:left w:val="single" w:color="000000" w:sz="6"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A093E12">
            <w:pPr>
              <w:jc w:val="center"/>
              <w:rPr>
                <w:rFonts w:ascii="宋体" w:hAnsi="宋体"/>
              </w:rPr>
            </w:pPr>
            <w:r>
              <w:rPr>
                <w:rFonts w:hint="eastAsia" w:ascii="宋体" w:hAnsi="宋体"/>
                <w:sz w:val="20"/>
                <w:szCs w:val="20"/>
              </w:rPr>
              <w:t>总计</w:t>
            </w:r>
          </w:p>
        </w:tc>
      </w:tr>
      <w:tr w14:paraId="6A55377D">
        <w:tblPrEx>
          <w:tblCellMar>
            <w:top w:w="0" w:type="dxa"/>
            <w:left w:w="10" w:type="dxa"/>
            <w:bottom w:w="0" w:type="dxa"/>
            <w:right w:w="10" w:type="dxa"/>
          </w:tblCellMar>
        </w:tblPrEx>
        <w:trPr>
          <w:cantSplit/>
          <w:trHeight w:val="567" w:hRule="exact"/>
          <w:jc w:val="center"/>
        </w:trPr>
        <w:tc>
          <w:tcPr>
            <w:tcW w:w="564" w:type="dxa"/>
            <w:tcBorders>
              <w:top w:val="single" w:color="000000" w:sz="6"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BC01DCD">
            <w:pPr>
              <w:spacing w:after="180"/>
              <w:jc w:val="center"/>
            </w:pPr>
            <w:r>
              <w:rPr>
                <w:rFonts w:ascii="Times New Roman" w:hAnsi="Times New Roman"/>
              </w:rPr>
              <w:t>0</w:t>
            </w:r>
          </w:p>
        </w:tc>
        <w:tc>
          <w:tcPr>
            <w:tcW w:w="564" w:type="dxa"/>
            <w:tcBorders>
              <w:top w:val="single" w:color="000000" w:sz="6" w:space="0"/>
              <w:left w:val="single" w:color="000000" w:sz="6"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D9B6B0E">
            <w:pPr>
              <w:spacing w:after="180"/>
              <w:jc w:val="center"/>
            </w:pPr>
            <w:r>
              <w:rPr>
                <w:rFonts w:ascii="Times New Roman" w:hAnsi="Times New Roman"/>
              </w:rPr>
              <w:t>0</w:t>
            </w:r>
          </w:p>
        </w:tc>
        <w:tc>
          <w:tcPr>
            <w:tcW w:w="564" w:type="dxa"/>
            <w:tcBorders>
              <w:top w:val="single" w:color="000000" w:sz="6" w:space="0"/>
              <w:left w:val="single" w:color="000000" w:sz="6"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486DE27">
            <w:pPr>
              <w:spacing w:after="180"/>
              <w:jc w:val="center"/>
            </w:pPr>
            <w:r>
              <w:rPr>
                <w:rFonts w:ascii="Times New Roman" w:hAnsi="Times New Roman"/>
              </w:rPr>
              <w:t>0</w:t>
            </w:r>
          </w:p>
        </w:tc>
        <w:tc>
          <w:tcPr>
            <w:tcW w:w="565" w:type="dxa"/>
            <w:tcBorders>
              <w:top w:val="single" w:color="000000" w:sz="6" w:space="0"/>
              <w:left w:val="single" w:color="000000" w:sz="6"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58A18E1">
            <w:pPr>
              <w:spacing w:after="180"/>
              <w:jc w:val="center"/>
            </w:pPr>
            <w:r>
              <w:rPr>
                <w:rFonts w:ascii="Times New Roman" w:hAnsi="Times New Roman"/>
              </w:rPr>
              <w:t>0</w:t>
            </w:r>
          </w:p>
        </w:tc>
        <w:tc>
          <w:tcPr>
            <w:tcW w:w="625" w:type="dxa"/>
            <w:tcBorders>
              <w:top w:val="single" w:color="000000" w:sz="6" w:space="0"/>
              <w:left w:val="single" w:color="000000" w:sz="6"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7C74E0D">
            <w:pPr>
              <w:spacing w:after="180"/>
              <w:jc w:val="center"/>
            </w:pPr>
            <w:r>
              <w:rPr>
                <w:rFonts w:ascii="Times New Roman" w:hAnsi="Times New Roman"/>
              </w:rPr>
              <w:t>0</w:t>
            </w:r>
          </w:p>
        </w:tc>
        <w:tc>
          <w:tcPr>
            <w:tcW w:w="518" w:type="dxa"/>
            <w:tcBorders>
              <w:top w:val="single" w:color="000000" w:sz="6" w:space="0"/>
              <w:left w:val="single" w:color="000000" w:sz="6"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8FA7485">
            <w:pPr>
              <w:spacing w:after="180"/>
              <w:jc w:val="center"/>
            </w:pPr>
            <w:r>
              <w:rPr>
                <w:rFonts w:ascii="Times New Roman" w:hAnsi="Times New Roman"/>
              </w:rPr>
              <w:t>0</w:t>
            </w:r>
          </w:p>
        </w:tc>
        <w:tc>
          <w:tcPr>
            <w:tcW w:w="566" w:type="dxa"/>
            <w:tcBorders>
              <w:top w:val="single" w:color="000000" w:sz="6" w:space="0"/>
              <w:left w:val="single" w:color="000000" w:sz="6"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0331601">
            <w:pPr>
              <w:spacing w:after="180"/>
              <w:jc w:val="center"/>
            </w:pPr>
            <w:r>
              <w:rPr>
                <w:rFonts w:ascii="Times New Roman" w:hAnsi="Times New Roman"/>
              </w:rPr>
              <w:t>0</w:t>
            </w:r>
          </w:p>
        </w:tc>
        <w:tc>
          <w:tcPr>
            <w:tcW w:w="566" w:type="dxa"/>
            <w:tcBorders>
              <w:top w:val="single" w:color="000000" w:sz="6" w:space="0"/>
              <w:left w:val="single" w:color="000000" w:sz="6"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CC2F625">
            <w:pPr>
              <w:spacing w:after="180"/>
              <w:jc w:val="center"/>
            </w:pPr>
            <w:r>
              <w:rPr>
                <w:rFonts w:ascii="Times New Roman" w:hAnsi="Times New Roman"/>
              </w:rPr>
              <w:t>0</w:t>
            </w:r>
          </w:p>
        </w:tc>
        <w:tc>
          <w:tcPr>
            <w:tcW w:w="566" w:type="dxa"/>
            <w:tcBorders>
              <w:top w:val="single" w:color="000000" w:sz="6" w:space="0"/>
              <w:left w:val="single" w:color="000000" w:sz="6"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E738A0D">
            <w:pPr>
              <w:spacing w:after="180"/>
              <w:jc w:val="center"/>
            </w:pPr>
            <w:r>
              <w:rPr>
                <w:rFonts w:ascii="Times New Roman" w:hAnsi="Times New Roman"/>
              </w:rPr>
              <w:t>0</w:t>
            </w:r>
          </w:p>
        </w:tc>
        <w:tc>
          <w:tcPr>
            <w:tcW w:w="579" w:type="dxa"/>
            <w:tcBorders>
              <w:top w:val="single" w:color="000000" w:sz="6" w:space="0"/>
              <w:left w:val="single" w:color="000000" w:sz="6"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A511D35">
            <w:pPr>
              <w:spacing w:after="180"/>
              <w:jc w:val="center"/>
            </w:pPr>
            <w:r>
              <w:rPr>
                <w:rFonts w:ascii="Times New Roman" w:hAnsi="Times New Roman"/>
              </w:rPr>
              <w:t>0</w:t>
            </w:r>
          </w:p>
        </w:tc>
        <w:tc>
          <w:tcPr>
            <w:tcW w:w="566" w:type="dxa"/>
            <w:tcBorders>
              <w:top w:val="single" w:color="000000" w:sz="6" w:space="0"/>
              <w:left w:val="single" w:color="000000" w:sz="6"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D3A70C1">
            <w:pPr>
              <w:spacing w:after="180"/>
            </w:pPr>
            <w:r>
              <w:rPr>
                <w:rFonts w:ascii="Times New Roman" w:hAnsi="Times New Roman"/>
              </w:rPr>
              <w:t>0</w:t>
            </w:r>
          </w:p>
        </w:tc>
        <w:tc>
          <w:tcPr>
            <w:tcW w:w="566" w:type="dxa"/>
            <w:tcBorders>
              <w:top w:val="single" w:color="000000" w:sz="6" w:space="0"/>
              <w:left w:val="single" w:color="000000" w:sz="6"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5C089C5">
            <w:pPr>
              <w:spacing w:after="180"/>
              <w:jc w:val="center"/>
            </w:pPr>
            <w:r>
              <w:rPr>
                <w:rFonts w:ascii="Times New Roman" w:hAnsi="Times New Roman"/>
              </w:rPr>
              <w:t>0</w:t>
            </w:r>
          </w:p>
        </w:tc>
        <w:tc>
          <w:tcPr>
            <w:tcW w:w="566" w:type="dxa"/>
            <w:tcBorders>
              <w:top w:val="single" w:color="000000" w:sz="6" w:space="0"/>
              <w:left w:val="single" w:color="000000" w:sz="6"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9A2365B">
            <w:pPr>
              <w:spacing w:after="180"/>
              <w:jc w:val="center"/>
            </w:pPr>
            <w:r>
              <w:rPr>
                <w:rFonts w:ascii="Times New Roman" w:hAnsi="Times New Roman"/>
              </w:rPr>
              <w:t>0</w:t>
            </w:r>
          </w:p>
        </w:tc>
        <w:tc>
          <w:tcPr>
            <w:tcW w:w="567" w:type="dxa"/>
            <w:tcBorders>
              <w:top w:val="single" w:color="000000" w:sz="6" w:space="0"/>
              <w:left w:val="single" w:color="000000" w:sz="6"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E974476">
            <w:pPr>
              <w:spacing w:after="180"/>
              <w:jc w:val="center"/>
            </w:pPr>
            <w:r>
              <w:rPr>
                <w:rFonts w:ascii="Times New Roman" w:hAnsi="Times New Roman"/>
              </w:rPr>
              <w:t>0</w:t>
            </w:r>
          </w:p>
        </w:tc>
        <w:tc>
          <w:tcPr>
            <w:tcW w:w="580" w:type="dxa"/>
            <w:tcBorders>
              <w:top w:val="single" w:color="000000" w:sz="6" w:space="0"/>
              <w:left w:val="single" w:color="000000" w:sz="6"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6F9F7E1">
            <w:pPr>
              <w:spacing w:after="180"/>
              <w:jc w:val="center"/>
            </w:pPr>
            <w:r>
              <w:rPr>
                <w:rFonts w:ascii="Times New Roman" w:hAnsi="Times New Roman"/>
              </w:rPr>
              <w:t>0</w:t>
            </w:r>
          </w:p>
        </w:tc>
      </w:tr>
    </w:tbl>
    <w:p w14:paraId="6C2E88A3">
      <w:pPr>
        <w:spacing w:before="0" w:after="0" w:line="600" w:lineRule="auto"/>
        <w:ind w:left="0" w:right="0" w:firstLine="643"/>
        <w:jc w:val="both"/>
        <w:rPr>
          <w:rFonts w:hint="eastAsia" w:ascii="宋体" w:hAnsi="宋体" w:eastAsia="宋体" w:cs="宋体"/>
          <w:b/>
          <w:color w:val="auto"/>
          <w:spacing w:val="0"/>
          <w:position w:val="0"/>
          <w:sz w:val="32"/>
          <w:shd w:val="clear" w:fill="auto"/>
          <w:lang w:val="en-US" w:eastAsia="zh-CN"/>
        </w:rPr>
      </w:pPr>
    </w:p>
    <w:p w14:paraId="054F00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shd w:val="clear" w:color="auto" w:fill="FFFFFF"/>
        </w:rPr>
      </w:pPr>
      <w:r>
        <w:rPr>
          <w:rFonts w:hint="eastAsia" w:ascii="黑体" w:hAnsi="黑体" w:eastAsia="黑体" w:cs="黑体"/>
          <w:b/>
          <w:bCs w:val="0"/>
          <w:i w:val="0"/>
          <w:iCs w:val="0"/>
          <w:caps w:val="0"/>
          <w:color w:val="auto"/>
          <w:spacing w:val="0"/>
          <w:sz w:val="32"/>
          <w:szCs w:val="32"/>
          <w:shd w:val="clear" w:color="auto" w:fill="FFFFFF"/>
        </w:rPr>
        <w:t>五、存在的主要问题及改进情况</w:t>
      </w:r>
    </w:p>
    <w:p w14:paraId="58EF29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改进情况。一是建立了常态化更新机制，政府信息公开的及时性显著提高。二是进一步规范了政务公开信息发布的要素、格式，组织工作人员学习信息发布模板，加强业务培训，提升信息发布质量。</w:t>
      </w:r>
    </w:p>
    <w:p w14:paraId="40BC41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存在的问题。一是主动公开意识有待提高，对政府信息公开工作的重要性认识不足；二是政府信息公开意识薄弱，还需进一步提高 。</w:t>
      </w:r>
    </w:p>
    <w:p w14:paraId="68E3E2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下一步打算。一是认真贯彻落实《条例》及时总结政务公开标准化、规范化工作经验和做法，适时组织开展政务信息公开培训，强化政务公开人员业务能力和水平 ；二是进一步拓展政府信息公开内容，着力提高机关工作人员政府信息公开意识，把群众关心、社会关切的重点领域信息作为政务公开的内容。</w:t>
      </w:r>
    </w:p>
    <w:p w14:paraId="054719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shd w:val="clear" w:color="auto" w:fill="FFFFFF"/>
        </w:rPr>
      </w:pPr>
      <w:r>
        <w:rPr>
          <w:rFonts w:hint="eastAsia" w:ascii="黑体" w:hAnsi="黑体" w:eastAsia="黑体" w:cs="黑体"/>
          <w:b/>
          <w:bCs w:val="0"/>
          <w:i w:val="0"/>
          <w:iCs w:val="0"/>
          <w:caps w:val="0"/>
          <w:color w:val="auto"/>
          <w:spacing w:val="0"/>
          <w:sz w:val="32"/>
          <w:szCs w:val="32"/>
          <w:shd w:val="clear" w:color="auto" w:fill="FFFFFF"/>
        </w:rPr>
        <w:t>六、其他需要报告的事项</w:t>
      </w:r>
    </w:p>
    <w:p w14:paraId="4D1792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6"/>
          <w:rFonts w:hint="eastAsia" w:ascii="方正楷体简体" w:hAnsi="方正楷体简体" w:eastAsia="方正楷体简体" w:cs="方正楷体简体"/>
          <w:b/>
          <w:bCs w:val="0"/>
          <w:i w:val="0"/>
          <w:iCs w:val="0"/>
          <w:caps w:val="0"/>
          <w:color w:val="auto"/>
          <w:spacing w:val="0"/>
          <w:kern w:val="2"/>
          <w:sz w:val="32"/>
          <w:szCs w:val="32"/>
          <w:lang w:val="en-US" w:eastAsia="zh-CN" w:bidi="ar-SA"/>
        </w:rPr>
      </w:pPr>
      <w:r>
        <w:rPr>
          <w:rStyle w:val="6"/>
          <w:rFonts w:hint="eastAsia" w:ascii="方正楷体简体" w:hAnsi="方正楷体简体" w:eastAsia="方正楷体简体" w:cs="方正楷体简体"/>
          <w:b/>
          <w:bCs w:val="0"/>
          <w:i w:val="0"/>
          <w:iCs w:val="0"/>
          <w:caps w:val="0"/>
          <w:color w:val="auto"/>
          <w:spacing w:val="0"/>
          <w:kern w:val="2"/>
          <w:sz w:val="32"/>
          <w:szCs w:val="32"/>
          <w:lang w:val="en-US" w:eastAsia="zh-CN" w:bidi="ar-SA"/>
        </w:rPr>
        <w:t>（一）依据《政府信息公开信息处理费管理办法》收取信息处理费的情况：</w:t>
      </w:r>
    </w:p>
    <w:p w14:paraId="3E8F6E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2025年，高新区公安分局在开展政府信息公开工作中未收取费用。</w:t>
      </w:r>
    </w:p>
    <w:p w14:paraId="2CC081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（二）本行政机关落实上级年度政务公开工作要点情况：</w:t>
      </w:r>
    </w:p>
    <w:p w14:paraId="354F4D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2025年，高新区公安分局严格落实上级政府信息公开工作要点要求，完成了信息内容拓展、发布格式规范等工作，建立了常态化动态更新机制，信息公开质量和效率得到显著提升。</w:t>
      </w:r>
    </w:p>
    <w:p w14:paraId="4CB15C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（三）人大代表建议和政协提案办理结果公开情况：</w:t>
      </w:r>
    </w:p>
    <w:p w14:paraId="348ED1D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2025年我部门未收到人大代表建议和政协提案。</w:t>
      </w:r>
    </w:p>
    <w:p w14:paraId="092A48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（四）其他有关文件专门要求通过政府信息公开工作年度报告予以报告的事项：无。</w:t>
      </w:r>
    </w:p>
    <w:p w14:paraId="034A6D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黑体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E38F9"/>
    <w:rsid w:val="023565AC"/>
    <w:rsid w:val="02F562AB"/>
    <w:rsid w:val="03F31400"/>
    <w:rsid w:val="0519210B"/>
    <w:rsid w:val="0548752A"/>
    <w:rsid w:val="06416BCB"/>
    <w:rsid w:val="0A0D7EB9"/>
    <w:rsid w:val="0AA57720"/>
    <w:rsid w:val="0AC01035"/>
    <w:rsid w:val="0C8F31FF"/>
    <w:rsid w:val="0D476C65"/>
    <w:rsid w:val="0DA66A2E"/>
    <w:rsid w:val="0EAB638C"/>
    <w:rsid w:val="100037C4"/>
    <w:rsid w:val="14A6252C"/>
    <w:rsid w:val="169507BF"/>
    <w:rsid w:val="17040D25"/>
    <w:rsid w:val="17461A83"/>
    <w:rsid w:val="1A797BBD"/>
    <w:rsid w:val="1B500274"/>
    <w:rsid w:val="1F0A5868"/>
    <w:rsid w:val="1F1C378E"/>
    <w:rsid w:val="1FE14629"/>
    <w:rsid w:val="1FF70337"/>
    <w:rsid w:val="21C6271C"/>
    <w:rsid w:val="23F92711"/>
    <w:rsid w:val="24650D61"/>
    <w:rsid w:val="2C0E41E5"/>
    <w:rsid w:val="2C743F57"/>
    <w:rsid w:val="2D115FCC"/>
    <w:rsid w:val="2DBF7E8F"/>
    <w:rsid w:val="2E2B68C7"/>
    <w:rsid w:val="304B685A"/>
    <w:rsid w:val="30BB05DF"/>
    <w:rsid w:val="329157DD"/>
    <w:rsid w:val="32E60C55"/>
    <w:rsid w:val="340333E4"/>
    <w:rsid w:val="36D93A04"/>
    <w:rsid w:val="374E387A"/>
    <w:rsid w:val="3887399A"/>
    <w:rsid w:val="3B1C1FE5"/>
    <w:rsid w:val="3B721D12"/>
    <w:rsid w:val="3BF30EE9"/>
    <w:rsid w:val="3C82352A"/>
    <w:rsid w:val="438131B7"/>
    <w:rsid w:val="45052781"/>
    <w:rsid w:val="451857B4"/>
    <w:rsid w:val="469E3D34"/>
    <w:rsid w:val="46D31162"/>
    <w:rsid w:val="471D41F6"/>
    <w:rsid w:val="47524C80"/>
    <w:rsid w:val="475E66BF"/>
    <w:rsid w:val="477B127A"/>
    <w:rsid w:val="47F462DE"/>
    <w:rsid w:val="49502E5B"/>
    <w:rsid w:val="4A711E90"/>
    <w:rsid w:val="4C011622"/>
    <w:rsid w:val="4C8C4D72"/>
    <w:rsid w:val="4CF77F3F"/>
    <w:rsid w:val="4D837570"/>
    <w:rsid w:val="4E273222"/>
    <w:rsid w:val="4E5E4587"/>
    <w:rsid w:val="5002421D"/>
    <w:rsid w:val="50AA2C6C"/>
    <w:rsid w:val="510162E2"/>
    <w:rsid w:val="52BF1D05"/>
    <w:rsid w:val="573B3D8B"/>
    <w:rsid w:val="588174C7"/>
    <w:rsid w:val="596B7788"/>
    <w:rsid w:val="59C75E9F"/>
    <w:rsid w:val="5B4317D1"/>
    <w:rsid w:val="5B590B04"/>
    <w:rsid w:val="5BA01BBC"/>
    <w:rsid w:val="5C6D7A42"/>
    <w:rsid w:val="5F225E68"/>
    <w:rsid w:val="62962595"/>
    <w:rsid w:val="62B970D7"/>
    <w:rsid w:val="62E93375"/>
    <w:rsid w:val="62FE43D6"/>
    <w:rsid w:val="63E1173A"/>
    <w:rsid w:val="646D31DA"/>
    <w:rsid w:val="647D2AD9"/>
    <w:rsid w:val="64D91EBC"/>
    <w:rsid w:val="64E176B4"/>
    <w:rsid w:val="66C73D36"/>
    <w:rsid w:val="67B81568"/>
    <w:rsid w:val="687D42CD"/>
    <w:rsid w:val="69702465"/>
    <w:rsid w:val="6AE75173"/>
    <w:rsid w:val="6B3F6931"/>
    <w:rsid w:val="6B6136CF"/>
    <w:rsid w:val="6B876C04"/>
    <w:rsid w:val="6BDD0AC0"/>
    <w:rsid w:val="6CC859CF"/>
    <w:rsid w:val="6DF03C4F"/>
    <w:rsid w:val="709E3659"/>
    <w:rsid w:val="743D7C96"/>
    <w:rsid w:val="78817FF8"/>
    <w:rsid w:val="78825BA5"/>
    <w:rsid w:val="7928052F"/>
    <w:rsid w:val="7A86797F"/>
    <w:rsid w:val="7C4349D1"/>
    <w:rsid w:val="7E0A5224"/>
    <w:rsid w:val="7E136B27"/>
    <w:rsid w:val="7E87724B"/>
    <w:rsid w:val="7F2A28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方正小标宋简体"/>
      <w:sz w:val="36"/>
      <w:lang w:val="en-US" w:eastAsia="zh-CN"/>
    </w:rPr>
  </w:style>
  <w:style w:type="paragraph" w:styleId="3">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主动公开情况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传统媒体</c:v>
                </c:pt>
                <c:pt idx="1">
                  <c:v>官方微信公众号</c:v>
                </c:pt>
                <c:pt idx="2">
                  <c:v>警营开放活动</c:v>
                </c:pt>
                <c:pt idx="3">
                  <c:v>新闻发布会</c:v>
                </c:pt>
              </c:strCache>
            </c:strRef>
          </c:cat>
          <c:val>
            <c:numRef>
              <c:f>Sheet1!$B$2:$B$5</c:f>
              <c:numCache>
                <c:formatCode>General</c:formatCode>
                <c:ptCount val="4"/>
                <c:pt idx="0">
                  <c:v>672</c:v>
                </c:pt>
                <c:pt idx="1">
                  <c:v>84</c:v>
                </c:pt>
                <c:pt idx="2">
                  <c:v>1</c:v>
                </c:pt>
                <c:pt idx="3">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f25bc14-c9b5-4f1f-946e-a9ee17c4a08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1281</Words>
  <Characters>1357</Characters>
  <TotalTime>65</TotalTime>
  <ScaleCrop>false</ScaleCrop>
  <LinksUpToDate>false</LinksUpToDate>
  <CharactersWithSpaces>1361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2026-01-13T07:04:00Z</dcterms:created>
  <dc:creator>lenovo</dc:creator>
  <cp:lastModifiedBy>糖炒栗子 ້໌ᮨ</cp:lastModifiedBy>
  <cp:lastPrinted>2026-01-15T07:11:00Z</cp:lastPrinted>
  <dcterms:modified xsi:type="dcterms:W3CDTF">2026-02-05T09:48:18Z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eyJoZGlkIjoiMDIzZTdhYmMzYmQ4MWZlMzhhOWQzOWZhOWJiZDRmZmIiLCJ1c2VySWQiOiIxMTQ4NjcwNDAzIn0=</vt:lpwstr>
  </property>
  <property fmtid="{D5CDD505-2E9C-101B-9397-08002B2CF9AE}" pid="4" name="ICV">
    <vt:lpwstr>97C2253D3BC447EEA53B7502429B2732_12</vt:lpwstr>
  </property>
</Properties>
</file>