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0" w:rightChars="-50"/>
        <w:jc w:val="center"/>
        <w:textAlignment w:val="auto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济宁高新技术产业开发区消防救援大队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消防救援大队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default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default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年12月31日止。本报告电子版可在“济宁国家高新技术产业开发区”管委会门户网站（</w:t>
      </w:r>
      <w:r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http://www.jnhn.gov.cn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）查阅或下载。如对本报告有疑问，请与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消防救援大队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联系（地址：济宁高新区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同济路</w:t>
      </w:r>
      <w:r>
        <w:rPr>
          <w:rFonts w:hint="default" w:ascii="方正仿宋简体" w:eastAsia="方正仿宋简体"/>
          <w:b w:val="0"/>
          <w:bCs w:val="0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2568875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简体" w:eastAsia="方正黑体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b w:val="0"/>
          <w:bCs w:val="0"/>
        </w:rPr>
      </w:pPr>
      <w:r>
        <w:rPr>
          <w:rFonts w:ascii="方正仿宋简体" w:eastAsia="方正仿宋简体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方正仿宋简体" w:eastAsia="方正仿宋简体"/>
          <w:b w:val="0"/>
          <w:bCs w:val="0"/>
          <w:color w:val="000000"/>
          <w:sz w:val="32"/>
          <w:szCs w:val="32"/>
        </w:rPr>
        <w:t>2</w:t>
      </w:r>
      <w:r>
        <w:rPr>
          <w:rFonts w:ascii="方正仿宋简体" w:eastAsia="方正仿宋简体"/>
          <w:b w:val="0"/>
          <w:bCs w:val="0"/>
          <w:color w:val="000000"/>
          <w:sz w:val="32"/>
          <w:szCs w:val="32"/>
        </w:rPr>
        <w:t>年消防救援大队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消防救援大队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全面贯彻上级政策要求，扎实落实《中华人民共和国政府信息公开条例》，统筹推进，健全工作机制，不断规范信息公开内容、提高信息公开水平、创新信息公开形式取得了积极效果。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楷体简体" w:eastAsia="方正楷体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简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方正仿宋简体" w:eastAsia="方正仿宋简体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方正仿宋简体" w:eastAsia="方正仿宋简体"/>
          <w:b w:val="0"/>
          <w:bCs w:val="0"/>
          <w:color w:val="000000"/>
          <w:sz w:val="32"/>
          <w:szCs w:val="32"/>
        </w:rPr>
        <w:t>2</w:t>
      </w:r>
      <w:r>
        <w:rPr>
          <w:rFonts w:ascii="方正仿宋简体" w:eastAsia="方正仿宋简体"/>
          <w:b w:val="0"/>
          <w:bCs w:val="0"/>
          <w:color w:val="000000"/>
          <w:sz w:val="32"/>
          <w:szCs w:val="32"/>
        </w:rPr>
        <w:t>年度主动公开政府信息</w:t>
      </w:r>
      <w:r>
        <w:rPr>
          <w:rFonts w:hint="default" w:ascii="方正仿宋简体" w:eastAsia="方正仿宋简体"/>
          <w:b w:val="0"/>
          <w:bCs w:val="0"/>
          <w:color w:val="000000"/>
          <w:sz w:val="32"/>
          <w:szCs w:val="32"/>
        </w:rPr>
        <w:t>0</w:t>
      </w:r>
      <w:r>
        <w:rPr>
          <w:rFonts w:ascii="方正仿宋简体" w:eastAsia="方正仿宋简体"/>
          <w:b w:val="0"/>
          <w:bCs w:val="0"/>
          <w:color w:val="000000"/>
          <w:sz w:val="32"/>
          <w:szCs w:val="32"/>
        </w:rPr>
        <w:t>条。收到群众依申请政府信息公开 0条，未发生因政府信息公开出现行政复议和行政诉讼情况。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楷体简体" w:eastAsia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eastAsia="方正楷体简体"/>
          <w:b w:val="0"/>
          <w:bCs w:val="0"/>
          <w:color w:val="000000"/>
          <w:sz w:val="32"/>
          <w:szCs w:val="32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ascii="方正仿宋简体" w:hAnsi="Times New Roman" w:eastAsia="方正仿宋简体"/>
          <w:b w:val="0"/>
          <w:bCs w:val="0"/>
          <w:color w:val="000000"/>
          <w:sz w:val="32"/>
          <w:szCs w:val="32"/>
        </w:rPr>
      </w:pPr>
      <w:r>
        <w:rPr>
          <w:rFonts w:ascii="方正仿宋简体" w:hAnsi="Times New Roman" w:eastAsia="方正仿宋简体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方正仿宋简体" w:hAnsi="Times New Roman" w:eastAsia="方正仿宋简体"/>
          <w:b w:val="0"/>
          <w:bCs w:val="0"/>
          <w:color w:val="000000"/>
          <w:sz w:val="32"/>
          <w:szCs w:val="32"/>
        </w:rPr>
        <w:t>2</w:t>
      </w:r>
      <w:r>
        <w:rPr>
          <w:rFonts w:ascii="方正仿宋简体" w:hAnsi="Times New Roman" w:eastAsia="方正仿宋简体"/>
          <w:b w:val="0"/>
          <w:bCs w:val="0"/>
          <w:color w:val="000000"/>
          <w:sz w:val="32"/>
          <w:szCs w:val="32"/>
        </w:rPr>
        <w:t>年度，高新区消防救援大队无群众主动要求公开政府信息的申请事项。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楷体简体" w:eastAsia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eastAsia="方正楷体简体"/>
          <w:b w:val="0"/>
          <w:bCs w:val="0"/>
          <w:color w:val="00000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我大队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贯彻落实《中华人民共和国政府信息公开条例》等文件精神，按照政务公开有关规定及上级指导要求，严格落实政务公开责任制，认真落实信息公开相关工作规定，依法依规落实政府信息公开工作，切实保障公众知情权。依法履行推进、指导、协调、监督本机关政府信息公开工作职能，进一步健全信息依申请公开的工作机制和办理流程，做到人员专业、措施到位、流程完备，切实提升信息公开工作能力。进一步完善信息公开制度，细化信息公开内容，明确专职人员进行信息公开报送，定期对政府信息公开目录更新情况、内容等进行自查自纠，确保信息公开准确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楷体简体" w:eastAsia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eastAsia="方正楷体简体"/>
          <w:b w:val="0"/>
          <w:bCs w:val="0"/>
          <w:color w:val="00000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简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eastAsia="方正仿宋简体"/>
          <w:b w:val="0"/>
          <w:bCs w:val="0"/>
          <w:color w:val="000000"/>
          <w:sz w:val="32"/>
          <w:szCs w:val="32"/>
        </w:rPr>
        <w:t>为落实《中华人民共和国政府信息公开条例》和《中华人民共和国政府信息公开工作年度报告格式》（国办公开办函〔2021〕30号）等要求，</w:t>
      </w:r>
      <w:r>
        <w:rPr>
          <w:rFonts w:hint="eastAsia" w:ascii="方正仿宋简体" w:eastAsia="方正仿宋简体"/>
          <w:b w:val="0"/>
          <w:bCs w:val="0"/>
          <w:color w:val="000000"/>
          <w:sz w:val="32"/>
          <w:szCs w:val="32"/>
          <w:lang w:val="en-US" w:eastAsia="zh-Hans"/>
        </w:rPr>
        <w:t>在管委会官方网站</w:t>
      </w:r>
      <w:r>
        <w:rPr>
          <w:rFonts w:hint="eastAsia" w:ascii="方正仿宋简体" w:eastAsia="方正仿宋简体"/>
          <w:b w:val="0"/>
          <w:bCs w:val="0"/>
          <w:color w:val="000000"/>
          <w:sz w:val="32"/>
          <w:szCs w:val="32"/>
        </w:rPr>
        <w:t>设置了会议公开、政务信息公开指南、政务信息公开年报等版块。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楷体简体" w:eastAsia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eastAsia="方正楷体简体"/>
          <w:b w:val="0"/>
          <w:bCs w:val="0"/>
          <w:color w:val="000000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高新区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消防救援大队进一步完善了政府信息公开制度建设，逐步建立了细化、完善、可操作的政务公开工作制度体系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形成了齐抓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共管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层级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落实的工作机制。</w:t>
      </w:r>
      <w:r>
        <w:rPr>
          <w:rFonts w:ascii="方正仿宋简体" w:eastAsia="方正仿宋简体"/>
          <w:b w:val="0"/>
          <w:bCs w:val="0"/>
          <w:color w:val="000000"/>
          <w:sz w:val="32"/>
          <w:szCs w:val="32"/>
        </w:rPr>
        <w:t>保证政府信息公开工作年初有计划，年终</w:t>
      </w:r>
      <w:r>
        <w:rPr>
          <w:rFonts w:hint="eastAsia" w:ascii="方正仿宋简体" w:eastAsia="方正仿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有总结。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-100" w:rightChars="-50" w:firstLine="640" w:firstLineChars="200"/>
        <w:textAlignment w:val="auto"/>
        <w:rPr>
          <w:rFonts w:ascii="方正黑体简体" w:eastAsia="方正黑体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　　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 　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4"/>
                <w:szCs w:val="24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　　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 　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4"/>
                <w:szCs w:val="24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4"/>
                <w:szCs w:val="24"/>
              </w:rPr>
              <w:t> 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　</w:t>
            </w:r>
            <w:r>
              <w:rPr>
                <w:rFonts w:hint="default" w:ascii="方正仿宋简体" w:hAnsi="宋体" w:eastAsia="方正仿宋简体" w:cs="宋体"/>
                <w:b w:val="0"/>
                <w:bCs w:val="0"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　</w:t>
            </w:r>
            <w:r>
              <w:rPr>
                <w:rFonts w:hint="default" w:ascii="方正仿宋简体" w:hAnsi="宋体" w:eastAsia="方正仿宋简体" w:cs="宋体"/>
                <w:b w:val="0"/>
                <w:bCs w:val="0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40" w:firstLineChars="200"/>
        <w:textAlignment w:val="auto"/>
        <w:rPr>
          <w:rFonts w:hint="eastAsia" w:ascii="方正黑体简体" w:eastAsia="方正黑体简体"/>
          <w:b w:val="0"/>
          <w:bCs w:val="0"/>
          <w:sz w:val="32"/>
          <w:szCs w:val="32"/>
        </w:rPr>
      </w:pPr>
      <w:r>
        <w:rPr>
          <w:rStyle w:val="6"/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-59690</wp:posOffset>
            </wp:positionH>
            <wp:positionV relativeFrom="page">
              <wp:posOffset>638175</wp:posOffset>
            </wp:positionV>
            <wp:extent cx="5321935" cy="4744085"/>
            <wp:effectExtent l="0" t="0" r="12065" b="18415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474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黑体简体" w:eastAsia="方正黑体简体"/>
          <w:b w:val="0"/>
          <w:bCs w:val="0"/>
          <w:sz w:val="32"/>
          <w:szCs w:val="32"/>
        </w:rPr>
      </w:pPr>
      <w:r>
        <w:rPr>
          <w:rFonts w:hint="eastAsia" w:ascii="方正黑体简体" w:eastAsia="方正黑体简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 w:val="0"/>
                <w:bCs w:val="0"/>
                <w:sz w:val="21"/>
                <w:szCs w:val="21"/>
              </w:rPr>
              <w:t>（本列数据的勾稽关系为：第一项加第二项之和，等于第</w:t>
            </w:r>
            <w:bookmarkStart w:id="0" w:name="_GoBack"/>
            <w:bookmarkEnd w:id="0"/>
            <w:r>
              <w:rPr>
                <w:rFonts w:hint="eastAsia" w:ascii="方正黑体简体" w:hAnsi="楷体" w:eastAsia="方正黑体简体" w:cs="楷体"/>
                <w:b w:val="0"/>
                <w:bCs w:val="0"/>
                <w:sz w:val="21"/>
                <w:szCs w:val="21"/>
              </w:rPr>
              <w:t>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简体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方正仿宋简体" w:eastAsia="方正仿宋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-100" w:rightChars="-50" w:firstLine="640" w:firstLineChars="200"/>
        <w:textAlignment w:val="auto"/>
        <w:rPr>
          <w:rFonts w:ascii="方正黑体简体" w:eastAsia="方正黑体简体"/>
          <w:b w:val="0"/>
          <w:bCs w:val="0"/>
          <w:sz w:val="32"/>
          <w:szCs w:val="32"/>
        </w:rPr>
      </w:pPr>
      <w:r>
        <w:rPr>
          <w:rFonts w:hint="eastAsia" w:ascii="方正黑体简体" w:eastAsia="方正黑体简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hAnsi="宋体" w:eastAsia="方正黑体简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 w:val="0"/>
                <w:bCs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 w:val="0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-100" w:rightChars="-50" w:firstLine="640" w:firstLineChars="200"/>
        <w:textAlignment w:val="auto"/>
        <w:rPr>
          <w:rFonts w:hint="eastAsia" w:ascii="方正黑体简体" w:eastAsia="方正黑体简体"/>
          <w:b w:val="0"/>
          <w:bCs w:val="0"/>
          <w:sz w:val="32"/>
          <w:szCs w:val="32"/>
        </w:rPr>
      </w:pPr>
      <w:r>
        <w:rPr>
          <w:rFonts w:hint="eastAsia" w:ascii="方正黑体简体" w:eastAsia="方正黑体简体"/>
          <w:b w:val="0"/>
          <w:bCs w:val="0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1"/>
        <w:textAlignment w:val="auto"/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根据管委会信息公开的要求，大队对网站及信息公开情况进行了自查，主要在公开信息范围不够全面，公开信息量较少，公开信息发布不规范等方面存在不足。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1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在今后的工作中，我们将重点进一步强化政府信息公开工作作为常态化的管理机制，不断扩大和巩固公开工作成果。一是信息公开的范围进一步拓展;二是进一步规范信息发布，提升信息公开质量。下一步，我大队将统一认识，努力规范工作流程。我大队将按照政府信息公开的总体要求，进一步梳理大队政府信息，及时提供，定期维护，确保2023年政府信息公开工作能按照既定的工作流程有效运作，公众能够方便查询。虚心学习，不断丰富信息公开的内容。我大队将积极向其他单位、部门信息公开进行学习，使我大队信息公开工作得到进一步地提高和完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-100" w:rightChars="-50" w:firstLine="640" w:firstLineChars="200"/>
        <w:textAlignment w:val="auto"/>
        <w:rPr>
          <w:rFonts w:ascii="方正黑体简体" w:eastAsia="方正黑体简体"/>
          <w:b w:val="0"/>
          <w:bCs w:val="0"/>
          <w:sz w:val="32"/>
          <w:szCs w:val="32"/>
        </w:rPr>
      </w:pPr>
      <w:r>
        <w:rPr>
          <w:rFonts w:hint="eastAsia" w:ascii="方正黑体简体" w:eastAsia="方正黑体简体"/>
          <w:b w:val="0"/>
          <w:bCs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1"/>
        <w:textAlignment w:val="auto"/>
        <w:rPr>
          <w:rFonts w:hint="eastAsia" w:ascii="微软雅黑" w:hAnsi="微软雅黑" w:eastAsia="仿宋_GB2312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u w:val="none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）</w:t>
      </w: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依据《政府信息公开信息处理费管理办法》2022年我大队未收取信息处理费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1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2022年我大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队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落实上级年度政务公开工作要点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一是建立健全工作机制。积极向政府信息公开工作先进单位、周边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大队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学习先进的政府信息公开工作，加强沟通交流，积极寻求、探索适宜我大队政府信息公开工作的方式和手段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二是进一步优化运行机制。深入推进政府信息公开标准化建设，统一规范政府信息公开的内容、时间、程序、监督等，使政府信息公开有章可循，有规可依，不断提高政府信息公开规范化、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1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制度化、科学化的层次水平;三是进一步加强组织保障。进一步健全领导机构和工作机构，充实人员配备，加大组织协调力度，切实落实好政府信息公开各项任务:加强制度建设，进一步完善政府信息公开制度，提高制度的可操性，规范有序推动公开工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1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2022年我大队无人大代表建议和政协提案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1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2022年我大队无政务公开工作创新情况。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Tk5NWFjYzNkZGIzMTVmZTdkZjZjN2M5NDc5NjcifQ=="/>
  </w:docVars>
  <w:rsids>
    <w:rsidRoot w:val="00000000"/>
    <w:rsid w:val="2BC0290B"/>
    <w:rsid w:val="323808A8"/>
    <w:rsid w:val="5B0E5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2538</Words>
  <Characters>2637</Characters>
  <Lines>16</Lines>
  <Paragraphs>4</Paragraphs>
  <TotalTime>1</TotalTime>
  <ScaleCrop>false</ScaleCrop>
  <LinksUpToDate>false</LinksUpToDate>
  <CharactersWithSpaces>2651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2022-01-01T14:56:00Z</dcterms:created>
  <dc:creator>……</dc:creator>
  <cp:lastModifiedBy>……</cp:lastModifiedBy>
  <dcterms:modified xsi:type="dcterms:W3CDTF">2023-02-07T02:25:18Z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4190F0AF7396488E8B2671C40B10C2E8</vt:lpwstr>
  </property>
</Properties>
</file>