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30"/>
          <w:szCs w:val="30"/>
          <w:rFonts w:ascii="宋体" w:eastAsia="宋体" w:hAnsi="宋体" w:hint="default"/>
        </w:rPr>
        <w:autoSpaceDE w:val="1"/>
        <w:autoSpaceDN w:val="1"/>
      </w:pPr>
      <w:r>
        <w:rPr>
          <w:color w:val="auto"/>
          <w:position w:val="0"/>
          <w:sz w:val="30"/>
          <w:szCs w:val="30"/>
          <w:rFonts w:ascii="宋体" w:eastAsia="宋体" w:hAnsi="宋体" w:hint="default"/>
        </w:rPr>
        <w:t>从事清洁生产审核的咨询服务机构备案</w:t>
      </w:r>
      <w:r>
        <w:rPr>
          <w:color w:val="auto"/>
          <w:position w:val="0"/>
          <w:sz w:val="30"/>
          <w:szCs w:val="30"/>
          <w:rFonts w:ascii="宋体" w:eastAsia="宋体" w:hAnsi="宋体" w:hint="default"/>
        </w:rPr>
        <w:t>“一次办好”服务指南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533"/>
        <w:gridCol w:w="507"/>
        <w:gridCol w:w="1966"/>
        <w:gridCol w:w="1188"/>
        <w:gridCol w:w="1051"/>
        <w:gridCol w:w="901"/>
        <w:gridCol w:w="900"/>
        <w:gridCol w:w="929"/>
      </w:tblGrid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106"/>
        </w:trPr>
        <w:tc>
          <w:tcPr>
            <w:tcW w:type="dxa" w:w="153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受理窗口</w:t>
            </w:r>
          </w:p>
        </w:tc>
        <w:tc>
          <w:tcPr>
            <w:tcW w:type="dxa" w:w="744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基本建设项目综合窗口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事项类型</w:t>
            </w:r>
          </w:p>
        </w:tc>
        <w:tc>
          <w:tcPr>
            <w:tcW w:type="dxa" w:w="744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行政服务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</w:trPr>
        <w:tc>
          <w:tcPr>
            <w:tcW w:type="dxa" w:w="153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办理对象</w:t>
            </w:r>
          </w:p>
        </w:tc>
        <w:tc>
          <w:tcPr>
            <w:tcW w:type="dxa" w:w="744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公民、法人或者其他组织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703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设定依据</w:t>
            </w:r>
          </w:p>
        </w:tc>
        <w:tc>
          <w:tcPr>
            <w:tcW w:type="dxa" w:w="744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1、《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山东省清洁生产促进条例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》；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br/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2、《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山东省清洁生产审核实施细则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》；</w:t>
            </w:r>
          </w:p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1334"/>
        </w:trPr>
        <w:tc>
          <w:tcPr>
            <w:tcW w:type="dxa" w:w="153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申报条件</w:t>
            </w:r>
          </w:p>
        </w:tc>
        <w:tc>
          <w:tcPr>
            <w:tcW w:type="dxa" w:w="744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具备清洁生产咨询服务能力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申报材料</w:t>
            </w:r>
          </w:p>
        </w:tc>
        <w:tc>
          <w:tcPr>
            <w:tcW w:type="dxa" w:w="507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序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号</w:t>
            </w:r>
          </w:p>
        </w:tc>
        <w:tc>
          <w:tcPr>
            <w:tcW w:type="dxa" w:w="4205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材料名称</w:t>
            </w:r>
          </w:p>
        </w:tc>
        <w:tc>
          <w:tcPr>
            <w:tcW w:type="dxa" w:w="901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是否必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须</w:t>
            </w:r>
          </w:p>
        </w:tc>
        <w:tc>
          <w:tcPr>
            <w:tcW w:type="dxa" w:w="90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份数</w:t>
            </w:r>
          </w:p>
        </w:tc>
        <w:tc>
          <w:tcPr>
            <w:tcW w:type="dxa" w:w="929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是否需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要电子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版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07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</w:t>
            </w: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tabs>
                <w:tab w:val="left" w:pos="1530"/>
              </w:tabs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清洁生产咨询服务机构备案材料</w:t>
            </w: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</w:t>
            </w: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07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42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</w:trPr>
        <w:tc>
          <w:tcPr>
            <w:tcW w:type="dxa" w:w="153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办理程序</w:t>
            </w:r>
          </w:p>
        </w:tc>
        <w:tc>
          <w:tcPr>
            <w:tcW w:type="dxa" w:w="744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上报备案材料，受理审核，准予备案并公示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法定期限</w:t>
            </w:r>
          </w:p>
        </w:tc>
        <w:tc>
          <w:tcPr>
            <w:tcW w:type="dxa" w:w="744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20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个工作日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</w:trPr>
        <w:tc>
          <w:tcPr>
            <w:tcW w:type="dxa" w:w="153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承诺时限</w:t>
            </w:r>
          </w:p>
        </w:tc>
        <w:tc>
          <w:tcPr>
            <w:tcW w:type="dxa" w:w="744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14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个工作日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收费标准</w:t>
            </w:r>
          </w:p>
        </w:tc>
        <w:tc>
          <w:tcPr>
            <w:tcW w:type="dxa" w:w="744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无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</w:trPr>
        <w:tc>
          <w:tcPr>
            <w:tcW w:type="dxa" w:w="153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咨询电话</w:t>
            </w:r>
          </w:p>
        </w:tc>
        <w:tc>
          <w:tcPr>
            <w:tcW w:type="dxa" w:w="2473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(0537)2363252</w:t>
            </w:r>
          </w:p>
        </w:tc>
        <w:tc>
          <w:tcPr>
            <w:tcW w:type="dxa" w:w="1188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投诉电话</w:t>
            </w:r>
          </w:p>
        </w:tc>
        <w:tc>
          <w:tcPr>
            <w:tcW w:type="dxa" w:w="3781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 xml:space="preserve">6539066   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：12345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</w:trPr>
        <w:tc>
          <w:tcPr>
            <w:tcW w:type="dxa" w:w="153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结果送达</w:t>
            </w:r>
          </w:p>
        </w:tc>
        <w:tc>
          <w:tcPr>
            <w:tcW w:type="dxa" w:w="744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济宁高新区市民中心统一接收:免费邮寄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</w:trPr>
        <w:tc>
          <w:tcPr>
            <w:tcW w:type="dxa" w:w="153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受理地址</w:t>
            </w:r>
          </w:p>
        </w:tc>
        <w:tc>
          <w:tcPr>
            <w:tcW w:type="dxa" w:w="744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济宁市高新区崇文大道科技馆5566号市民中心三楼</w:t>
            </w:r>
          </w:p>
        </w:tc>
      </w:tr>
    </w:tbl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宋体" w:eastAsia="宋体" w:hAnsi="宋体" w:hint="default"/>
        </w:rPr>
        <w:autoSpaceDE w:val="1"/>
        <w:autoSpaceDN w:val="1"/>
      </w:pPr>
    </w:p>
    <w:sectPr>
      <w:pgSz w:w="11906" w:h="16838"/>
      <w:pgMar w:top="1134" w:left="1588" w:bottom="1134" w:right="1474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auto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auto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auto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auto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auto"/>
    <w:pitch w:val="variable"/>
    <w:sig w:usb0="a00002ef" w:usb1="4000207b" w:usb2="00000000" w:usb3="00000000" w:csb0="ffffffff" w:csb1="00000000"/>
  </w:font>
  <w:font w:name="??">
    <w:panose1 w:val="020F0502020204030204"/>
    <w:charset w:val="0"/>
    <w:family w:val="auto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rPr/>
        <w:wordWrap w:val="off"/>
        <w:autoSpaceDE w:val="1"/>
        <w:autoSpaceDN w:val="1"/>
      </w:pPr>
    </w:pPrDefault>
    <w:rPrDefault>
      <w:rPr>
        <w:sz w:val="21"/>
        <w:szCs w:val="21"/>
        <w:rFonts w:ascii="Calibri" w:eastAsia="宋体" w:hAnsi="Calibri"/>
      </w:rPr>
    </w:rPrDefault>
  </w:docDefaults>
  <w:style w:default="1" w:styleId="PO1" w:type="paragraph">
    <w:name w:val="Normal"/>
    <w:qFormat/>
    <w:uiPriority w:val="1"/>
    <w:pPr>
      <w:jc w:val="both"/>
      <w:rPr/>
      <w:wordWrap w:val="off"/>
      <w:autoSpaceDE w:val="1"/>
      <w:autoSpaceDN w:val="1"/>
    </w:p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basedOn w:val="PO3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qFormat/>
    <w:uiPriority w:val="5"/>
    <w:pPr>
      <w:jc w:val="both"/>
      <w:rPr/>
      <w:wordWrap w:val="off"/>
      <w:autoSpaceDE w:val="1"/>
      <w:autoSpaceDN w:val="1"/>
    </w:pPr>
    <w:rPr>
      <w:sz w:val="21"/>
      <w:szCs w:val="21"/>
    </w:rPr>
  </w:style>
  <w:style w:styleId="PO6" w:type="paragraph">
    <w:name w:val="Title"/>
    <w:qFormat/>
    <w:uiPriority w:val="6"/>
    <w:pPr>
      <w:jc w:val="center"/>
      <w:rPr/>
      <w:wordWrap w:val="off"/>
      <w:autoSpaceDE w:val="1"/>
      <w:autoSpaceDN w:val="1"/>
    </w:pPr>
    <w:rPr>
      <w:b w:val="1"/>
      <w:sz w:val="32"/>
      <w:szCs w:val="32"/>
    </w:rPr>
  </w:style>
  <w:style w:styleId="PO7" w:type="paragraph">
    <w:name w:val="heading 1"/>
    <w:qFormat/>
    <w:uiPriority w:val="7"/>
    <w:pPr>
      <w:jc w:val="both"/>
      <w:rPr/>
      <w:wordWrap w:val="off"/>
      <w:autoSpaceDE w:val="1"/>
      <w:autoSpaceDN w:val="1"/>
    </w:pPr>
    <w:rPr>
      <w:sz w:val="28"/>
      <w:szCs w:val="28"/>
    </w:rPr>
  </w:style>
  <w:style w:styleId="PO8" w:type="paragraph">
    <w:name w:val="heading 2"/>
    <w:qFormat/>
    <w:uiPriority w:val="8"/>
    <w:pPr>
      <w:jc w:val="both"/>
      <w:rPr/>
      <w:wordWrap w:val="off"/>
      <w:autoSpaceDE w:val="1"/>
      <w:autoSpaceDN w:val="1"/>
    </w:pPr>
    <w:rPr>
      <w:sz w:val="21"/>
      <w:szCs w:val="21"/>
    </w:rPr>
  </w:style>
  <w:style w:styleId="PO9" w:type="paragraph">
    <w:name w:val="heading 3"/>
    <w:qFormat/>
    <w:uiPriority w:val="9"/>
    <w:pPr>
      <w:jc w:val="both"/>
      <w:ind w:left="1000" w:hanging="400"/>
      <w:rPr/>
      <w:wordWrap w:val="off"/>
      <w:autoSpaceDE w:val="1"/>
      <w:autoSpaceDN w:val="1"/>
    </w:pPr>
    <w:rPr>
      <w:sz w:val="21"/>
      <w:szCs w:val="21"/>
    </w:rPr>
  </w:style>
  <w:style w:styleId="PO10" w:type="paragraph">
    <w:name w:val="heading 4"/>
    <w:qFormat/>
    <w:uiPriority w:val="10"/>
    <w:pPr>
      <w:jc w:val="both"/>
      <w:ind w:left="1200" w:hanging="400"/>
      <w:rPr/>
      <w:wordWrap w:val="off"/>
      <w:autoSpaceDE w:val="1"/>
      <w:autoSpaceDN w:val="1"/>
    </w:pPr>
    <w:rPr>
      <w:b w:val="1"/>
      <w:sz w:val="21"/>
      <w:szCs w:val="21"/>
    </w:rPr>
  </w:style>
  <w:style w:styleId="PO11" w:type="paragraph">
    <w:name w:val="heading 5"/>
    <w:qFormat/>
    <w:uiPriority w:val="11"/>
    <w:pPr>
      <w:jc w:val="both"/>
      <w:ind w:left="1400" w:hanging="400"/>
      <w:rPr/>
      <w:wordWrap w:val="off"/>
      <w:autoSpaceDE w:val="1"/>
      <w:autoSpaceDN w:val="1"/>
    </w:pPr>
    <w:rPr>
      <w:sz w:val="21"/>
      <w:szCs w:val="21"/>
    </w:rPr>
  </w:style>
  <w:style w:styleId="PO12" w:type="paragraph">
    <w:name w:val="heading 6"/>
    <w:qFormat/>
    <w:uiPriority w:val="12"/>
    <w:pPr>
      <w:jc w:val="both"/>
      <w:ind w:left="1600" w:hanging="400"/>
      <w:rPr/>
      <w:wordWrap w:val="off"/>
      <w:autoSpaceDE w:val="1"/>
      <w:autoSpaceDN w:val="1"/>
    </w:pPr>
    <w:rPr>
      <w:b w:val="1"/>
      <w:sz w:val="21"/>
      <w:szCs w:val="21"/>
    </w:rPr>
  </w:style>
  <w:style w:styleId="PO13" w:type="paragraph">
    <w:name w:val="heading 7"/>
    <w:qFormat/>
    <w:uiPriority w:val="13"/>
    <w:pPr>
      <w:jc w:val="both"/>
      <w:ind w:left="1800" w:hanging="400"/>
      <w:rPr/>
      <w:wordWrap w:val="off"/>
      <w:autoSpaceDE w:val="1"/>
      <w:autoSpaceDN w:val="1"/>
    </w:pPr>
    <w:rPr>
      <w:sz w:val="21"/>
      <w:szCs w:val="21"/>
    </w:rPr>
  </w:style>
  <w:style w:styleId="PO14" w:type="paragraph">
    <w:name w:val="heading 8"/>
    <w:qFormat/>
    <w:uiPriority w:val="14"/>
    <w:pPr>
      <w:jc w:val="both"/>
      <w:ind w:left="2000" w:hanging="400"/>
      <w:rPr/>
      <w:wordWrap w:val="off"/>
      <w:autoSpaceDE w:val="1"/>
      <w:autoSpaceDN w:val="1"/>
    </w:pPr>
    <w:rPr>
      <w:sz w:val="21"/>
      <w:szCs w:val="21"/>
    </w:rPr>
  </w:style>
  <w:style w:styleId="PO15" w:type="paragraph">
    <w:name w:val="heading 9"/>
    <w:qFormat/>
    <w:uiPriority w:val="15"/>
    <w:pPr>
      <w:jc w:val="both"/>
      <w:ind w:left="2200" w:hanging="400"/>
      <w:rPr/>
      <w:wordWrap w:val="off"/>
      <w:autoSpaceDE w:val="1"/>
      <w:autoSpaceDN w:val="1"/>
    </w:pPr>
    <w:rPr>
      <w:sz w:val="21"/>
      <w:szCs w:val="21"/>
    </w:rPr>
  </w:style>
  <w:style w:styleId="PO16" w:type="paragraph">
    <w:name w:val="Subtitle"/>
    <w:qFormat/>
    <w:uiPriority w:val="16"/>
    <w:pPr>
      <w:jc w:val="center"/>
      <w:rPr/>
      <w:wordWrap w:val="off"/>
      <w:autoSpaceDE w:val="1"/>
      <w:autoSpaceDN w:val="1"/>
    </w:pPr>
    <w:rPr>
      <w:sz w:val="24"/>
      <w:szCs w:val="24"/>
    </w:rPr>
  </w:style>
  <w:style w:styleId="PO17" w:type="character">
    <w:name w:val="Subtle Emphasis"/>
    <w:qFormat/>
    <w:uiPriority w:val="17"/>
    <w:rPr>
      <w:i w:val="1"/>
      <w:color w:val="404040"/>
      <w:sz w:val="21"/>
      <w:szCs w:val="21"/>
    </w:rPr>
  </w:style>
  <w:style w:styleId="PO18" w:type="character">
    <w:name w:val="Emphasis"/>
    <w:qFormat/>
    <w:uiPriority w:val="18"/>
    <w:rPr>
      <w:i w:val="1"/>
      <w:sz w:val="21"/>
      <w:szCs w:val="21"/>
    </w:rPr>
  </w:style>
  <w:style w:styleId="PO19" w:type="character">
    <w:name w:val="Intense Emphasis"/>
    <w:qFormat/>
    <w:uiPriority w:val="19"/>
    <w:rPr>
      <w:i w:val="1"/>
      <w:color w:val="5B9BD5"/>
      <w:sz w:val="21"/>
      <w:szCs w:val="21"/>
    </w:rPr>
  </w:style>
  <w:style w:styleId="PO20" w:type="character">
    <w:name w:val="Strong"/>
    <w:qFormat/>
    <w:uiPriority w:val="20"/>
    <w:rPr>
      <w:b w:val="1"/>
      <w:sz w:val="21"/>
      <w:szCs w:val="21"/>
    </w:rPr>
  </w:style>
  <w:style w:styleId="PO21" w:type="paragraph">
    <w:name w:val="Quote"/>
    <w:qFormat/>
    <w:uiPriority w:val="21"/>
    <w:pPr>
      <w:jc w:val="center"/>
      <w:ind w:left="864" w:right="864" w:firstLine="0"/>
      <w:rPr/>
      <w:wordWrap w:val="off"/>
      <w:autoSpaceDE w:val="1"/>
      <w:autoSpaceDN w:val="1"/>
    </w:pPr>
    <w:rPr>
      <w:i w:val="1"/>
      <w:color w:val="404040"/>
      <w:sz w:val="21"/>
      <w:szCs w:val="21"/>
    </w:rPr>
  </w:style>
  <w:style w:styleId="PO22" w:type="paragraph">
    <w:name w:val="Intense Quote"/>
    <w:qFormat/>
    <w:uiPriority w:val="22"/>
    <w:pPr>
      <w:jc w:val="center"/>
      <w:ind w:left="950" w:right="950" w:firstLine="0"/>
      <w:rPr/>
      <w:wordWrap w:val="off"/>
      <w:autoSpaceDE w:val="1"/>
      <w:autoSpaceDN w:val="1"/>
    </w:pPr>
    <w:rPr>
      <w:i w:val="1"/>
      <w:color w:val="5B9BD5"/>
      <w:sz w:val="21"/>
      <w:szCs w:val="21"/>
    </w:rPr>
  </w:style>
  <w:style w:styleId="PO23" w:type="character">
    <w:name w:val="Subtle Reference"/>
    <w:qFormat/>
    <w:uiPriority w:val="23"/>
    <w:rPr>
      <w:color w:val="5A5A5A"/>
      <w:sz w:val="21"/>
      <w:szCs w:val="21"/>
      <w:smallCaps w:val="1"/>
    </w:rPr>
  </w:style>
  <w:style w:styleId="PO24" w:type="character">
    <w:name w:val="Intense Reference"/>
    <w:qFormat/>
    <w:uiPriority w:val="24"/>
    <w:rPr>
      <w:b w:val="1"/>
      <w:color w:val="5B9BD5"/>
      <w:sz w:val="21"/>
      <w:szCs w:val="21"/>
      <w:smallCaps w:val="1"/>
    </w:rPr>
  </w:style>
  <w:style w:styleId="PO25" w:type="character">
    <w:name w:val="Book Title"/>
    <w:qFormat/>
    <w:uiPriority w:val="25"/>
    <w:rPr>
      <w:i w:val="1"/>
      <w:b w:val="1"/>
      <w:sz w:val="21"/>
      <w:szCs w:val="21"/>
    </w:rPr>
  </w:style>
  <w:style w:styleId="PO26" w:type="paragraph">
    <w:name w:val="List Paragraph"/>
    <w:qFormat/>
    <w:uiPriority w:val="26"/>
    <w:pPr>
      <w:jc w:val="both"/>
      <w:ind w:left="850" w:firstLine="0"/>
      <w:rPr/>
      <w:wordWrap w:val="off"/>
      <w:autoSpaceDE w:val="1"/>
      <w:autoSpaceDN w:val="1"/>
    </w:pPr>
    <w:rPr>
      <w:sz w:val="21"/>
      <w:szCs w:val="21"/>
    </w:rPr>
  </w:style>
  <w:style w:styleId="PO27" w:type="paragraph">
    <w:name w:val="TOC Heading"/>
    <w:qFormat/>
    <w:uiPriority w:val="27"/>
    <w:unhideWhenUsed/>
    <w:pPr>
      <w:rPr/>
      <w:wordWrap w:val="off"/>
      <w:autoSpaceDE w:val="1"/>
      <w:autoSpaceDN w:val="1"/>
    </w:pPr>
    <w:rPr>
      <w:color w:val="2E74B5"/>
      <w:sz w:val="32"/>
      <w:szCs w:val="32"/>
    </w:rPr>
  </w:style>
  <w:style w:styleId="PO28" w:type="paragraph">
    <w:name w:val="toc 1"/>
    <w:qFormat/>
    <w:uiPriority w:val="28"/>
    <w:unhideWhenUsed/>
    <w:pPr>
      <w:jc w:val="both"/>
      <w:rPr/>
      <w:wordWrap w:val="off"/>
      <w:autoSpaceDE w:val="1"/>
      <w:autoSpaceDN w:val="1"/>
    </w:pPr>
    <w:rPr>
      <w:sz w:val="21"/>
      <w:szCs w:val="21"/>
    </w:rPr>
  </w:style>
  <w:style w:styleId="PO29" w:type="paragraph">
    <w:name w:val="toc 2"/>
    <w:qFormat/>
    <w:uiPriority w:val="29"/>
    <w:unhideWhenUsed/>
    <w:pPr>
      <w:jc w:val="both"/>
      <w:ind w:left="425" w:firstLine="0"/>
      <w:rPr/>
      <w:wordWrap w:val="off"/>
      <w:autoSpaceDE w:val="1"/>
      <w:autoSpaceDN w:val="1"/>
    </w:pPr>
    <w:rPr>
      <w:sz w:val="21"/>
      <w:szCs w:val="21"/>
    </w:rPr>
  </w:style>
  <w:style w:styleId="PO30" w:type="paragraph">
    <w:name w:val="toc 3"/>
    <w:qFormat/>
    <w:uiPriority w:val="30"/>
    <w:unhideWhenUsed/>
    <w:pPr>
      <w:jc w:val="both"/>
      <w:ind w:left="850" w:firstLine="0"/>
      <w:rPr/>
      <w:wordWrap w:val="off"/>
      <w:autoSpaceDE w:val="1"/>
      <w:autoSpaceDN w:val="1"/>
    </w:pPr>
    <w:rPr>
      <w:sz w:val="21"/>
      <w:szCs w:val="21"/>
    </w:rPr>
  </w:style>
  <w:style w:styleId="PO31" w:type="paragraph">
    <w:name w:val="toc 4"/>
    <w:qFormat/>
    <w:uiPriority w:val="31"/>
    <w:unhideWhenUsed/>
    <w:pPr>
      <w:jc w:val="both"/>
      <w:ind w:left="1275" w:firstLine="0"/>
      <w:rPr/>
      <w:wordWrap w:val="off"/>
      <w:autoSpaceDE w:val="1"/>
      <w:autoSpaceDN w:val="1"/>
    </w:pPr>
    <w:rPr>
      <w:sz w:val="21"/>
      <w:szCs w:val="21"/>
    </w:rPr>
  </w:style>
  <w:style w:styleId="PO32" w:type="paragraph">
    <w:name w:val="toc 5"/>
    <w:qFormat/>
    <w:uiPriority w:val="32"/>
    <w:unhideWhenUsed/>
    <w:pPr>
      <w:jc w:val="both"/>
      <w:ind w:left="1700" w:firstLine="0"/>
      <w:rPr/>
      <w:wordWrap w:val="off"/>
      <w:autoSpaceDE w:val="1"/>
      <w:autoSpaceDN w:val="1"/>
    </w:pPr>
    <w:rPr>
      <w:sz w:val="21"/>
      <w:szCs w:val="21"/>
    </w:rPr>
  </w:style>
  <w:style w:styleId="PO33" w:type="paragraph">
    <w:name w:val="toc 6"/>
    <w:qFormat/>
    <w:uiPriority w:val="33"/>
    <w:unhideWhenUsed/>
    <w:pPr>
      <w:jc w:val="both"/>
      <w:ind w:left="2125" w:firstLine="0"/>
      <w:rPr/>
      <w:wordWrap w:val="off"/>
      <w:autoSpaceDE w:val="1"/>
      <w:autoSpaceDN w:val="1"/>
    </w:pPr>
    <w:rPr>
      <w:sz w:val="21"/>
      <w:szCs w:val="21"/>
    </w:rPr>
  </w:style>
  <w:style w:styleId="PO34" w:type="paragraph">
    <w:name w:val="toc 7"/>
    <w:qFormat/>
    <w:uiPriority w:val="34"/>
    <w:unhideWhenUsed/>
    <w:pPr>
      <w:jc w:val="both"/>
      <w:ind w:left="2550" w:firstLine="0"/>
      <w:rPr/>
      <w:wordWrap w:val="off"/>
      <w:autoSpaceDE w:val="1"/>
      <w:autoSpaceDN w:val="1"/>
    </w:pPr>
    <w:rPr>
      <w:sz w:val="21"/>
      <w:szCs w:val="21"/>
    </w:rPr>
  </w:style>
  <w:style w:styleId="PO35" w:type="paragraph">
    <w:name w:val="toc 8"/>
    <w:qFormat/>
    <w:uiPriority w:val="35"/>
    <w:unhideWhenUsed/>
    <w:pPr>
      <w:jc w:val="both"/>
      <w:ind w:left="2975" w:firstLine="0"/>
      <w:rPr/>
      <w:wordWrap w:val="off"/>
      <w:autoSpaceDE w:val="1"/>
      <w:autoSpaceDN w:val="1"/>
    </w:pPr>
    <w:rPr>
      <w:sz w:val="21"/>
      <w:szCs w:val="21"/>
    </w:rPr>
  </w:style>
  <w:style w:styleId="PO36" w:type="paragraph">
    <w:name w:val="toc 9"/>
    <w:qFormat/>
    <w:uiPriority w:val="36"/>
    <w:unhideWhenUsed/>
    <w:pPr>
      <w:jc w:val="both"/>
      <w:ind w:left="3400" w:firstLine="0"/>
      <w:rPr/>
      <w:wordWrap w:val="off"/>
      <w:autoSpaceDE w:val="1"/>
      <w:autoSpaceDN w:val="1"/>
    </w:pPr>
    <w:rPr>
      <w:sz w:val="21"/>
      <w:szCs w:val="21"/>
    </w:rPr>
  </w:style>
  <w:style w:styleId="PO151" w:type="paragraph">
    <w:name w:val="header"/>
    <w:basedOn w:val="PO1"/>
    <w:link w:val="PO152"/>
    <w:uiPriority w:val="151"/>
    <w:semiHidden/>
    <w:unhideWhenUsed/>
    <w:pPr>
      <w:jc w:val="center"/>
      <w:tabs>
        <w:tab w:val="center" w:pos="4153"/>
        <w:tab w:val="right" w:pos="8306"/>
      </w:tabs>
      <w:rPr/>
      <w:wordWrap w:val="off"/>
      <w:autoSpaceDE w:val="1"/>
      <w:autoSpaceDN w:val="1"/>
    </w:pPr>
    <w:rPr>
      <w:sz w:val="18"/>
      <w:szCs w:val="18"/>
    </w:rPr>
  </w:style>
  <w:style w:customStyle="1" w:styleId="PO152" w:type="character">
    <w:name w:val="页眉 Char"/>
    <w:basedOn w:val="PO2"/>
    <w:link w:val="PO151"/>
    <w:uiPriority w:val="152"/>
    <w:semiHidden/>
    <w:rPr>
      <w:sz w:val="18"/>
      <w:szCs w:val="18"/>
    </w:rPr>
  </w:style>
  <w:style w:styleId="PO153" w:type="paragraph">
    <w:name w:val="footer"/>
    <w:basedOn w:val="PO1"/>
    <w:link w:val="PO154"/>
    <w:uiPriority w:val="153"/>
    <w:semiHidden/>
    <w:unhideWhenUsed/>
    <w:pPr>
      <w:tabs>
        <w:tab w:val="center" w:pos="4153"/>
        <w:tab w:val="right" w:pos="8306"/>
      </w:tabs>
      <w:rPr/>
      <w:wordWrap w:val="off"/>
      <w:autoSpaceDE w:val="1"/>
      <w:autoSpaceDN w:val="1"/>
    </w:pPr>
    <w:rPr>
      <w:sz w:val="18"/>
      <w:szCs w:val="18"/>
    </w:rPr>
  </w:style>
  <w:style w:customStyle="1" w:styleId="PO154" w:type="character">
    <w:name w:val="页脚 Char"/>
    <w:basedOn w:val="PO2"/>
    <w:link w:val="PO153"/>
    <w:uiPriority w:val="154"/>
    <w:semiHidden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Company>微软中国</Company>
  <DocSecurity>0</DocSecurity>
  <HyperlinksChanged>false</HyperlinksChanged>
  <Lines>5</Lines>
  <LinksUpToDate>false</LinksUpToDate>
  <Pages>1</Pages>
  <Paragraphs>1</Paragraphs>
  <Words>119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政务服务中心收文</dc:creator>
  <cp:lastModifiedBy/>
  <dcterms:modified xsi:type="dcterms:W3CDTF">2018-09-28T08:32:00Z</dcterms:modified>
</cp:coreProperties>
</file>