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bCs/>
          <w:color w:val="000000"/>
          <w:sz w:val="44"/>
          <w:szCs w:val="44"/>
        </w:rPr>
      </w:pPr>
      <w:r>
        <w:rPr>
          <w:rFonts w:hint="eastAsia" w:ascii="方正小标宋简体" w:eastAsia="方正小标宋简体" w:cs="方正小标宋简体"/>
          <w:b/>
          <w:bCs/>
          <w:color w:val="000000"/>
          <w:sz w:val="44"/>
          <w:szCs w:val="44"/>
        </w:rPr>
        <w:t>济宁市公安局高新交警大队</w:t>
      </w:r>
      <w:r>
        <w:rPr>
          <w:rFonts w:ascii="方正小标宋简体" w:eastAsia="方正小标宋简体" w:cs="方正小标宋简体"/>
          <w:b/>
          <w:bCs/>
          <w:color w:val="000000"/>
          <w:sz w:val="44"/>
          <w:szCs w:val="44"/>
        </w:rPr>
        <w:t>2022</w:t>
      </w:r>
      <w:r>
        <w:rPr>
          <w:rFonts w:hint="eastAsia" w:ascii="方正小标宋简体" w:eastAsia="方正小标宋简体" w:cs="方正小标宋简体"/>
          <w:b/>
          <w:bCs/>
          <w:color w:val="000000"/>
          <w:sz w:val="44"/>
          <w:szCs w:val="44"/>
        </w:rPr>
        <w:t>年</w:t>
      </w:r>
    </w:p>
    <w:p>
      <w:pPr>
        <w:spacing w:line="590" w:lineRule="exact"/>
        <w:ind w:right="-100" w:rightChars="-50"/>
        <w:jc w:val="center"/>
        <w:outlineLvl w:val="0"/>
        <w:rPr>
          <w:rFonts w:ascii="方正小标宋简体" w:eastAsia="方正小标宋简体"/>
          <w:b/>
          <w:bCs/>
          <w:color w:val="000000"/>
          <w:sz w:val="44"/>
          <w:szCs w:val="44"/>
        </w:rPr>
      </w:pPr>
      <w:r>
        <w:rPr>
          <w:rFonts w:hint="eastAsia" w:ascii="方正小标宋简体" w:eastAsia="方正小标宋简体" w:cs="方正小标宋简体"/>
          <w:b/>
          <w:bCs/>
          <w:color w:val="000000"/>
          <w:sz w:val="44"/>
          <w:szCs w:val="44"/>
        </w:rPr>
        <w:t>政府信息公开工作年度报告</w:t>
      </w:r>
    </w:p>
    <w:p>
      <w:pPr>
        <w:spacing w:line="590" w:lineRule="exact"/>
        <w:ind w:right="-100" w:rightChars="-50" w:firstLine="643" w:firstLineChars="200"/>
        <w:rPr>
          <w:rFonts w:ascii="方正仿宋简体" w:hAnsi="方正仿宋简体" w:eastAsia="方正仿宋简体"/>
          <w:b/>
          <w:bCs/>
          <w:color w:val="000000"/>
          <w:spacing w:val="-11"/>
          <w:sz w:val="32"/>
          <w:szCs w:val="32"/>
        </w:rPr>
      </w:pPr>
      <w:r>
        <w:rPr>
          <w:rFonts w:hint="eastAsia" w:ascii="方正仿宋简体" w:hAnsi="方正仿宋简体" w:eastAsia="方正仿宋简体" w:cs="方正仿宋简体"/>
          <w:b/>
          <w:bCs/>
          <w:color w:val="000000"/>
          <w:sz w:val="32"/>
          <w:szCs w:val="32"/>
        </w:rPr>
        <w:t>本报告由济宁市公安局高新交警大队按照《中华人民共和国政府信息公开条例》（以下简称《条例》）和《中华人民共和国政府信息</w:t>
      </w:r>
      <w:r>
        <w:rPr>
          <w:rFonts w:hint="eastAsia" w:ascii="方正仿宋简体" w:hAnsi="方正仿宋简体" w:eastAsia="方正仿宋简体" w:cs="方正仿宋简体"/>
          <w:b/>
          <w:bCs/>
          <w:color w:val="000000"/>
          <w:spacing w:val="-11"/>
          <w:sz w:val="32"/>
          <w:szCs w:val="32"/>
        </w:rPr>
        <w:t>公开工作年度报告格式》（国办公开办函〔</w:t>
      </w:r>
      <w:r>
        <w:rPr>
          <w:rFonts w:ascii="方正仿宋简体" w:hAnsi="方正仿宋简体" w:eastAsia="方正仿宋简体" w:cs="方正仿宋简体"/>
          <w:b/>
          <w:bCs/>
          <w:color w:val="000000"/>
          <w:spacing w:val="-11"/>
          <w:sz w:val="32"/>
          <w:szCs w:val="32"/>
        </w:rPr>
        <w:t>2021</w:t>
      </w:r>
      <w:r>
        <w:rPr>
          <w:rFonts w:hint="eastAsia" w:ascii="方正仿宋简体" w:hAnsi="方正仿宋简体" w:eastAsia="方正仿宋简体" w:cs="方正仿宋简体"/>
          <w:b/>
          <w:bCs/>
          <w:color w:val="000000"/>
          <w:spacing w:val="-11"/>
          <w:sz w:val="32"/>
          <w:szCs w:val="32"/>
        </w:rPr>
        <w:t>〕</w:t>
      </w:r>
      <w:r>
        <w:rPr>
          <w:rFonts w:ascii="方正仿宋简体" w:hAnsi="方正仿宋简体" w:eastAsia="方正仿宋简体" w:cs="方正仿宋简体"/>
          <w:b/>
          <w:bCs/>
          <w:color w:val="000000"/>
          <w:spacing w:val="-11"/>
          <w:sz w:val="32"/>
          <w:szCs w:val="32"/>
        </w:rPr>
        <w:t>30</w:t>
      </w:r>
      <w:r>
        <w:rPr>
          <w:rFonts w:hint="eastAsia" w:ascii="方正仿宋简体" w:hAnsi="方正仿宋简体" w:eastAsia="方正仿宋简体" w:cs="方正仿宋简体"/>
          <w:b/>
          <w:bCs/>
          <w:color w:val="000000"/>
          <w:spacing w:val="-11"/>
          <w:sz w:val="32"/>
          <w:szCs w:val="32"/>
        </w:rPr>
        <w:t>号）要求编制。</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rPr>
        <w:t>本报告所列数据的统计期限自</w:t>
      </w: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w:t>
      </w:r>
      <w:r>
        <w:rPr>
          <w:rFonts w:ascii="方正仿宋简体" w:hAnsi="方正仿宋简体" w:eastAsia="方正仿宋简体" w:cs="方正仿宋简体"/>
          <w:b/>
          <w:bCs/>
          <w:color w:val="000000"/>
          <w:sz w:val="32"/>
          <w:szCs w:val="32"/>
        </w:rPr>
        <w:t>1</w:t>
      </w:r>
      <w:r>
        <w:rPr>
          <w:rFonts w:hint="eastAsia" w:ascii="方正仿宋简体" w:hAnsi="方正仿宋简体" w:eastAsia="方正仿宋简体" w:cs="方正仿宋简体"/>
          <w:b/>
          <w:bCs/>
          <w:color w:val="000000"/>
          <w:sz w:val="32"/>
          <w:szCs w:val="32"/>
        </w:rPr>
        <w:t>月</w:t>
      </w:r>
      <w:r>
        <w:rPr>
          <w:rFonts w:ascii="方正仿宋简体" w:hAnsi="方正仿宋简体" w:eastAsia="方正仿宋简体" w:cs="方正仿宋简体"/>
          <w:b/>
          <w:bCs/>
          <w:color w:val="000000"/>
          <w:sz w:val="32"/>
          <w:szCs w:val="32"/>
        </w:rPr>
        <w:t>1</w:t>
      </w:r>
      <w:r>
        <w:rPr>
          <w:rFonts w:hint="eastAsia" w:ascii="方正仿宋简体" w:hAnsi="方正仿宋简体" w:eastAsia="方正仿宋简体" w:cs="方正仿宋简体"/>
          <w:b/>
          <w:bCs/>
          <w:color w:val="000000"/>
          <w:sz w:val="32"/>
          <w:szCs w:val="32"/>
        </w:rPr>
        <w:t>日起至</w:t>
      </w: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w:t>
      </w:r>
      <w:r>
        <w:rPr>
          <w:rFonts w:ascii="方正仿宋简体" w:hAnsi="方正仿宋简体" w:eastAsia="方正仿宋简体" w:cs="方正仿宋简体"/>
          <w:b/>
          <w:bCs/>
          <w:color w:val="000000"/>
          <w:sz w:val="32"/>
          <w:szCs w:val="32"/>
        </w:rPr>
        <w:t>12</w:t>
      </w:r>
      <w:r>
        <w:rPr>
          <w:rFonts w:hint="eastAsia" w:ascii="方正仿宋简体" w:hAnsi="方正仿宋简体" w:eastAsia="方正仿宋简体" w:cs="方正仿宋简体"/>
          <w:b/>
          <w:bCs/>
          <w:color w:val="000000"/>
          <w:sz w:val="32"/>
          <w:szCs w:val="32"/>
        </w:rPr>
        <w:t>月</w:t>
      </w:r>
      <w:r>
        <w:rPr>
          <w:rFonts w:ascii="方正仿宋简体" w:hAnsi="方正仿宋简体" w:eastAsia="方正仿宋简体" w:cs="方正仿宋简体"/>
          <w:b/>
          <w:bCs/>
          <w:color w:val="000000"/>
          <w:sz w:val="32"/>
          <w:szCs w:val="32"/>
        </w:rPr>
        <w:t>31</w:t>
      </w:r>
      <w:r>
        <w:rPr>
          <w:rFonts w:hint="eastAsia" w:ascii="方正仿宋简体" w:hAnsi="方正仿宋简体" w:eastAsia="方正仿宋简体" w:cs="方正仿宋简体"/>
          <w:b/>
          <w:bCs/>
          <w:color w:val="000000"/>
          <w:sz w:val="32"/>
          <w:szCs w:val="32"/>
        </w:rPr>
        <w:t>日止。本报告电子版可在“济宁国家高新技术产业开发区”管委会门户网站（</w:t>
      </w:r>
      <w:r>
        <w:rPr>
          <w:rFonts w:ascii="方正仿宋简体" w:hAnsi="方正仿宋简体" w:eastAsia="方正仿宋简体" w:cs="方正仿宋简体"/>
          <w:b/>
          <w:bCs/>
          <w:color w:val="000000"/>
          <w:sz w:val="32"/>
          <w:szCs w:val="32"/>
        </w:rPr>
        <w:t>www.jnhn.gov.cn</w:t>
      </w:r>
      <w:r>
        <w:rPr>
          <w:rFonts w:hint="eastAsia" w:ascii="方正仿宋简体" w:hAnsi="方正仿宋简体" w:eastAsia="方正仿宋简体" w:cs="方正仿宋简体"/>
          <w:b/>
          <w:bCs/>
          <w:color w:val="000000"/>
          <w:sz w:val="32"/>
          <w:szCs w:val="32"/>
        </w:rPr>
        <w:t>）查阅或下载。如对本报告有疑问，请与济宁市公安局高新交警大队联系（地址：济宁市车管所院内东侧，高新区交警大队，联系电话：</w:t>
      </w:r>
      <w:r>
        <w:rPr>
          <w:rFonts w:ascii="方正仿宋简体" w:hAnsi="方正仿宋简体" w:eastAsia="方正仿宋简体" w:cs="方正仿宋简体"/>
          <w:b/>
          <w:bCs/>
          <w:color w:val="000000"/>
          <w:sz w:val="32"/>
          <w:szCs w:val="32"/>
        </w:rPr>
        <w:t>0537—2939359</w:t>
      </w:r>
      <w:r>
        <w:rPr>
          <w:rFonts w:hint="eastAsia" w:ascii="方正仿宋简体" w:hAnsi="方正仿宋简体" w:eastAsia="方正仿宋简体" w:cs="方正仿宋简体"/>
          <w:b/>
          <w:bCs/>
          <w:color w:val="000000"/>
          <w:sz w:val="32"/>
          <w:szCs w:val="32"/>
        </w:rPr>
        <w:t>、</w:t>
      </w:r>
      <w:r>
        <w:rPr>
          <w:rFonts w:ascii="方正仿宋简体" w:hAnsi="方正仿宋简体" w:eastAsia="方正仿宋简体" w:cs="方正仿宋简体"/>
          <w:b/>
          <w:bCs/>
          <w:color w:val="000000"/>
          <w:sz w:val="32"/>
          <w:szCs w:val="32"/>
        </w:rPr>
        <w:t>2939337</w:t>
      </w:r>
      <w:r>
        <w:rPr>
          <w:rFonts w:hint="eastAsia" w:ascii="方正仿宋简体" w:hAnsi="方正仿宋简体" w:eastAsia="方正仿宋简体" w:cs="方正仿宋简体"/>
          <w:b/>
          <w:bCs/>
          <w:color w:val="000000"/>
          <w:sz w:val="32"/>
          <w:szCs w:val="32"/>
        </w:rPr>
        <w:t>）。</w:t>
      </w:r>
    </w:p>
    <w:p>
      <w:pPr>
        <w:spacing w:line="590" w:lineRule="exact"/>
        <w:ind w:right="-100" w:rightChars="-50" w:firstLine="641" w:firstLineChars="200"/>
        <w:rPr>
          <w:rFonts w:ascii="方正黑体简体" w:eastAsia="方正黑体简体"/>
          <w:b/>
          <w:bCs/>
          <w:color w:val="000000"/>
          <w:sz w:val="32"/>
          <w:szCs w:val="32"/>
        </w:rPr>
      </w:pPr>
      <w:r>
        <w:rPr>
          <w:rFonts w:hint="eastAsia" w:ascii="方正黑体简体" w:eastAsia="方正黑体简体" w:cs="方正黑体简体"/>
          <w:b/>
          <w:bCs/>
          <w:color w:val="000000"/>
          <w:sz w:val="32"/>
          <w:szCs w:val="32"/>
        </w:rPr>
        <w:t>一、总体情况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高新交警大队按照高新区管委会关于全面推进政务公开工作的安排部署，认真贯彻落实《中华人民共和国政府信息公开条例》文件精神，聚焦高新区重要决策部署，深化重点领域信息公开，加强政策解读和回应，着力提升政务公开质量，坚持进一步推进决策、执行、管理、服务、结果五公开，有力地提高了公安交管工作的透明度，保障了人</w:t>
      </w:r>
      <w:r>
        <w:rPr>
          <w:rFonts w:hint="eastAsia" w:ascii="方正仿宋简体" w:hAnsi="方正仿宋简体" w:eastAsia="方正仿宋简体" w:cs="方正仿宋简体"/>
          <w:b/>
          <w:bCs/>
          <w:color w:val="000000"/>
          <w:sz w:val="32"/>
          <w:szCs w:val="32"/>
          <w:shd w:val="clear" w:color="auto" w:fill="FFFFFF"/>
          <w:lang w:eastAsia="zh-CN"/>
        </w:rPr>
        <w:pict>
          <v:shape id="_x0000_s1027" o:spid="_x0000_s1027" o:spt="75" alt="ccf5d6b9550770d616c1ffcd13052cf" type="#_x0000_t75" style="position:absolute;left:0pt;margin-left:20.2pt;margin-top:218.15pt;height:233.75pt;width:414.6pt;mso-wrap-distance-bottom:0pt;mso-wrap-distance-top:0pt;z-index:251659264;mso-width-relative:page;mso-height-relative:page;" filled="f" o:preferrelative="t" stroked="f" coordsize="21600,21600">
            <v:path/>
            <v:fill on="f" focussize="0,0"/>
            <v:stroke on="f"/>
            <v:imagedata r:id="rId4" o:title="ccf5d6b9550770d616c1ffcd13052cf"/>
            <o:lock v:ext="edit" aspectratio="t"/>
            <w10:wrap type="topAndBottom"/>
          </v:shape>
        </w:pict>
      </w:r>
      <w:r>
        <w:rPr>
          <w:rFonts w:hint="eastAsia" w:ascii="方正仿宋简体" w:hAnsi="方正仿宋简体" w:eastAsia="方正仿宋简体" w:cs="方正仿宋简体"/>
          <w:b/>
          <w:bCs/>
          <w:color w:val="000000"/>
          <w:sz w:val="32"/>
          <w:szCs w:val="32"/>
          <w:shd w:val="clear" w:color="auto" w:fill="FFFFFF"/>
        </w:rPr>
        <w:t>民群众的知情权。</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（一）主动公开情况</w:t>
      </w:r>
    </w:p>
    <w:p>
      <w:pPr>
        <w:spacing w:line="590" w:lineRule="exact"/>
        <w:ind w:right="-100" w:rightChars="-50" w:firstLine="643" w:firstLineChars="200"/>
        <w:rPr>
          <w:rFonts w:hint="eastAsia" w:ascii="方正仿宋简体" w:hAnsi="方正仿宋简体" w:eastAsia="方正仿宋简体" w:cs="方正仿宋简体"/>
          <w:b/>
          <w:bCs/>
          <w:color w:val="000000"/>
          <w:sz w:val="32"/>
          <w:szCs w:val="32"/>
          <w:shd w:val="clear" w:color="auto" w:fill="FFFFFF"/>
          <w:lang w:eastAsia="zh-CN"/>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年度大队主动公开政府信息</w:t>
      </w:r>
      <w:r>
        <w:rPr>
          <w:rFonts w:ascii="方正仿宋简体" w:hAnsi="方正仿宋简体" w:eastAsia="方正仿宋简体" w:cs="方正仿宋简体"/>
          <w:b/>
          <w:bCs/>
          <w:color w:val="000000"/>
          <w:sz w:val="32"/>
          <w:szCs w:val="32"/>
          <w:shd w:val="clear" w:color="auto" w:fill="FFFFFF"/>
        </w:rPr>
        <w:t>5</w:t>
      </w:r>
      <w:r>
        <w:rPr>
          <w:rFonts w:hint="eastAsia" w:ascii="方正仿宋简体" w:hAnsi="方正仿宋简体" w:eastAsia="方正仿宋简体" w:cs="方正仿宋简体"/>
          <w:b/>
          <w:bCs/>
          <w:color w:val="000000"/>
          <w:sz w:val="32"/>
          <w:szCs w:val="32"/>
          <w:shd w:val="clear" w:color="auto" w:fill="FFFFFF"/>
        </w:rPr>
        <w:t>条，依托微博、微信等新媒体发布、转发信息</w:t>
      </w:r>
      <w:r>
        <w:rPr>
          <w:rFonts w:ascii="方正仿宋简体" w:hAnsi="方正仿宋简体" w:eastAsia="方正仿宋简体" w:cs="方正仿宋简体"/>
          <w:b/>
          <w:bCs/>
          <w:color w:val="000000"/>
          <w:sz w:val="32"/>
          <w:szCs w:val="32"/>
          <w:shd w:val="clear" w:color="auto" w:fill="FFFFFF"/>
        </w:rPr>
        <w:t>350</w:t>
      </w:r>
      <w:r>
        <w:rPr>
          <w:rFonts w:hint="eastAsia" w:ascii="方正仿宋简体" w:hAnsi="方正仿宋简体" w:eastAsia="方正仿宋简体" w:cs="方正仿宋简体"/>
          <w:b/>
          <w:bCs/>
          <w:color w:val="000000"/>
          <w:sz w:val="32"/>
          <w:szCs w:val="32"/>
          <w:shd w:val="clear" w:color="auto" w:fill="FFFFFF"/>
        </w:rPr>
        <w:t>条，发表市级文章</w:t>
      </w:r>
      <w:r>
        <w:rPr>
          <w:rFonts w:ascii="方正仿宋简体" w:hAnsi="方正仿宋简体" w:eastAsia="方正仿宋简体" w:cs="方正仿宋简体"/>
          <w:b/>
          <w:bCs/>
          <w:color w:val="000000"/>
          <w:sz w:val="32"/>
          <w:szCs w:val="32"/>
          <w:shd w:val="clear" w:color="auto" w:fill="FFFFFF"/>
        </w:rPr>
        <w:t>92</w:t>
      </w:r>
      <w:r>
        <w:rPr>
          <w:rFonts w:hint="eastAsia" w:ascii="方正仿宋简体" w:hAnsi="方正仿宋简体" w:eastAsia="方正仿宋简体" w:cs="方正仿宋简体"/>
          <w:b/>
          <w:bCs/>
          <w:color w:val="000000"/>
          <w:sz w:val="32"/>
          <w:szCs w:val="32"/>
          <w:shd w:val="clear" w:color="auto" w:fill="FFFFFF"/>
        </w:rPr>
        <w:t>篇、省级文章</w:t>
      </w:r>
      <w:r>
        <w:rPr>
          <w:rFonts w:ascii="方正仿宋简体" w:hAnsi="方正仿宋简体" w:eastAsia="方正仿宋简体" w:cs="方正仿宋简体"/>
          <w:b/>
          <w:bCs/>
          <w:color w:val="000000"/>
          <w:sz w:val="32"/>
          <w:szCs w:val="32"/>
          <w:shd w:val="clear" w:color="auto" w:fill="FFFFFF"/>
        </w:rPr>
        <w:t>58</w:t>
      </w:r>
      <w:r>
        <w:rPr>
          <w:rFonts w:hint="eastAsia" w:ascii="方正仿宋简体" w:hAnsi="方正仿宋简体" w:eastAsia="方正仿宋简体" w:cs="方正仿宋简体"/>
          <w:b/>
          <w:bCs/>
          <w:color w:val="000000"/>
          <w:sz w:val="32"/>
          <w:szCs w:val="32"/>
          <w:shd w:val="clear" w:color="auto" w:fill="FFFFFF"/>
        </w:rPr>
        <w:t>篇，充分确保政府信息公开的及时性、有效性和全面性，提升交警工作的透明度，增强人民群众对交警工作的满意度。</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（二）依申请公开情况</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年度，未收到依申请公开情况。</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（三）政府信息管理情况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hint="eastAsia" w:ascii="方正仿宋简体" w:hAnsi="方正仿宋简体" w:eastAsia="方正仿宋简体" w:cs="方正仿宋简体"/>
          <w:b/>
          <w:bCs/>
          <w:color w:val="000000"/>
          <w:sz w:val="32"/>
          <w:szCs w:val="32"/>
          <w:shd w:val="clear" w:color="auto" w:fill="FFFFFF"/>
        </w:rPr>
        <w:t>按照《条例》有关要求，明确专人做好政府信息公开工作，负责本大队政府信息公开日常管理。严格执行政府信息公开的法律法规，对所公开信息进行审核、把关，确保公开内容的合法性、准确性、严肃性，扎实有序推进公安机关警务公开建设。</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（四）政府信息公开平台建设情况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hint="eastAsia" w:ascii="方正仿宋简体" w:hAnsi="方正仿宋简体" w:eastAsia="方正仿宋简体" w:cs="方正仿宋简体"/>
          <w:b/>
          <w:bCs/>
          <w:color w:val="000000"/>
          <w:sz w:val="32"/>
          <w:szCs w:val="32"/>
          <w:shd w:val="clear" w:color="auto" w:fill="FFFFFF"/>
        </w:rPr>
        <w:t>为落实《中华人民共和国政府信息公开条例》和《中华人民共和国政府信息公开工作年度报告格式》（国办公开办函〔</w:t>
      </w:r>
      <w:r>
        <w:rPr>
          <w:rFonts w:ascii="方正仿宋简体" w:hAnsi="方正仿宋简体" w:eastAsia="方正仿宋简体" w:cs="方正仿宋简体"/>
          <w:b/>
          <w:bCs/>
          <w:color w:val="000000"/>
          <w:sz w:val="32"/>
          <w:szCs w:val="32"/>
          <w:shd w:val="clear" w:color="auto" w:fill="FFFFFF"/>
        </w:rPr>
        <w:t>2021</w:t>
      </w:r>
      <w:r>
        <w:rPr>
          <w:rFonts w:hint="eastAsia" w:ascii="方正仿宋简体" w:hAnsi="方正仿宋简体" w:eastAsia="方正仿宋简体" w:cs="方正仿宋简体"/>
          <w:b/>
          <w:bCs/>
          <w:color w:val="000000"/>
          <w:sz w:val="32"/>
          <w:szCs w:val="32"/>
          <w:shd w:val="clear" w:color="auto" w:fill="FFFFFF"/>
        </w:rPr>
        <w:t>〕</w:t>
      </w:r>
      <w:r>
        <w:rPr>
          <w:rFonts w:ascii="方正仿宋简体" w:hAnsi="方正仿宋简体" w:eastAsia="方正仿宋简体" w:cs="方正仿宋简体"/>
          <w:b/>
          <w:bCs/>
          <w:color w:val="000000"/>
          <w:sz w:val="32"/>
          <w:szCs w:val="32"/>
          <w:shd w:val="clear" w:color="auto" w:fill="FFFFFF"/>
        </w:rPr>
        <w:t>30</w:t>
      </w:r>
      <w:r>
        <w:rPr>
          <w:rFonts w:hint="eastAsia" w:ascii="方正仿宋简体" w:hAnsi="方正仿宋简体" w:eastAsia="方正仿宋简体" w:cs="方正仿宋简体"/>
          <w:b/>
          <w:bCs/>
          <w:color w:val="000000"/>
          <w:sz w:val="32"/>
          <w:szCs w:val="32"/>
          <w:shd w:val="clear" w:color="auto" w:fill="FFFFFF"/>
        </w:rPr>
        <w:t>号）等要求，建立健全相关机制，制定完善政务信息审核上报制度，全面提高网站、自媒体信息公开水平。明确专人专职负责本单位政务公开工作，负责具体信息收集上报工作。</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（五）监督保障情况</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shd w:val="clear" w:color="auto" w:fill="FFFFFF"/>
        </w:rPr>
        <w:t>加强对政务公开工作的监督指导，督促检查信息公开工作，确保工作依法有序进行，对面公布大队科室、中队地址及电话，接受人民群众监督和舆论监督，保证政府信息公开工作。</w:t>
      </w:r>
    </w:p>
    <w:p>
      <w:pPr>
        <w:spacing w:line="590" w:lineRule="exact"/>
        <w:ind w:right="-100" w:rightChars="-50" w:firstLine="641" w:firstLineChars="200"/>
        <w:rPr>
          <w:rFonts w:ascii="方正黑体简体" w:eastAsia="方正黑体简体"/>
          <w:b/>
          <w:bCs/>
          <w:color w:val="000000"/>
          <w:sz w:val="32"/>
          <w:szCs w:val="32"/>
        </w:rPr>
      </w:pPr>
      <w:r>
        <w:rPr>
          <w:rFonts w:hint="eastAsia" w:ascii="方正黑体简体" w:eastAsia="方正黑体简体" w:cs="方正黑体简体"/>
          <w:b/>
          <w:bCs/>
          <w:color w:val="000000"/>
          <w:sz w:val="32"/>
          <w:szCs w:val="32"/>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方正黑体简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2133"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本年制发件数</w:t>
            </w:r>
          </w:p>
        </w:tc>
        <w:tc>
          <w:tcPr>
            <w:tcW w:w="2216"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本年废止件数</w:t>
            </w:r>
          </w:p>
        </w:tc>
        <w:tc>
          <w:tcPr>
            <w:tcW w:w="1989"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规章</w:t>
            </w:r>
          </w:p>
        </w:tc>
        <w:tc>
          <w:tcPr>
            <w:tcW w:w="2133"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2216"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宋体" w:eastAsia="方正仿宋简体"/>
                <w:b/>
                <w:bCs/>
                <w:sz w:val="24"/>
                <w:szCs w:val="24"/>
              </w:rPr>
              <w:t> </w:t>
            </w: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1989"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行政规范性文件</w:t>
            </w:r>
          </w:p>
        </w:tc>
        <w:tc>
          <w:tcPr>
            <w:tcW w:w="2133"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2216"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宋体" w:eastAsia="方正仿宋简体"/>
                <w:b/>
                <w:bCs/>
                <w:sz w:val="24"/>
                <w:szCs w:val="24"/>
              </w:rPr>
              <w:t> </w:t>
            </w: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1989"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行政许可</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行政处罚</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91236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行政强制</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行政事业性收费</w:t>
            </w:r>
          </w:p>
        </w:tc>
        <w:tc>
          <w:tcPr>
            <w:tcW w:w="6338" w:type="dxa"/>
            <w:gridSpan w:val="3"/>
            <w:tcMar>
              <w:left w:w="57" w:type="dxa"/>
              <w:right w:w="57" w:type="dxa"/>
            </w:tcMar>
            <w:vAlign w:val="center"/>
          </w:tcPr>
          <w:p>
            <w:pPr>
              <w:spacing w:line="340" w:lineRule="exact"/>
              <w:rPr>
                <w:rFonts w:ascii="方正仿宋简体" w:eastAsia="方正仿宋简体"/>
                <w:b/>
                <w:bCs/>
                <w:sz w:val="24"/>
                <w:szCs w:val="24"/>
              </w:rPr>
            </w:pPr>
            <w:r>
              <w:rPr>
                <w:rFonts w:ascii="方正仿宋简体" w:eastAsia="方正仿宋简体" w:cs="方正仿宋简体"/>
                <w:b/>
                <w:bCs/>
                <w:sz w:val="24"/>
                <w:szCs w:val="24"/>
              </w:rPr>
              <w:t>0</w:t>
            </w:r>
          </w:p>
        </w:tc>
      </w:tr>
    </w:tbl>
    <w:p>
      <w:pPr>
        <w:spacing w:beforeLines="10" w:afterLines="10" w:line="600" w:lineRule="exact"/>
        <w:ind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方正黑体简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（二）部分公开</w:t>
            </w:r>
            <w:r>
              <w:rPr>
                <w:rFonts w:hint="eastAsia" w:ascii="方正仿宋简体" w:hAnsi="楷体" w:eastAsia="方正仿宋简体" w:cs="方正仿宋简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4.</w:t>
            </w:r>
            <w:r>
              <w:rPr>
                <w:rFonts w:hint="eastAsia" w:ascii="方正仿宋简体" w:hAnsi="宋体" w:eastAsia="方正仿宋简体" w:cs="方正仿宋简体"/>
                <w:b/>
                <w:bCs/>
                <w:sz w:val="21"/>
                <w:szCs w:val="21"/>
              </w:rPr>
              <w:t>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5.</w:t>
            </w:r>
            <w:r>
              <w:rPr>
                <w:rFonts w:hint="eastAsia" w:ascii="方正仿宋简体" w:hAnsi="宋体" w:eastAsia="方正仿宋简体" w:cs="方正仿宋简体"/>
                <w:b/>
                <w:bCs/>
                <w:sz w:val="21"/>
                <w:szCs w:val="21"/>
              </w:rPr>
              <w:t>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6.</w:t>
            </w:r>
            <w:r>
              <w:rPr>
                <w:rFonts w:hint="eastAsia" w:ascii="方正仿宋简体" w:hAnsi="宋体" w:eastAsia="方正仿宋简体" w:cs="方正仿宋简体"/>
                <w:b/>
                <w:bCs/>
                <w:sz w:val="21"/>
                <w:szCs w:val="21"/>
              </w:rPr>
              <w:t>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7.</w:t>
            </w:r>
            <w:r>
              <w:rPr>
                <w:rFonts w:hint="eastAsia" w:ascii="方正仿宋简体" w:hAnsi="宋体" w:eastAsia="方正仿宋简体" w:cs="方正仿宋简体"/>
                <w:b/>
                <w:bCs/>
                <w:sz w:val="21"/>
                <w:szCs w:val="21"/>
              </w:rPr>
              <w:t>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8.</w:t>
            </w:r>
            <w:r>
              <w:rPr>
                <w:rFonts w:hint="eastAsia" w:ascii="方正仿宋简体" w:hAnsi="宋体" w:eastAsia="方正仿宋简体" w:cs="方正仿宋简体"/>
                <w:b/>
                <w:bCs/>
                <w:sz w:val="21"/>
                <w:szCs w:val="21"/>
              </w:rPr>
              <w:t>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重复申请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4.</w:t>
            </w:r>
            <w:r>
              <w:rPr>
                <w:rFonts w:hint="eastAsia" w:ascii="方正仿宋简体" w:hAnsi="宋体" w:eastAsia="方正仿宋简体" w:cs="方正仿宋简体"/>
                <w:b/>
                <w:bCs/>
                <w:sz w:val="21"/>
                <w:szCs w:val="21"/>
              </w:rPr>
              <w:t>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5.</w:t>
            </w:r>
            <w:r>
              <w:rPr>
                <w:rFonts w:hint="eastAsia" w:ascii="方正仿宋简体" w:hAnsi="宋体" w:eastAsia="方正仿宋简体" w:cs="方正仿宋简体"/>
                <w:b/>
                <w:bCs/>
                <w:sz w:val="21"/>
                <w:szCs w:val="21"/>
              </w:rPr>
              <w:t>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其他</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spacing w:line="300" w:lineRule="exact"/>
              <w:jc w:val="center"/>
              <w:rPr>
                <w:rFonts w:ascii="方正仿宋简体" w:eastAsia="方正仿宋简体" w:cs="方正仿宋简体"/>
                <w:b/>
                <w:bCs/>
                <w:sz w:val="21"/>
                <w:szCs w:val="21"/>
              </w:rPr>
            </w:pPr>
            <w:r>
              <w:rPr>
                <w:rFonts w:ascii="方正仿宋简体" w:eastAsia="方正仿宋简体" w:cs="方正仿宋简体"/>
                <w:b/>
                <w:bCs/>
                <w:sz w:val="21"/>
                <w:szCs w:val="21"/>
              </w:rPr>
              <w:t>0</w:t>
            </w:r>
          </w:p>
        </w:tc>
      </w:tr>
    </w:tbl>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四、政府信息公开行政复议、行政诉讼情况</w:t>
      </w:r>
    </w:p>
    <w:tbl>
      <w:tblPr>
        <w:tblStyle w:val="2"/>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行政复议</w:t>
            </w:r>
          </w:p>
        </w:tc>
        <w:tc>
          <w:tcPr>
            <w:tcW w:w="5922" w:type="dxa"/>
            <w:gridSpan w:val="1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结果维持</w:t>
            </w:r>
          </w:p>
        </w:tc>
        <w:tc>
          <w:tcPr>
            <w:tcW w:w="621" w:type="dxa"/>
            <w:vMerge w:val="restart"/>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sz w:val="21"/>
                <w:szCs w:val="21"/>
              </w:rPr>
            </w:pPr>
            <w:r>
              <w:rPr>
                <w:rFonts w:hint="eastAsia" w:ascii="方正黑体简体" w:hAnsi="宋体" w:eastAsia="方正黑体简体" w:cs="方正黑体简体"/>
                <w:sz w:val="21"/>
                <w:szCs w:val="21"/>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纠正</w:t>
            </w:r>
          </w:p>
        </w:tc>
        <w:tc>
          <w:tcPr>
            <w:tcW w:w="600"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59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6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c>
          <w:tcPr>
            <w:tcW w:w="3010"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未经复议直接起诉</w:t>
            </w:r>
          </w:p>
        </w:tc>
        <w:tc>
          <w:tcPr>
            <w:tcW w:w="2912"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维持</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维持</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07"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eastAsia="zh-CN"/>
              </w:rPr>
            </w:pPr>
            <w:r>
              <w:rPr>
                <w:rFonts w:hint="eastAsia" w:ascii="方正黑体简体" w:hAnsi="宋体" w:eastAsia="方正黑体简体" w:cs="方正黑体简体"/>
                <w:sz w:val="21"/>
                <w:szCs w:val="21"/>
                <w:lang w:val="en-US" w:eastAsia="zh-CN"/>
              </w:rPr>
              <w:t>0</w:t>
            </w:r>
          </w:p>
        </w:tc>
        <w:tc>
          <w:tcPr>
            <w:tcW w:w="62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0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59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61" w:type="dxa"/>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eastAsia="zh-CN"/>
              </w:rPr>
            </w:pPr>
            <w:r>
              <w:rPr>
                <w:rFonts w:hint="eastAsia" w:ascii="方正黑体简体" w:hAnsi="宋体" w:eastAsia="方正黑体简体" w:cs="方正黑体简体"/>
                <w:sz w:val="21"/>
                <w:szCs w:val="21"/>
                <w:lang w:val="en-US" w:eastAsia="zh-CN"/>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07" w:type="dxa"/>
            <w:tcMar>
              <w:left w:w="108" w:type="dxa"/>
              <w:right w:w="108" w:type="dxa"/>
            </w:tcMar>
            <w:vAlign w:val="center"/>
          </w:tcPr>
          <w:p>
            <w:pPr>
              <w:spacing w:line="340" w:lineRule="exact"/>
              <w:ind w:left="-40" w:leftChars="-20" w:right="-40" w:rightChars="-20"/>
              <w:jc w:val="center"/>
              <w:rPr>
                <w:rFonts w:ascii="方正黑体简体" w:eastAsia="方正黑体简体"/>
                <w:sz w:val="21"/>
                <w:szCs w:val="21"/>
              </w:rPr>
            </w:pPr>
            <w:r>
              <w:rPr>
                <w:rFonts w:ascii="方正黑体简体" w:eastAsia="方正黑体简体" w:cs="方正黑体简体"/>
                <w:sz w:val="21"/>
                <w:szCs w:val="21"/>
              </w:rPr>
              <w:t>0</w:t>
            </w:r>
          </w:p>
        </w:tc>
      </w:tr>
    </w:tbl>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五、存在的主要问题及改进情况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高新交警大队在顺利完成高新区管委会政府信息公开工作的同时，还存在着一些短板和问题，主要表现在：大队信息公开的知识和意识还有待进一步学习和提高；工作中对政府信息公开的推动力度还不够均衡。下步工作中，大队将继续把政府信息公开工作作为服务群众、接受监督的重要举措来抓，进一步加强和改进政府信息公开工作，健全完善各项制度，切实规范公开内容。抓好牵头推动，秘书股发挥好牵头抓总作用，不断加强对信息公开工作进行的推动力度，确保工作效果，同时自觉接受人民群众的监督。</w:t>
      </w:r>
    </w:p>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六、其他需要报告的事项</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（一）依据《政府信息公开信息处理费管理办法》收取信息处理费的情况需在此专门报告</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（二）本行政机关落实上级年度政务公开工作要点情况</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高新交警大队严格落实政务公开要求，积极参加业务培训，坚持将政务公开与交管工作紧密结合起来，全力提高政府信息公开工作质量，加大政府信息公开力度，有效提高了政府依法办事水平及政策法规透明度，本年度举办警营开放日</w:t>
      </w:r>
      <w:r>
        <w:rPr>
          <w:rFonts w:ascii="方正仿宋简体" w:eastAsia="方正仿宋简体" w:cs="方正仿宋简体"/>
          <w:b/>
          <w:bCs/>
          <w:sz w:val="32"/>
          <w:szCs w:val="32"/>
        </w:rPr>
        <w:t>5</w:t>
      </w:r>
      <w:r>
        <w:rPr>
          <w:rFonts w:hint="eastAsia" w:ascii="方正仿宋简体" w:eastAsia="方正仿宋简体" w:cs="方正仿宋简体"/>
          <w:b/>
          <w:bCs/>
          <w:sz w:val="32"/>
          <w:szCs w:val="32"/>
        </w:rPr>
        <w:t>次。</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（三）本行政机关人大代表建议和政协提案办理结果公开情况</w:t>
      </w:r>
    </w:p>
    <w:p>
      <w:pPr>
        <w:spacing w:line="590" w:lineRule="exact"/>
        <w:ind w:right="-100" w:rightChars="-50" w:firstLine="599" w:firstLineChars="200"/>
        <w:rPr>
          <w:rFonts w:ascii="方正仿宋简体" w:eastAsia="方正仿宋简体"/>
          <w:b/>
          <w:bCs/>
          <w:spacing w:val="-11"/>
          <w:sz w:val="32"/>
          <w:szCs w:val="32"/>
        </w:rPr>
      </w:pPr>
      <w:r>
        <w:rPr>
          <w:rFonts w:hint="eastAsia" w:ascii="方正仿宋简体" w:eastAsia="方正仿宋简体" w:cs="方正仿宋简体"/>
          <w:b/>
          <w:bCs/>
          <w:spacing w:val="-11"/>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（四）本行政机关年度政务公开工作创新情况</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坚持在创新中求发展，充分发挥互联网传播快、效率高、受众广的优势，利用微博、公众号等自媒体，及时更新信息，</w:t>
      </w:r>
    </w:p>
    <w:p>
      <w:pPr>
        <w:spacing w:line="590" w:lineRule="exact"/>
        <w:ind w:right="-100" w:rightChars="-50"/>
        <w:rPr>
          <w:rFonts w:ascii="方正仿宋简体" w:eastAsia="方正仿宋简体"/>
          <w:b/>
          <w:bCs/>
          <w:sz w:val="32"/>
          <w:szCs w:val="32"/>
        </w:rPr>
      </w:pPr>
      <w:r>
        <w:rPr>
          <w:rFonts w:hint="eastAsia" w:ascii="方正仿宋简体" w:eastAsia="方正仿宋简体" w:cs="方正仿宋简体"/>
          <w:b/>
          <w:bCs/>
          <w:sz w:val="32"/>
          <w:szCs w:val="32"/>
        </w:rPr>
        <w:t>加大信息公开力度。</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（五）本行政机关政府信息公开工作年度报告数据统计需要说明的事项</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（六）本行政机关认为需要报告的其他事项</w:t>
      </w:r>
    </w:p>
    <w:p>
      <w:pPr>
        <w:spacing w:line="590" w:lineRule="exact"/>
        <w:ind w:right="-100" w:rightChars="-50" w:firstLine="643" w:firstLineChars="200"/>
        <w:rPr>
          <w:rFonts w:hint="eastAsia" w:ascii="方正仿宋简体" w:eastAsia="方正仿宋简体" w:cs="方正仿宋简体"/>
          <w:b/>
          <w:bCs/>
          <w:sz w:val="32"/>
          <w:szCs w:val="32"/>
          <w:lang w:val="en-US" w:eastAsia="zh-CN"/>
        </w:rPr>
      </w:pPr>
      <w:r>
        <w:rPr>
          <w:rFonts w:hint="eastAsia" w:ascii="方正仿宋简体" w:eastAsia="方正仿宋简体" w:cs="方正仿宋简体"/>
          <w:b/>
          <w:bCs/>
          <w:sz w:val="32"/>
          <w:szCs w:val="32"/>
          <w:lang w:val="en-US" w:eastAsia="zh-CN"/>
        </w:rPr>
        <w:t>高新区交警大队2022年不再办理货车禁区通行证，由市局统一办理，故2022年无行政许可事项。2022年因疫情原因，行政处罚数量整体下降。</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（七）其他有关文件专门要求通过政府信息公开工作年度报告予以报告的事项</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仿宋简体" w:eastAsia="方正仿宋简体"/>
          <w:b/>
          <w:bCs/>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RkMTk5NWFjYzNkZGIzMTVmZTdkZjZjN2M5NDc5NjcifQ=="/>
  </w:docVars>
  <w:rsids>
    <w:rsidRoot w:val="58FD418B"/>
    <w:rsid w:val="00211729"/>
    <w:rsid w:val="00385293"/>
    <w:rsid w:val="003C57E9"/>
    <w:rsid w:val="004E0CE5"/>
    <w:rsid w:val="00550404"/>
    <w:rsid w:val="00581E79"/>
    <w:rsid w:val="00602066"/>
    <w:rsid w:val="006F0C58"/>
    <w:rsid w:val="008E706E"/>
    <w:rsid w:val="009C01F0"/>
    <w:rsid w:val="00A424F5"/>
    <w:rsid w:val="00AD04A2"/>
    <w:rsid w:val="00AE3FD0"/>
    <w:rsid w:val="00BE6AD0"/>
    <w:rsid w:val="00C87741"/>
    <w:rsid w:val="00CB7DFF"/>
    <w:rsid w:val="00D02E8B"/>
    <w:rsid w:val="00DA26A0"/>
    <w:rsid w:val="00DE16D4"/>
    <w:rsid w:val="00E83A11"/>
    <w:rsid w:val="00ED387F"/>
    <w:rsid w:val="00FA54E2"/>
    <w:rsid w:val="034724E5"/>
    <w:rsid w:val="49C47355"/>
    <w:rsid w:val="58BB6B0E"/>
    <w:rsid w:val="58FD418B"/>
    <w:rsid w:val="61F467B8"/>
    <w:rsid w:val="73FE2504"/>
    <w:rsid w:val="74681949"/>
    <w:rsid w:val="7AAB3838"/>
    <w:rsid w:val="7DD07B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6</Pages>
  <Words>2570</Words>
  <Characters>2669</Characters>
  <Lines>0</Lines>
  <Paragraphs>0</Paragraphs>
  <TotalTime>68</TotalTime>
  <ScaleCrop>false</ScaleCrop>
  <LinksUpToDate>false</LinksUpToDate>
  <CharactersWithSpaces>2703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2023-02-02T07:38:00Z</dcterms:created>
  <dc:creator>……</dc:creator>
  <cp:lastModifiedBy>……</cp:lastModifiedBy>
  <dcterms:modified xsi:type="dcterms:W3CDTF">2023-02-10T01:48:18Z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06E4E7E4A37343B5993EDB0426E766D7</vt:lpwstr>
  </property>
</Properties>
</file>