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tabs>
          <w:tab w:val="left" w:pos="8460"/>
        </w:tabs>
        <w:spacing w:line="440" w:lineRule="exact"/>
        <w:ind w:right="382" w:rightChars="182"/>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339.75pt;margin-top:17.95pt;height:53.85pt;width:73.7pt;z-index:251662336;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rotate-letters:f;v-same-letter-heights:f;v-text-align:center;v-text-spacing:72090f;"/>
          </v:shape>
        </w:pict>
      </w:r>
      <w:r>
        <w:rPr>
          <w:rFonts w:hint="eastAsia" w:ascii="方正仿宋简体" w:eastAsia="方正仿宋简体"/>
          <w:sz w:val="32"/>
          <w:szCs w:val="32"/>
        </w:rPr>
        <w:pict>
          <v:shape id="_x0000_s1027" o:spid="_x0000_s1027" o:spt="136" type="#_x0000_t136" style="position:absolute;left:0pt;margin-left:23.25pt;margin-top:6.85pt;height:85.05pt;width:311.8pt;z-index:251661312;mso-width-relative:page;mso-height-relative:page;" fillcolor="#FF0000" filled="t" stroked="t" coordsize="21600,21600">
            <v:path/>
            <v:fill on="t" focussize="0,0"/>
            <v:stroke weight="1.5pt" color="#FF0000"/>
            <v:imagedata o:title=""/>
            <o:lock v:ext="edit"/>
            <v:textpath on="t" fitshape="t" fitpath="t" trim="t" xscale="f" string="济宁高新技术产业&#10;开发区管理委员会" style="font-family:方正小标宋简体;font-size:36pt;v-rotate-letters:f;v-same-letter-heights:t;v-text-align:justify;v-text-spacing:78644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82" w:rightChars="182"/>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eastAsia="方正仿宋简体"/>
          <w:sz w:val="32"/>
          <w:szCs w:val="32"/>
        </w:rPr>
      </w:pP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济高新管发〔2022〕4号</w:t>
      </w:r>
      <w:r>
        <w:rPr>
          <w:rFonts w:hint="eastAsia" w:ascii="方正仿宋简体" w:eastAsia="方正仿宋简体"/>
          <w:sz w:val="32"/>
          <w:szCs w:val="32"/>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1" name="直接连接符 1"/>
                <wp:cNvGraphicFramePr/>
                <a:graphic xmlns:a="http://schemas.openxmlformats.org/drawingml/2006/main">
                  <a:graphicData uri="http://schemas.microsoft.com/office/word/2010/wordprocessingShape">
                    <wps:wsp>
                      <wps:cNvSp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3360;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ps1QAAAAcBAAAPAAAAAAAAAAEAIAAAACIAAABkcnMvZG93bnJldi54bWxQSwEC&#10;FAAUAAAACACHTuJAXR68mfcBAADoAwAADgAAAAAAAAABACAAAAAkAQAAZHJzL2Uyb0RvYy54bWxQ&#10;SwUGAAAAAAYABgBZAQAAjQUAAAAA&#10;">
                <v:path arrowok="t"/>
                <v:fill on="f" focussize="0,0"/>
                <v:stroke weight="1pt" color="#FF0000"/>
                <v:imagedata o:title=""/>
                <o:lock v:ext="edit"/>
              </v:line>
            </w:pict>
          </mc:Fallback>
        </mc:AlternateContent>
      </w:r>
    </w:p>
    <w:p>
      <w:pPr>
        <w:spacing w:line="560" w:lineRule="exact"/>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济宁高新区管委会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关于修改《济宁高新区知识产权专项资金管理办法》废止《关于鼓励支持工业企业开展技术改造行动的实施意见》《济宁高新区进城务工人员随迁子女积分入学暂行办法》的通知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各街道办事处，区直各部门单位，各驻区单位，各区管国有企业：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按照《山东省行政规范性文件评估暂行办法》（鲁司〔2020〕48号）、</w:t>
      </w:r>
      <w:r>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《山东省司法厅关于印发〈山东省司法厅关于行政规范性文件认定的指导意见〉等四个文件的通知》（鲁司〔2018〕67号）</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等有关规定，经过对《济宁高新区知识产权专项资金管理办法</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》（济高新管发〔2021〕3号）</w:t>
      </w:r>
      <w:r>
        <w:rPr>
          <w:rFonts w:hint="eastAsia"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《关于鼓励支持工业企业开展技术改造行动的实施意见》（济高新管发〔2020〕10号）</w:t>
      </w:r>
      <w:r>
        <w:rPr>
          <w:rFonts w:hint="eastAsia"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《济宁高新区进城务工人员随迁子女积分入学暂行办法》（济高新管办发〔2020〕5号）评估，决定对</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《济宁高新区知识产权专项资金管理办法</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》（济高新管发〔2021〕3号）部分内容</w:t>
      </w:r>
      <w:r>
        <w:rPr>
          <w:rFonts w:hint="default" w:ascii="Times New Roman" w:hAnsi="Times New Roman" w:eastAsia="方正仿宋简体" w:cs="Times New Roman"/>
          <w:b w:val="0"/>
          <w:bCs w:val="0"/>
          <w:color w:val="000000" w:themeColor="text1"/>
          <w:spacing w:val="-6"/>
          <w:kern w:val="2"/>
          <w:sz w:val="32"/>
          <w:szCs w:val="32"/>
          <w:lang w:val="en-US" w:eastAsia="zh-CN" w:bidi="ar-SA"/>
          <w14:textFill>
            <w14:solidFill>
              <w14:schemeClr w14:val="tx1"/>
            </w14:solidFill>
          </w14:textFill>
        </w:rPr>
        <w:t>予以修</w:t>
      </w:r>
      <w:r>
        <w:rPr>
          <w:rFonts w:hint="default"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改</w:t>
      </w:r>
      <w:r>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，废止</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《关于鼓励支持工业企业开展技术改造行动的实施意见》（济高新管发〔2020〕10号）</w:t>
      </w:r>
      <w:r>
        <w:rPr>
          <w:rFonts w:hint="eastAsia"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《济宁高新区进城务工人员随迁子女积分入学暂行办法》（济高新管办发〔2020〕5号）</w:t>
      </w:r>
      <w:r>
        <w:rPr>
          <w:rFonts w:hint="eastAsia" w:ascii="Times New Roman" w:hAnsi="Times New Roman" w:eastAsia="方正仿宋简体" w:cs="Times New Roman"/>
          <w:b w:val="0"/>
          <w:bCs w:val="0"/>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一、对《济宁高新区知识产权专项资金管理办法》（济高新管发〔2021〕3号）作出修改</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auto"/>
          <w:kern w:val="21"/>
          <w:sz w:val="32"/>
          <w:szCs w:val="32"/>
          <w:lang w:val="en-US" w:eastAsia="zh-CN"/>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1. 第一条删除</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已失效的“</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《山东省专利奖励办法实施细则》《济宁市专利资助办法》《济宁高新区管委会关于鼓励企业科技创新实现高质量发展的若干政策规定》</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”，修改为“</w:t>
      </w:r>
      <w:r>
        <w:rPr>
          <w:rFonts w:hint="eastAsia" w:ascii="方正仿宋简体" w:hAnsi="方正仿宋简体" w:eastAsia="方正仿宋简体" w:cs="方正仿宋简体"/>
          <w:color w:val="auto"/>
          <w:kern w:val="21"/>
          <w:sz w:val="32"/>
          <w:szCs w:val="32"/>
        </w:rPr>
        <w:t>《山东省“十四五”知识产权保护和运用规划》《山东省市场监督管理局知识产权（专利）资金使用管理实施细则》</w:t>
      </w:r>
      <w:r>
        <w:rPr>
          <w:rFonts w:hint="eastAsia" w:ascii="方正仿宋简体" w:hAnsi="方正仿宋简体" w:eastAsia="方正仿宋简体" w:cs="方正仿宋简体"/>
          <w:color w:val="auto"/>
          <w:kern w:val="21"/>
          <w:sz w:val="32"/>
          <w:szCs w:val="32"/>
          <w:lang w:eastAsia="zh-CN"/>
        </w:rPr>
        <w:t>《</w:t>
      </w:r>
      <w:r>
        <w:rPr>
          <w:rFonts w:hint="eastAsia" w:ascii="方正仿宋简体" w:hAnsi="方正仿宋简体" w:eastAsia="方正仿宋简体" w:cs="方正仿宋简体"/>
          <w:color w:val="auto"/>
          <w:kern w:val="21"/>
          <w:sz w:val="32"/>
          <w:szCs w:val="32"/>
          <w:lang w:val="en-US" w:eastAsia="zh-CN"/>
        </w:rPr>
        <w:t>山东省中小微企业知识产权质押融资贴息申报指南</w:t>
      </w:r>
      <w:r>
        <w:rPr>
          <w:rFonts w:hint="eastAsia" w:ascii="方正仿宋简体" w:hAnsi="方正仿宋简体" w:eastAsia="方正仿宋简体" w:cs="方正仿宋简体"/>
          <w:color w:val="auto"/>
          <w:kern w:val="21"/>
          <w:sz w:val="32"/>
          <w:szCs w:val="32"/>
          <w:lang w:eastAsia="zh-CN"/>
        </w:rPr>
        <w:t>》</w:t>
      </w:r>
      <w:r>
        <w:rPr>
          <w:rFonts w:hint="eastAsia" w:ascii="方正仿宋简体" w:hAnsi="方正仿宋简体" w:eastAsia="方正仿宋简体" w:cs="方正仿宋简体"/>
          <w:color w:val="auto"/>
          <w:kern w:val="21"/>
          <w:sz w:val="32"/>
          <w:szCs w:val="32"/>
        </w:rPr>
        <w:t>《济宁市人民政府关于加快知识产权强市建设的实施意见》</w:t>
      </w:r>
      <w:r>
        <w:rPr>
          <w:rFonts w:hint="eastAsia" w:ascii="方正仿宋简体" w:hAnsi="方正仿宋简体" w:eastAsia="方正仿宋简体" w:cs="方正仿宋简体"/>
          <w:color w:val="auto"/>
          <w:kern w:val="21"/>
          <w:sz w:val="32"/>
          <w:szCs w:val="32"/>
          <w:lang w:eastAsia="zh-CN"/>
        </w:rPr>
        <w:t>《</w:t>
      </w:r>
      <w:r>
        <w:rPr>
          <w:rFonts w:hint="eastAsia" w:ascii="方正仿宋简体" w:hAnsi="方正仿宋简体" w:eastAsia="方正仿宋简体" w:cs="方正仿宋简体"/>
          <w:color w:val="auto"/>
          <w:kern w:val="21"/>
          <w:sz w:val="32"/>
          <w:szCs w:val="32"/>
          <w:lang w:val="en-US" w:eastAsia="zh-CN"/>
        </w:rPr>
        <w:t>济宁市专利资助专项资金管理暂行办法</w:t>
      </w:r>
      <w:r>
        <w:rPr>
          <w:rFonts w:hint="eastAsia" w:ascii="方正仿宋简体" w:hAnsi="方正仿宋简体" w:eastAsia="方正仿宋简体" w:cs="方正仿宋简体"/>
          <w:color w:val="auto"/>
          <w:kern w:val="21"/>
          <w:sz w:val="32"/>
          <w:szCs w:val="32"/>
          <w:lang w:eastAsia="zh-CN"/>
        </w:rPr>
        <w:t>》</w:t>
      </w:r>
      <w:r>
        <w:rPr>
          <w:rFonts w:hint="eastAsia" w:ascii="方正仿宋简体" w:hAnsi="方正仿宋简体" w:eastAsia="方正仿宋简体" w:cs="方正仿宋简体"/>
          <w:strike w:val="0"/>
          <w:dstrike w:val="0"/>
          <w:color w:val="auto"/>
          <w:kern w:val="21"/>
          <w:sz w:val="32"/>
          <w:szCs w:val="32"/>
          <w:lang w:eastAsia="zh-CN"/>
        </w:rPr>
        <w:t>《</w:t>
      </w:r>
      <w:r>
        <w:rPr>
          <w:rFonts w:hint="eastAsia" w:ascii="方正仿宋简体" w:hAnsi="方正仿宋简体" w:eastAsia="方正仿宋简体" w:cs="方正仿宋简体"/>
          <w:strike w:val="0"/>
          <w:dstrike w:val="0"/>
          <w:color w:val="auto"/>
          <w:kern w:val="21"/>
          <w:sz w:val="32"/>
          <w:szCs w:val="32"/>
          <w:lang w:val="en-US" w:eastAsia="zh-CN"/>
        </w:rPr>
        <w:t>济宁市中小微企业知识产权质押融资项目管理办法</w:t>
      </w:r>
      <w:r>
        <w:rPr>
          <w:rFonts w:hint="eastAsia" w:ascii="方正仿宋简体" w:hAnsi="方正仿宋简体" w:eastAsia="方正仿宋简体" w:cs="方正仿宋简体"/>
          <w:strike w:val="0"/>
          <w:dstrike w:val="0"/>
          <w:color w:val="auto"/>
          <w:kern w:val="21"/>
          <w:sz w:val="32"/>
          <w:szCs w:val="32"/>
          <w:lang w:eastAsia="zh-CN"/>
        </w:rPr>
        <w:t>》</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auto"/>
          <w:kern w:val="21"/>
          <w:sz w:val="32"/>
          <w:szCs w:val="32"/>
        </w:rPr>
        <w:t>。</w:t>
      </w:r>
      <w:r>
        <w:rPr>
          <w:rFonts w:hint="eastAsia" w:ascii="Times New Roman" w:hAnsi="Times New Roman" w:eastAsia="方正仿宋简体" w:cs="Times New Roman"/>
          <w:color w:val="auto"/>
          <w:kern w:val="21"/>
          <w:sz w:val="32"/>
          <w:szCs w:val="32"/>
          <w:lang w:val="en-US" w:eastAsia="zh-CN"/>
        </w:rPr>
        <w:t>将“</w:t>
      </w:r>
      <w:r>
        <w:rPr>
          <w:rFonts w:hint="eastAsia" w:ascii="方正仿宋简体" w:hAnsi="方正仿宋简体" w:eastAsia="方正仿宋简体" w:cs="方正仿宋简体"/>
          <w:strike w:val="0"/>
          <w:dstrike w:val="0"/>
          <w:color w:val="auto"/>
          <w:kern w:val="21"/>
          <w:sz w:val="32"/>
          <w:szCs w:val="32"/>
        </w:rPr>
        <w:t>国家知识产权强县工程试点区</w:t>
      </w:r>
      <w:r>
        <w:rPr>
          <w:rFonts w:hint="eastAsia" w:ascii="方正仿宋简体" w:hAnsi="方正仿宋简体" w:eastAsia="方正仿宋简体" w:cs="方正仿宋简体"/>
          <w:strike w:val="0"/>
          <w:dstrike w:val="0"/>
          <w:color w:val="auto"/>
          <w:kern w:val="21"/>
          <w:sz w:val="32"/>
          <w:szCs w:val="32"/>
          <w:lang w:eastAsia="zh-CN"/>
        </w:rPr>
        <w:t>”</w:t>
      </w:r>
      <w:r>
        <w:rPr>
          <w:rFonts w:hint="eastAsia" w:ascii="方正仿宋简体" w:hAnsi="方正仿宋简体" w:eastAsia="方正仿宋简体" w:cs="方正仿宋简体"/>
          <w:strike w:val="0"/>
          <w:dstrike w:val="0"/>
          <w:color w:val="auto"/>
          <w:kern w:val="21"/>
          <w:sz w:val="32"/>
          <w:szCs w:val="32"/>
          <w:lang w:val="en-US" w:eastAsia="zh-CN"/>
        </w:rPr>
        <w:t>等表述修改为“</w:t>
      </w:r>
      <w:r>
        <w:rPr>
          <w:rFonts w:hint="eastAsia" w:ascii="方正仿宋简体" w:hAnsi="方正仿宋简体" w:eastAsia="方正仿宋简体" w:cs="方正仿宋简体"/>
          <w:strike w:val="0"/>
          <w:dstrike w:val="0"/>
          <w:color w:val="auto"/>
          <w:kern w:val="21"/>
          <w:sz w:val="32"/>
          <w:szCs w:val="32"/>
        </w:rPr>
        <w:t>国家知识产权强国建设试点</w:t>
      </w:r>
      <w:r>
        <w:rPr>
          <w:rFonts w:hint="eastAsia" w:ascii="方正仿宋简体" w:hAnsi="方正仿宋简体" w:eastAsia="方正仿宋简体" w:cs="方正仿宋简体"/>
          <w:strike w:val="0"/>
          <w:dstrike w:val="0"/>
          <w:color w:val="auto"/>
          <w:kern w:val="21"/>
          <w:sz w:val="32"/>
          <w:szCs w:val="32"/>
          <w:lang w:eastAsia="zh-CN"/>
        </w:rPr>
        <w:t>（</w:t>
      </w:r>
      <w:r>
        <w:rPr>
          <w:rFonts w:hint="eastAsia" w:ascii="方正仿宋简体" w:hAnsi="方正仿宋简体" w:eastAsia="方正仿宋简体" w:cs="方正仿宋简体"/>
          <w:strike w:val="0"/>
          <w:dstrike w:val="0"/>
          <w:color w:val="auto"/>
          <w:kern w:val="21"/>
          <w:sz w:val="32"/>
          <w:szCs w:val="32"/>
          <w:lang w:val="en-US" w:eastAsia="zh-CN"/>
        </w:rPr>
        <w:t>示范</w:t>
      </w:r>
      <w:r>
        <w:rPr>
          <w:rFonts w:hint="eastAsia" w:ascii="方正仿宋简体" w:hAnsi="方正仿宋简体" w:eastAsia="方正仿宋简体" w:cs="方正仿宋简体"/>
          <w:strike w:val="0"/>
          <w:dstrike w:val="0"/>
          <w:color w:val="auto"/>
          <w:kern w:val="21"/>
          <w:sz w:val="32"/>
          <w:szCs w:val="32"/>
          <w:lang w:eastAsia="zh-CN"/>
        </w:rPr>
        <w:t>）</w:t>
      </w:r>
      <w:r>
        <w:rPr>
          <w:rFonts w:hint="eastAsia" w:ascii="方正仿宋简体" w:hAnsi="方正仿宋简体" w:eastAsia="方正仿宋简体" w:cs="方正仿宋简体"/>
          <w:strike w:val="0"/>
          <w:dstrike w:val="0"/>
          <w:color w:val="auto"/>
          <w:kern w:val="21"/>
          <w:sz w:val="32"/>
          <w:szCs w:val="32"/>
          <w:lang w:val="en-US" w:eastAsia="zh-CN"/>
        </w:rPr>
        <w:t>园区”。</w:t>
      </w:r>
    </w:p>
    <w:p>
      <w:pPr>
        <w:pStyle w:val="4"/>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trike w:val="0"/>
          <w:dstrike w:val="0"/>
          <w:color w:val="auto"/>
          <w:kern w:val="21"/>
          <w:sz w:val="32"/>
          <w:szCs w:val="32"/>
          <w:lang w:val="en-US" w:eastAsia="zh-CN" w:bidi="ar-SA"/>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2. 第六条</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将</w:t>
      </w:r>
      <w:r>
        <w:rPr>
          <w:rFonts w:hint="eastAsia" w:ascii="Times New Roman" w:hAnsi="Times New Roman" w:eastAsia="方正仿宋简体" w:cs="Times New Roman"/>
          <w:strike w:val="0"/>
          <w:dstrike w:val="0"/>
          <w:color w:val="auto"/>
          <w:kern w:val="21"/>
          <w:sz w:val="32"/>
          <w:szCs w:val="32"/>
          <w:lang w:val="en-US" w:eastAsia="zh-CN" w:bidi="ar-SA"/>
        </w:rPr>
        <w:t>“</w:t>
      </w:r>
      <w:r>
        <w:rPr>
          <w:rFonts w:hint="default" w:ascii="Times New Roman" w:hAnsi="Times New Roman" w:eastAsia="方正仿宋简体" w:cs="Times New Roman"/>
          <w:strike w:val="0"/>
          <w:dstrike w:val="0"/>
          <w:color w:val="auto"/>
          <w:kern w:val="21"/>
          <w:sz w:val="32"/>
          <w:szCs w:val="32"/>
          <w:lang w:val="en-US" w:eastAsia="zh-CN" w:bidi="ar-SA"/>
        </w:rPr>
        <w:t>对中国驰名商标、马德里商标、中国和山东省专利奖奖项以及发明专利、PCT国际专利等的奖励</w:t>
      </w:r>
      <w:r>
        <w:rPr>
          <w:rFonts w:hint="eastAsia" w:ascii="Times New Roman" w:hAnsi="Times New Roman" w:eastAsia="方正仿宋简体" w:cs="Times New Roman"/>
          <w:strike w:val="0"/>
          <w:dstrike w:val="0"/>
          <w:color w:val="auto"/>
          <w:kern w:val="21"/>
          <w:sz w:val="32"/>
          <w:szCs w:val="32"/>
          <w:lang w:val="en-US" w:eastAsia="zh-CN" w:bidi="ar-SA"/>
        </w:rPr>
        <w:t>”修改为“</w:t>
      </w:r>
      <w:r>
        <w:rPr>
          <w:rFonts w:hint="eastAsia" w:ascii="方正仿宋简体" w:hAnsi="方正仿宋简体" w:eastAsia="方正仿宋简体" w:cs="方正仿宋简体"/>
          <w:strike w:val="0"/>
          <w:dstrike w:val="0"/>
          <w:color w:val="auto"/>
          <w:kern w:val="21"/>
          <w:sz w:val="32"/>
          <w:szCs w:val="32"/>
          <w:lang w:val="en-US" w:eastAsia="zh-CN" w:bidi="ar-SA"/>
        </w:rPr>
        <w:t>对中国驰名商标、马德里商标、中国专利奖、山东省专利奖、高价值发明专利及国家知识产权优势/示范企业等的奖励。</w:t>
      </w:r>
      <w:r>
        <w:rPr>
          <w:rFonts w:hint="eastAsia" w:ascii="Times New Roman" w:hAnsi="Times New Roman" w:eastAsia="方正仿宋简体" w:cs="Times New Roman"/>
          <w:strike w:val="0"/>
          <w:dstrike w:val="0"/>
          <w:color w:val="auto"/>
          <w:kern w:val="21"/>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3. 第七条删除</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（PCT以公布文本为准）</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4. 第十五条、第十六条文字表述进行了微调。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二、废止</w:t>
      </w:r>
      <w:r>
        <w:rPr>
          <w:rFonts w:hint="default"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《关于鼓励支持工业企业开展技术改造行动的实施意见》（济高新管发〔2020〕10号）</w:t>
      </w:r>
      <w:r>
        <w:rPr>
          <w:rFonts w:hint="eastAsia"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w:t>
      </w:r>
      <w:r>
        <w:rPr>
          <w:rFonts w:hint="default"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《济宁高新区进城务工人员随迁子女积分入学暂行办法》（济高新管办发〔2020〕5号）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 xml:space="preserve">1. </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《关于鼓励支持工业企业开展技术改造行动的实施意见》（济高新管发〔2020〕10号）起草依据《济宁市人民政府关于支持民营经济高质量发展的若干意见》有效期至2021年12月31日，目前已失效</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，经综合评估，决定废止</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《关于鼓励支持工业</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企业开展技术改造行动的实施意见》（济高新管发〔2020〕10</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号）</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 xml:space="preserve">2. </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《济宁高新区进城务工人员随迁子女积分入学暂行办法》（济高新管办发〔2020〕5号）</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起草依据《山东省教育厅关于做好2020年义务教育学校招生入学工作的通知》（鲁教基函（2019）37号）已被《山东省教育厅关于做好2021年义务教育招生入学工作的通知》（鲁教基函（2021）9号）取代，起草依据《济宁市教育局关于做好2020年义务教育学校招生入学工作的意见》（济教函（2020）13号）已被《关于做好2021年义务教育招生入学工作的意见》（济教函（2021）41号）取代，经综合评估，决定废止</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《济宁高新区进城务工人员随迁子女积分入学暂行办法》（济高新管办发〔2020〕5号）</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附件：修改后的《济宁高新区知识产权专项资金管理办法》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济宁高新区管委会</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2022年</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月</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方正小标宋简体" w:hAnsi="方正小标宋简体" w:eastAsia="方正小标宋简体" w:cs="方正小标宋简体"/>
          <w:color w:val="000000" w:themeColor="text1"/>
          <w:kern w:val="2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方正小标宋简体" w:hAnsi="方正小标宋简体" w:eastAsia="方正小标宋简体" w:cs="方正小标宋简体"/>
          <w:color w:val="000000" w:themeColor="text1"/>
          <w:kern w:val="2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ascii="方正小标宋简体" w:hAnsi="方正小标宋简体" w:eastAsia="方正小标宋简体" w:cs="方正小标宋简体"/>
          <w:color w:val="000000" w:themeColor="text1"/>
          <w:kern w:val="2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21"/>
          <w:sz w:val="44"/>
          <w:szCs w:val="44"/>
          <w14:textFill>
            <w14:solidFill>
              <w14:schemeClr w14:val="tx1"/>
            </w14:solidFill>
          </w14:textFill>
        </w:rPr>
        <w:t>济宁高新区知识产权专项资金管理办法</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方正楷体简体" w:hAnsi="方正楷体简体" w:eastAsia="方正楷体简体" w:cs="方正楷体简体"/>
          <w:color w:val="000000" w:themeColor="text1"/>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黑体简体" w:hAnsi="方正黑体简体" w:eastAsia="方正黑体简体" w:cs="方正黑体简体"/>
          <w:b/>
          <w:bCs/>
          <w:color w:val="000000" w:themeColor="text1"/>
          <w:kern w:val="21"/>
          <w:sz w:val="32"/>
          <w:szCs w:val="32"/>
          <w14:textFill>
            <w14:solidFill>
              <w14:schemeClr w14:val="tx1"/>
            </w14:solidFill>
          </w14:textFill>
        </w:rPr>
      </w:pPr>
      <w:r>
        <w:rPr>
          <w:rFonts w:hint="eastAsia" w:ascii="方正黑体简体" w:hAnsi="方正黑体简体" w:eastAsia="方正黑体简体" w:cs="方正黑体简体"/>
          <w:color w:val="000000" w:themeColor="text1"/>
          <w:kern w:val="21"/>
          <w:sz w:val="32"/>
          <w:szCs w:val="32"/>
          <w14:textFill>
            <w14:solidFill>
              <w14:schemeClr w14:val="tx1"/>
            </w14:solidFill>
          </w14:textFill>
        </w:rPr>
        <w:t>第一章</w:t>
      </w:r>
      <w:r>
        <w:rPr>
          <w:rFonts w:hint="eastAsia" w:ascii="方正黑体简体" w:hAnsi="方正黑体简体" w:eastAsia="方正黑体简体" w:cs="方正黑体简体"/>
          <w:color w:val="000000" w:themeColor="text1"/>
          <w:kern w:val="21"/>
          <w:sz w:val="32"/>
          <w:szCs w:val="32"/>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kern w:val="21"/>
          <w:sz w:val="32"/>
          <w:szCs w:val="32"/>
          <w14:textFill>
            <w14:solidFill>
              <w14:schemeClr w14:val="tx1"/>
            </w14:solidFill>
          </w14:textFill>
        </w:rPr>
        <w:t>总则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楷体简体" w:hAnsi="方正楷体简体" w:eastAsia="方正楷体简体" w:cs="方正楷体简体"/>
          <w:color w:val="000000" w:themeColor="text1"/>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方正仿宋简体" w:hAnsi="方正仿宋简体" w:eastAsia="方正仿宋简体" w:cs="方正仿宋简体"/>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第一条</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为进一步优化</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济宁高新</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区创新创造环境，提升</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全</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区知识产权创造、运用、保护、管理和服务能力，创建</w:t>
      </w:r>
      <w:r>
        <w:rPr>
          <w:rFonts w:hint="eastAsia" w:ascii="方正仿宋简体" w:hAnsi="方正仿宋简体" w:eastAsia="方正仿宋简体" w:cs="方正仿宋简体"/>
          <w:strike w:val="0"/>
          <w:dstrike w:val="0"/>
          <w:color w:val="000000" w:themeColor="text1"/>
          <w:kern w:val="21"/>
          <w:sz w:val="32"/>
          <w:szCs w:val="32"/>
          <w14:textFill>
            <w14:solidFill>
              <w14:schemeClr w14:val="tx1"/>
            </w14:solidFill>
          </w14:textFill>
        </w:rPr>
        <w:t>国家知识产权强国建设试点</w:t>
      </w:r>
      <w:r>
        <w:rPr>
          <w:rFonts w:hint="eastAsia" w:ascii="方正仿宋简体" w:hAnsi="方正仿宋简体" w:eastAsia="方正仿宋简体" w:cs="方正仿宋简体"/>
          <w:strike w:val="0"/>
          <w:dstrike w:val="0"/>
          <w:color w:val="000000" w:themeColor="text1"/>
          <w:kern w:val="21"/>
          <w:sz w:val="32"/>
          <w:szCs w:val="32"/>
          <w:lang w:eastAsia="zh-CN"/>
          <w14:textFill>
            <w14:solidFill>
              <w14:schemeClr w14:val="tx1"/>
            </w14:solidFill>
          </w14:textFill>
        </w:rPr>
        <w:t>（</w:t>
      </w:r>
      <w:r>
        <w:rPr>
          <w:rFonts w:hint="eastAsia" w:ascii="方正仿宋简体" w:hAnsi="方正仿宋简体" w:eastAsia="方正仿宋简体" w:cs="方正仿宋简体"/>
          <w:strike w:val="0"/>
          <w:dstrike w:val="0"/>
          <w:color w:val="000000" w:themeColor="text1"/>
          <w:kern w:val="21"/>
          <w:sz w:val="32"/>
          <w:szCs w:val="32"/>
          <w:lang w:val="en-US" w:eastAsia="zh-CN"/>
          <w14:textFill>
            <w14:solidFill>
              <w14:schemeClr w14:val="tx1"/>
            </w14:solidFill>
          </w14:textFill>
        </w:rPr>
        <w:t>示范</w:t>
      </w:r>
      <w:r>
        <w:rPr>
          <w:rFonts w:hint="eastAsia" w:ascii="方正仿宋简体" w:hAnsi="方正仿宋简体" w:eastAsia="方正仿宋简体" w:cs="方正仿宋简体"/>
          <w:strike w:val="0"/>
          <w:dstrike w:val="0"/>
          <w:color w:val="000000" w:themeColor="text1"/>
          <w:kern w:val="21"/>
          <w:sz w:val="32"/>
          <w:szCs w:val="32"/>
          <w:lang w:eastAsia="zh-CN"/>
          <w14:textFill>
            <w14:solidFill>
              <w14:schemeClr w14:val="tx1"/>
            </w14:solidFill>
          </w14:textFill>
        </w:rPr>
        <w:t>）</w:t>
      </w:r>
      <w:r>
        <w:rPr>
          <w:rFonts w:hint="eastAsia" w:ascii="方正仿宋简体" w:hAnsi="方正仿宋简体" w:eastAsia="方正仿宋简体" w:cs="方正仿宋简体"/>
          <w:strike w:val="0"/>
          <w:dstrike w:val="0"/>
          <w:color w:val="000000" w:themeColor="text1"/>
          <w:kern w:val="21"/>
          <w:sz w:val="32"/>
          <w:szCs w:val="32"/>
          <w:lang w:val="en-US" w:eastAsia="zh-CN"/>
          <w14:textFill>
            <w14:solidFill>
              <w14:schemeClr w14:val="tx1"/>
            </w14:solidFill>
          </w14:textFill>
        </w:rPr>
        <w:t>园区</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，根据《山东省</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十四五</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知识产权保护和运用规划》《山东省市场监督管理局知识产权（专利）资金使用管理实施细则》</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21"/>
          <w:sz w:val="32"/>
          <w:szCs w:val="32"/>
          <w:lang w:val="en-US" w:eastAsia="zh-CN"/>
          <w14:textFill>
            <w14:solidFill>
              <w14:schemeClr w14:val="tx1"/>
            </w14:solidFill>
          </w14:textFill>
        </w:rPr>
        <w:t>山东省中小微企业知识产权质押融资贴息申报指南</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《济宁市人民政府关于加快知识产权强市建设的实施意见》</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21"/>
          <w:sz w:val="32"/>
          <w:szCs w:val="32"/>
          <w:lang w:val="en-US" w:eastAsia="zh-CN"/>
          <w14:textFill>
            <w14:solidFill>
              <w14:schemeClr w14:val="tx1"/>
            </w14:solidFill>
          </w14:textFill>
        </w:rPr>
        <w:t>济宁市专利资助专项资金管理暂行办法</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和</w:t>
      </w:r>
      <w:r>
        <w:rPr>
          <w:rFonts w:hint="eastAsia" w:ascii="方正仿宋简体" w:hAnsi="方正仿宋简体" w:eastAsia="方正仿宋简体" w:cs="方正仿宋简体"/>
          <w:strike w:val="0"/>
          <w:dstrike w:val="0"/>
          <w:color w:val="000000" w:themeColor="text1"/>
          <w:kern w:val="21"/>
          <w:sz w:val="32"/>
          <w:szCs w:val="32"/>
          <w:lang w:eastAsia="zh-CN"/>
          <w14:textFill>
            <w14:solidFill>
              <w14:schemeClr w14:val="tx1"/>
            </w14:solidFill>
          </w14:textFill>
        </w:rPr>
        <w:t>《</w:t>
      </w:r>
      <w:r>
        <w:rPr>
          <w:rFonts w:hint="eastAsia" w:ascii="方正仿宋简体" w:hAnsi="方正仿宋简体" w:eastAsia="方正仿宋简体" w:cs="方正仿宋简体"/>
          <w:strike w:val="0"/>
          <w:dstrike w:val="0"/>
          <w:color w:val="000000" w:themeColor="text1"/>
          <w:kern w:val="21"/>
          <w:sz w:val="32"/>
          <w:szCs w:val="32"/>
          <w:lang w:val="en-US" w:eastAsia="zh-CN"/>
          <w14:textFill>
            <w14:solidFill>
              <w14:schemeClr w14:val="tx1"/>
            </w14:solidFill>
          </w14:textFill>
        </w:rPr>
        <w:t>济宁市中小微企业知识产权质押融资项目管理办法</w:t>
      </w:r>
      <w:r>
        <w:rPr>
          <w:rFonts w:hint="eastAsia" w:ascii="方正仿宋简体" w:hAnsi="方正仿宋简体" w:eastAsia="方正仿宋简体" w:cs="方正仿宋简体"/>
          <w:strike w:val="0"/>
          <w:dstrike w:val="0"/>
          <w:color w:val="000000" w:themeColor="text1"/>
          <w:kern w:val="2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等文件精神，加强财政专利专项资金管理，提高资金使用效益，有效发挥济宁高新区知识产权专项资金在知识产权事业发展中的支撑作用，切实推动</w:t>
      </w:r>
      <w:r>
        <w:rPr>
          <w:rFonts w:hint="eastAsia" w:ascii="方正仿宋简体" w:hAnsi="方正仿宋简体" w:eastAsia="方正仿宋简体" w:cs="方正仿宋简体"/>
          <w:strike w:val="0"/>
          <w:dstrike w:val="0"/>
          <w:color w:val="000000" w:themeColor="text1"/>
          <w:kern w:val="21"/>
          <w:sz w:val="32"/>
          <w:szCs w:val="32"/>
          <w14:textFill>
            <w14:solidFill>
              <w14:schemeClr w14:val="tx1"/>
            </w14:solidFill>
          </w14:textFill>
        </w:rPr>
        <w:t>国家知识产权强国建设试点</w:t>
      </w:r>
      <w:r>
        <w:rPr>
          <w:rFonts w:hint="eastAsia" w:ascii="方正仿宋简体" w:hAnsi="方正仿宋简体" w:eastAsia="方正仿宋简体" w:cs="方正仿宋简体"/>
          <w:strike w:val="0"/>
          <w:dstrike w:val="0"/>
          <w:color w:val="000000" w:themeColor="text1"/>
          <w:kern w:val="21"/>
          <w:sz w:val="32"/>
          <w:szCs w:val="32"/>
          <w:lang w:eastAsia="zh-CN"/>
          <w14:textFill>
            <w14:solidFill>
              <w14:schemeClr w14:val="tx1"/>
            </w14:solidFill>
          </w14:textFill>
        </w:rPr>
        <w:t>（</w:t>
      </w:r>
      <w:r>
        <w:rPr>
          <w:rFonts w:hint="eastAsia" w:ascii="方正仿宋简体" w:hAnsi="方正仿宋简体" w:eastAsia="方正仿宋简体" w:cs="方正仿宋简体"/>
          <w:strike w:val="0"/>
          <w:dstrike w:val="0"/>
          <w:color w:val="000000" w:themeColor="text1"/>
          <w:kern w:val="21"/>
          <w:sz w:val="32"/>
          <w:szCs w:val="32"/>
          <w:lang w:val="en-US" w:eastAsia="zh-CN"/>
          <w14:textFill>
            <w14:solidFill>
              <w14:schemeClr w14:val="tx1"/>
            </w14:solidFill>
          </w14:textFill>
        </w:rPr>
        <w:t>示范</w:t>
      </w:r>
      <w:r>
        <w:rPr>
          <w:rFonts w:hint="eastAsia" w:ascii="方正仿宋简体" w:hAnsi="方正仿宋简体" w:eastAsia="方正仿宋简体" w:cs="方正仿宋简体"/>
          <w:strike w:val="0"/>
          <w:dstrike w:val="0"/>
          <w:color w:val="000000" w:themeColor="text1"/>
          <w:kern w:val="21"/>
          <w:sz w:val="32"/>
          <w:szCs w:val="32"/>
          <w:lang w:eastAsia="zh-CN"/>
          <w14:textFill>
            <w14:solidFill>
              <w14:schemeClr w14:val="tx1"/>
            </w14:solidFill>
          </w14:textFill>
        </w:rPr>
        <w:t>）</w:t>
      </w:r>
      <w:r>
        <w:rPr>
          <w:rFonts w:hint="eastAsia" w:ascii="方正仿宋简体" w:hAnsi="方正仿宋简体" w:eastAsia="方正仿宋简体" w:cs="方正仿宋简体"/>
          <w:strike w:val="0"/>
          <w:dstrike w:val="0"/>
          <w:color w:val="000000" w:themeColor="text1"/>
          <w:kern w:val="21"/>
          <w:sz w:val="32"/>
          <w:szCs w:val="32"/>
          <w:lang w:val="en-US" w:eastAsia="zh-CN"/>
          <w14:textFill>
            <w14:solidFill>
              <w14:schemeClr w14:val="tx1"/>
            </w14:solidFill>
          </w14:textFill>
        </w:rPr>
        <w:t>园区</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创建工作，结合</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我区</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仿宋简体" w:hAnsi="方正仿宋简体" w:eastAsia="方正仿宋简体" w:cs="方正仿宋简体"/>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第二条</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本办法所称知识产权专项资金，是指区本级财政预算安排用于促进</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全</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区知识产权事业高质量发展的专项资金（以下简称</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专项资金</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仿宋简体" w:hAnsi="方正仿宋简体" w:eastAsia="方正仿宋简体" w:cs="方正仿宋简体"/>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第三条</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本办法适用于</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济宁高新</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区行政区域范围内专利商标授权（注册）统计在高新区的机关团体、企事业单位和个人。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仿宋简体" w:hAnsi="方正仿宋简体" w:eastAsia="方正仿宋简体" w:cs="方正仿宋简体"/>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第四条</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专项资金由</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济宁高新</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区财政</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金融</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局、市场</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监督管理</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局负责管理。市场</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监督管理</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局负责受理、初审和汇总知识产权创造资金、专利权质押融资补助等申请。</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方正仿宋简体" w:hAnsi="方正仿宋简体" w:eastAsia="方正仿宋简体" w:cs="方正仿宋简体"/>
          <w:color w:val="000000" w:themeColor="text1"/>
          <w:kern w:val="21"/>
          <w:sz w:val="32"/>
          <w:szCs w:val="32"/>
          <w:lang w:val="en-US" w:eastAsia="zh-CN" w:bidi="ar-SA"/>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第五条</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lang w:val="en-US" w:eastAsia="zh-CN" w:bidi="ar-SA"/>
          <w14:textFill>
            <w14:solidFill>
              <w14:schemeClr w14:val="tx1"/>
            </w14:solidFill>
          </w14:textFill>
        </w:rPr>
        <w:t>专项资金的管理和使用，应遵守国家有关法律法规和财政管理制度，按照“公开透明、科学管理、注重实效、专款专用”的原则，充分体现财政资金的引导和带动作用。</w:t>
      </w:r>
    </w:p>
    <w:p>
      <w:pPr>
        <w:pStyle w:val="4"/>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仿宋简体" w:hAnsi="方正仿宋简体" w:eastAsia="方正仿宋简体" w:cs="方正仿宋简体"/>
          <w:strike w:val="0"/>
          <w:color w:val="000000" w:themeColor="text1"/>
          <w:kern w:val="21"/>
          <w:sz w:val="32"/>
          <w:szCs w:val="32"/>
          <w:lang w:val="en-US" w:eastAsia="zh-CN" w:bidi="ar-SA"/>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 xml:space="preserve">第六条 </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lang w:val="en-US" w:eastAsia="zh-CN" w:bidi="ar-SA"/>
          <w14:textFill>
            <w14:solidFill>
              <w14:schemeClr w14:val="tx1"/>
            </w14:solidFill>
          </w14:textFill>
        </w:rPr>
        <w:t>专项资金用于支持知识产权运营服务体系建设，开展企事业单位贯彻执行知识产权管理规范国家标准行动，实施知识产权优势/示范企业培育工程，支持知识产权密集型产业发展和知识产权相关试点和示范工程项目创建。主要包括对知识产权质押融资和维权费用的资助，</w:t>
      </w:r>
      <w:r>
        <w:rPr>
          <w:rFonts w:hint="eastAsia" w:ascii="方正仿宋简体" w:hAnsi="方正仿宋简体" w:eastAsia="方正仿宋简体" w:cs="方正仿宋简体"/>
          <w:strike w:val="0"/>
          <w:dstrike w:val="0"/>
          <w:color w:val="000000" w:themeColor="text1"/>
          <w:kern w:val="21"/>
          <w:sz w:val="32"/>
          <w:szCs w:val="32"/>
          <w:lang w:val="en-US" w:eastAsia="zh-CN" w:bidi="ar-SA"/>
          <w14:textFill>
            <w14:solidFill>
              <w14:schemeClr w14:val="tx1"/>
            </w14:solidFill>
          </w14:textFill>
        </w:rPr>
        <w:t>对中国驰名商标、马德里商标、中国专利奖、山东省专利奖、高价值发明专利及国家知识产权优势/示范企业等的奖励。</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黑体简体" w:hAnsi="方正黑体简体" w:eastAsia="方正黑体简体" w:cs="方正黑体简体"/>
          <w:color w:val="000000" w:themeColor="text1"/>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黑体简体" w:hAnsi="方正黑体简体" w:eastAsia="方正黑体简体" w:cs="方正黑体简体"/>
          <w:color w:val="000000" w:themeColor="text1"/>
          <w:kern w:val="21"/>
          <w:sz w:val="32"/>
          <w:szCs w:val="32"/>
          <w14:textFill>
            <w14:solidFill>
              <w14:schemeClr w14:val="tx1"/>
            </w14:solidFill>
          </w14:textFill>
        </w:rPr>
      </w:pPr>
      <w:r>
        <w:rPr>
          <w:rFonts w:hint="eastAsia" w:ascii="方正黑体简体" w:hAnsi="方正黑体简体" w:eastAsia="方正黑体简体" w:cs="方正黑体简体"/>
          <w:color w:val="000000" w:themeColor="text1"/>
          <w:kern w:val="21"/>
          <w:sz w:val="32"/>
          <w:szCs w:val="32"/>
          <w14:textFill>
            <w14:solidFill>
              <w14:schemeClr w14:val="tx1"/>
            </w14:solidFill>
          </w14:textFill>
        </w:rPr>
        <w:t>第二章</w:t>
      </w:r>
      <w:r>
        <w:rPr>
          <w:rFonts w:hint="eastAsia" w:ascii="方正黑体简体" w:hAnsi="方正黑体简体" w:eastAsia="方正黑体简体" w:cs="方正黑体简体"/>
          <w:color w:val="000000" w:themeColor="text1"/>
          <w:kern w:val="21"/>
          <w:sz w:val="32"/>
          <w:szCs w:val="32"/>
          <w:lang w:val="en-US" w:eastAsia="zh-CN"/>
          <w14:textFill>
            <w14:solidFill>
              <w14:schemeClr w14:val="tx1"/>
            </w14:solidFill>
          </w14:textFill>
        </w:rPr>
        <w:t xml:space="preserve">  </w:t>
      </w:r>
      <w:r>
        <w:rPr>
          <w:rFonts w:hint="eastAsia" w:ascii="方正黑体简体" w:hAnsi="方正黑体简体" w:eastAsia="方正黑体简体" w:cs="方正黑体简体"/>
          <w:color w:val="000000" w:themeColor="text1"/>
          <w:kern w:val="21"/>
          <w:sz w:val="32"/>
          <w:szCs w:val="32"/>
          <w14:textFill>
            <w14:solidFill>
              <w14:schemeClr w14:val="tx1"/>
            </w14:solidFill>
          </w14:textFill>
        </w:rPr>
        <w:t>专项资金奖励与资助标准</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eastAsia" w:ascii="方正楷体简体" w:hAnsi="方正楷体简体" w:eastAsia="方正楷体简体" w:cs="方正楷体简体"/>
          <w:color w:val="000000" w:themeColor="text1"/>
          <w:kern w:val="21"/>
          <w:sz w:val="32"/>
          <w:szCs w:val="32"/>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简体" w:cs="Times New Roman"/>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 xml:space="preserve">第七条 </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专利、商标为</w:t>
      </w:r>
      <w:r>
        <w:rPr>
          <w:rFonts w:hint="default" w:ascii="Times New Roman" w:hAnsi="Times New Roman" w:eastAsia="方正仿宋简体" w:cs="Times New Roman"/>
          <w:color w:val="000000" w:themeColor="text1"/>
          <w:kern w:val="21"/>
          <w:sz w:val="32"/>
          <w:szCs w:val="32"/>
          <w14:textFill>
            <w14:solidFill>
              <w14:schemeClr w14:val="tx1"/>
            </w14:solidFill>
          </w14:textFill>
        </w:rPr>
        <w:t>多方共有的，由第一顺序权利人提出申请。无特别声明的，申请人相关信息均以专利证书、商标证书以及专利授权公告文本上的权利人、地址（应在济宁高新区内）、代理机构、代理人、日期信息为准。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000000" w:themeColor="text1"/>
          <w:kern w:val="21"/>
          <w:sz w:val="32"/>
          <w:szCs w:val="32"/>
          <w14:textFill>
            <w14:solidFill>
              <w14:schemeClr w14:val="tx1"/>
            </w14:solidFill>
          </w14:textFill>
        </w:rPr>
      </w:pPr>
      <w:r>
        <w:rPr>
          <w:rFonts w:hint="default" w:ascii="Times New Roman" w:hAnsi="Times New Roman" w:eastAsia="方正楷体简体" w:cs="Times New Roman"/>
          <w:color w:val="000000" w:themeColor="text1"/>
          <w:kern w:val="21"/>
          <w:sz w:val="32"/>
          <w:szCs w:val="32"/>
          <w14:textFill>
            <w14:solidFill>
              <w14:schemeClr w14:val="tx1"/>
            </w14:solidFill>
          </w14:textFill>
        </w:rPr>
        <w:t>第八条</w:t>
      </w:r>
      <w:r>
        <w:rPr>
          <w:rFonts w:hint="default" w:ascii="Times New Roman" w:hAnsi="Times New Roman" w:eastAsia="方正楷体简体" w:cs="Times New Roman"/>
          <w:color w:val="000000" w:themeColor="text1"/>
          <w:kern w:val="2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kern w:val="21"/>
          <w:sz w:val="32"/>
          <w:szCs w:val="32"/>
          <w14:textFill>
            <w14:solidFill>
              <w14:schemeClr w14:val="tx1"/>
            </w14:solidFill>
          </w14:textFill>
        </w:rPr>
        <w:t>实施国内专利奖励。奖励标准如下：</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简体" w:cs="Times New Roman"/>
          <w:color w:val="000000" w:themeColor="text1"/>
          <w:kern w:val="21"/>
          <w:sz w:val="32"/>
          <w:szCs w:val="32"/>
          <w14:textFill>
            <w14:solidFill>
              <w14:schemeClr w14:val="tx1"/>
            </w14:solidFill>
          </w14:textFill>
        </w:rPr>
      </w:pPr>
      <w:r>
        <w:rPr>
          <w:rFonts w:hint="default" w:ascii="Times New Roman" w:hAnsi="Times New Roman" w:eastAsia="方正仿宋简体" w:cs="Times New Roman"/>
          <w:color w:val="000000" w:themeColor="text1"/>
          <w:kern w:val="21"/>
          <w:sz w:val="32"/>
          <w:szCs w:val="32"/>
          <w14:textFill>
            <w14:solidFill>
              <w14:schemeClr w14:val="tx1"/>
            </w14:solidFill>
          </w14:textFill>
        </w:rPr>
        <w:t>（一）对当年度获得授权的发明专利，每件按实际发生官方费用的50%对发明专利所有权人给予奖励，最高不超过2000元。对当年度新认定的战略新兴产业高价值授权发明专利，每件额外给予不超过3000元的申请费用补贴。</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eastAsia="方正仿宋简体" w:cs="Times New Roman"/>
          <w:color w:val="000000" w:themeColor="text1"/>
          <w:kern w:val="21"/>
          <w:sz w:val="32"/>
          <w:szCs w:val="32"/>
          <w14:textFill>
            <w14:solidFill>
              <w14:schemeClr w14:val="tx1"/>
            </w14:solidFill>
          </w14:textFill>
        </w:rPr>
      </w:pPr>
      <w:r>
        <w:rPr>
          <w:rFonts w:hint="default" w:ascii="Times New Roman" w:hAnsi="Times New Roman" w:eastAsia="方正仿宋简体" w:cs="Times New Roman"/>
          <w:color w:val="000000" w:themeColor="text1"/>
          <w:kern w:val="21"/>
          <w:sz w:val="32"/>
          <w:szCs w:val="32"/>
          <w14:textFill>
            <w14:solidFill>
              <w14:schemeClr w14:val="tx1"/>
            </w14:solidFill>
          </w14:textFill>
        </w:rPr>
        <w:t>（</w:t>
      </w:r>
      <w:r>
        <w:rPr>
          <w:rFonts w:hint="default" w:ascii="Times New Roman" w:hAnsi="Times New Roman" w:eastAsia="方正仿宋简体" w:cs="Times New Roman"/>
          <w:color w:val="000000" w:themeColor="text1"/>
          <w:kern w:val="21"/>
          <w:sz w:val="32"/>
          <w:szCs w:val="32"/>
          <w:lang w:val="en-US" w:eastAsia="zh-CN"/>
          <w14:textFill>
            <w14:solidFill>
              <w14:schemeClr w14:val="tx1"/>
            </w14:solidFill>
          </w14:textFill>
        </w:rPr>
        <w:t>二</w:t>
      </w:r>
      <w:r>
        <w:rPr>
          <w:rFonts w:hint="default" w:ascii="Times New Roman" w:hAnsi="Times New Roman" w:eastAsia="方正仿宋简体" w:cs="Times New Roman"/>
          <w:color w:val="000000" w:themeColor="text1"/>
          <w:kern w:val="21"/>
          <w:sz w:val="32"/>
          <w:szCs w:val="32"/>
          <w14:textFill>
            <w14:solidFill>
              <w14:schemeClr w14:val="tx1"/>
            </w14:solidFill>
          </w14:textFill>
        </w:rPr>
        <w:t>）对年发明专利授权量在</w:t>
      </w:r>
      <w:r>
        <w:rPr>
          <w:rFonts w:hint="default" w:ascii="Times New Roman" w:hAnsi="Times New Roman" w:eastAsia="方正仿宋简体" w:cs="Times New Roman"/>
          <w:color w:val="000000" w:themeColor="text1"/>
          <w:kern w:val="21"/>
          <w:sz w:val="32"/>
          <w:szCs w:val="32"/>
          <w:lang w:val="en-US" w:eastAsia="zh-CN"/>
          <w14:textFill>
            <w14:solidFill>
              <w14:schemeClr w14:val="tx1"/>
            </w14:solidFill>
          </w14:textFill>
        </w:rPr>
        <w:t>5件、</w:t>
      </w:r>
      <w:r>
        <w:rPr>
          <w:rFonts w:hint="default" w:ascii="Times New Roman" w:hAnsi="Times New Roman" w:eastAsia="方正仿宋简体" w:cs="Times New Roman"/>
          <w:color w:val="000000" w:themeColor="text1"/>
          <w:kern w:val="21"/>
          <w:sz w:val="32"/>
          <w:szCs w:val="32"/>
          <w14:textFill>
            <w14:solidFill>
              <w14:schemeClr w14:val="tx1"/>
            </w14:solidFill>
          </w14:textFill>
        </w:rPr>
        <w:t>10件、20件、50件、100件以上的企事业单位，分别给予</w:t>
      </w:r>
      <w:r>
        <w:rPr>
          <w:rFonts w:hint="default" w:ascii="Times New Roman" w:hAnsi="Times New Roman" w:eastAsia="方正仿宋简体" w:cs="Times New Roman"/>
          <w:color w:val="000000" w:themeColor="text1"/>
          <w:kern w:val="21"/>
          <w:sz w:val="32"/>
          <w:szCs w:val="32"/>
          <w:lang w:val="en-US" w:eastAsia="zh-CN"/>
          <w14:textFill>
            <w14:solidFill>
              <w14:schemeClr w14:val="tx1"/>
            </w14:solidFill>
          </w14:textFill>
        </w:rPr>
        <w:t>3万元、</w:t>
      </w:r>
      <w:r>
        <w:rPr>
          <w:rFonts w:hint="default" w:ascii="Times New Roman" w:hAnsi="Times New Roman" w:eastAsia="方正仿宋简体" w:cs="Times New Roman"/>
          <w:color w:val="000000" w:themeColor="text1"/>
          <w:kern w:val="21"/>
          <w:sz w:val="32"/>
          <w:szCs w:val="32"/>
          <w14:textFill>
            <w14:solidFill>
              <w14:schemeClr w14:val="tx1"/>
            </w14:solidFill>
          </w14:textFill>
        </w:rPr>
        <w:t>5万元、10万元、25万元、50万元奖励。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000000" w:themeColor="text1"/>
          <w:kern w:val="21"/>
          <w:sz w:val="32"/>
          <w:szCs w:val="32"/>
          <w14:textFill>
            <w14:solidFill>
              <w14:schemeClr w14:val="tx1"/>
            </w14:solidFill>
          </w14:textFill>
        </w:rPr>
      </w:pPr>
      <w:r>
        <w:rPr>
          <w:rFonts w:hint="default" w:ascii="Times New Roman" w:hAnsi="Times New Roman" w:eastAsia="方正仿宋简体" w:cs="Times New Roman"/>
          <w:color w:val="000000" w:themeColor="text1"/>
          <w:kern w:val="21"/>
          <w:sz w:val="32"/>
          <w:szCs w:val="32"/>
          <w14:textFill>
            <w14:solidFill>
              <w14:schemeClr w14:val="tx1"/>
            </w14:solidFill>
          </w14:textFill>
        </w:rPr>
        <w:t>（</w:t>
      </w:r>
      <w:r>
        <w:rPr>
          <w:rFonts w:hint="default" w:ascii="Times New Roman" w:hAnsi="Times New Roman" w:eastAsia="方正仿宋简体" w:cs="Times New Roman"/>
          <w:color w:val="000000" w:themeColor="text1"/>
          <w:kern w:val="21"/>
          <w:sz w:val="32"/>
          <w:szCs w:val="32"/>
          <w:lang w:val="en-US" w:eastAsia="zh-CN"/>
          <w14:textFill>
            <w14:solidFill>
              <w14:schemeClr w14:val="tx1"/>
            </w14:solidFill>
          </w14:textFill>
        </w:rPr>
        <w:t>三</w:t>
      </w:r>
      <w:r>
        <w:rPr>
          <w:rFonts w:hint="default" w:ascii="Times New Roman" w:hAnsi="Times New Roman" w:eastAsia="方正仿宋简体" w:cs="Times New Roman"/>
          <w:color w:val="000000" w:themeColor="text1"/>
          <w:kern w:val="21"/>
          <w:sz w:val="32"/>
          <w:szCs w:val="32"/>
          <w14:textFill>
            <w14:solidFill>
              <w14:schemeClr w14:val="tx1"/>
            </w14:solidFill>
          </w14:textFill>
        </w:rPr>
        <w:t>）企事业单位有效发明专利拥有量奖励。企事业单位有效发明专利拥有量达到</w:t>
      </w:r>
      <w:r>
        <w:rPr>
          <w:rFonts w:hint="default" w:ascii="Times New Roman" w:hAnsi="Times New Roman" w:eastAsia="方正仿宋简体" w:cs="Times New Roman"/>
          <w:color w:val="000000" w:themeColor="text1"/>
          <w:kern w:val="21"/>
          <w:sz w:val="32"/>
          <w:szCs w:val="32"/>
          <w:lang w:val="en-US"/>
          <w14:textFill>
            <w14:solidFill>
              <w14:schemeClr w14:val="tx1"/>
            </w14:solidFill>
          </w14:textFill>
        </w:rPr>
        <w:t>5</w:t>
      </w:r>
      <w:r>
        <w:rPr>
          <w:rFonts w:hint="default" w:ascii="Times New Roman" w:hAnsi="Times New Roman" w:eastAsia="方正仿宋简体" w:cs="Times New Roman"/>
          <w:color w:val="000000" w:themeColor="text1"/>
          <w:kern w:val="21"/>
          <w:sz w:val="32"/>
          <w:szCs w:val="32"/>
          <w14:textFill>
            <w14:solidFill>
              <w14:schemeClr w14:val="tx1"/>
            </w14:solidFill>
          </w14:textFill>
        </w:rPr>
        <w:t>件以上的，每件给予500元奖励；企业核心专利、为企业带来较大经济收益且维持10年以上的有效发明专利，每件给予3000元奖励。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000000" w:themeColor="text1"/>
          <w:kern w:val="2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kern w:val="21"/>
          <w:sz w:val="32"/>
          <w:szCs w:val="32"/>
          <w14:textFill>
            <w14:solidFill>
              <w14:schemeClr w14:val="tx1"/>
            </w14:solidFill>
          </w14:textFill>
        </w:rPr>
        <w:t>（</w:t>
      </w:r>
      <w:r>
        <w:rPr>
          <w:rFonts w:hint="default" w:ascii="Times New Roman" w:hAnsi="Times New Roman" w:eastAsia="方正仿宋简体" w:cs="Times New Roman"/>
          <w:color w:val="000000" w:themeColor="text1"/>
          <w:kern w:val="21"/>
          <w:sz w:val="32"/>
          <w:szCs w:val="32"/>
          <w:lang w:val="en-US" w:eastAsia="zh-CN"/>
          <w14:textFill>
            <w14:solidFill>
              <w14:schemeClr w14:val="tx1"/>
            </w14:solidFill>
          </w14:textFill>
        </w:rPr>
        <w:t>四</w:t>
      </w:r>
      <w:r>
        <w:rPr>
          <w:rFonts w:hint="default" w:ascii="Times New Roman" w:hAnsi="Times New Roman" w:eastAsia="方正仿宋简体" w:cs="Times New Roman"/>
          <w:color w:val="000000" w:themeColor="text1"/>
          <w:kern w:val="21"/>
          <w:sz w:val="32"/>
          <w:szCs w:val="32"/>
          <w14:textFill>
            <w14:solidFill>
              <w14:schemeClr w14:val="tx1"/>
            </w14:solidFill>
          </w14:textFill>
        </w:rPr>
        <w:t>）企事业单位（不包括代理机构）以</w:t>
      </w:r>
      <w:bookmarkStart w:id="0" w:name="baidusnap1"/>
      <w:bookmarkEnd w:id="0"/>
      <w:r>
        <w:rPr>
          <w:rFonts w:hint="default" w:ascii="Times New Roman" w:hAnsi="Times New Roman" w:eastAsia="方正仿宋简体" w:cs="Times New Roman"/>
          <w:color w:val="000000" w:themeColor="text1"/>
          <w:kern w:val="21"/>
          <w:sz w:val="32"/>
          <w:szCs w:val="32"/>
          <w14:textFill>
            <w14:solidFill>
              <w14:schemeClr w14:val="tx1"/>
            </w14:solidFill>
          </w14:textFill>
        </w:rPr>
        <w:t>购买、折股投资等方式从济宁市外获得已授权有效发明专利并成功转化，且该转让后的发明专利权人地址在</w:t>
      </w:r>
      <w:r>
        <w:rPr>
          <w:rFonts w:hint="default" w:ascii="Times New Roman" w:hAnsi="Times New Roman" w:eastAsia="方正仿宋简体" w:cs="Times New Roman"/>
          <w:color w:val="000000" w:themeColor="text1"/>
          <w:kern w:val="21"/>
          <w:sz w:val="32"/>
          <w:szCs w:val="32"/>
          <w:lang w:eastAsia="zh-CN"/>
          <w14:textFill>
            <w14:solidFill>
              <w14:schemeClr w14:val="tx1"/>
            </w14:solidFill>
          </w14:textFill>
        </w:rPr>
        <w:t>济宁</w:t>
      </w:r>
      <w:r>
        <w:rPr>
          <w:rFonts w:hint="default" w:ascii="Times New Roman" w:hAnsi="Times New Roman" w:eastAsia="方正仿宋简体" w:cs="Times New Roman"/>
          <w:color w:val="000000" w:themeColor="text1"/>
          <w:kern w:val="21"/>
          <w:sz w:val="32"/>
          <w:szCs w:val="32"/>
          <w14:textFill>
            <w14:solidFill>
              <w14:schemeClr w14:val="tx1"/>
            </w14:solidFill>
          </w14:textFill>
        </w:rPr>
        <w:t>高新区的，一次性给予奖励5000元/件</w:t>
      </w:r>
      <w:r>
        <w:rPr>
          <w:rFonts w:hint="default" w:ascii="Times New Roman" w:hAnsi="Times New Roman" w:eastAsia="方正仿宋简体" w:cs="Times New Roman"/>
          <w:color w:val="000000" w:themeColor="text1"/>
          <w:kern w:val="2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kern w:val="21"/>
          <w:sz w:val="32"/>
          <w:szCs w:val="32"/>
          <w:lang w:val="en-US" w:eastAsia="zh-CN"/>
          <w14:textFill>
            <w14:solidFill>
              <w14:schemeClr w14:val="tx1"/>
            </w14:solidFill>
          </w14:textFill>
        </w:rPr>
        <w:t>其中对于成功转化有效发明专利数量较多、质量较高的生产型企业并符合上述条件的，额外给予一定金额的奖励。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000000" w:themeColor="text1"/>
          <w:kern w:val="21"/>
          <w:sz w:val="32"/>
          <w:szCs w:val="32"/>
          <w14:textFill>
            <w14:solidFill>
              <w14:schemeClr w14:val="tx1"/>
            </w14:solidFill>
          </w14:textFill>
        </w:rPr>
      </w:pPr>
      <w:r>
        <w:rPr>
          <w:rFonts w:hint="default" w:ascii="Times New Roman" w:hAnsi="Times New Roman" w:eastAsia="方正楷体简体" w:cs="Times New Roman"/>
          <w:color w:val="000000" w:themeColor="text1"/>
          <w:kern w:val="21"/>
          <w:sz w:val="32"/>
          <w:szCs w:val="32"/>
          <w14:textFill>
            <w14:solidFill>
              <w14:schemeClr w14:val="tx1"/>
            </w14:solidFill>
          </w14:textFill>
        </w:rPr>
        <w:t xml:space="preserve">第九条 </w:t>
      </w:r>
      <w:r>
        <w:rPr>
          <w:rFonts w:hint="default" w:ascii="Times New Roman" w:hAnsi="Times New Roman" w:eastAsia="方正楷体简体" w:cs="Times New Roman"/>
          <w:color w:val="000000" w:themeColor="text1"/>
          <w:kern w:val="2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kern w:val="21"/>
          <w:sz w:val="32"/>
          <w:szCs w:val="32"/>
          <w14:textFill>
            <w14:solidFill>
              <w14:schemeClr w14:val="tx1"/>
            </w14:solidFill>
          </w14:textFill>
        </w:rPr>
        <w:t>实施国外发明专利奖励。奖励标准如下：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方正仿宋简体" w:hAnsi="方正仿宋简体" w:eastAsia="方正仿宋简体" w:cs="方正仿宋简体"/>
          <w:color w:val="000000" w:themeColor="text1"/>
          <w:kern w:val="21"/>
          <w:sz w:val="32"/>
          <w:szCs w:val="32"/>
          <w14:textFill>
            <w14:solidFill>
              <w14:schemeClr w14:val="tx1"/>
            </w14:solidFill>
          </w14:textFill>
        </w:rPr>
      </w:pPr>
      <w:r>
        <w:rPr>
          <w:rFonts w:hint="default" w:ascii="Times New Roman" w:hAnsi="Times New Roman" w:eastAsia="方正仿宋简体" w:cs="Times New Roman"/>
          <w:color w:val="000000" w:themeColor="text1"/>
          <w:kern w:val="21"/>
          <w:sz w:val="32"/>
          <w:szCs w:val="32"/>
          <w14:textFill>
            <w14:solidFill>
              <w14:schemeClr w14:val="tx1"/>
            </w14:solidFill>
          </w14:textFill>
        </w:rPr>
        <w:t>（一）申请人获得G20和欧盟成员国发明专利授权的每件给予奖励</w:t>
      </w:r>
      <w:r>
        <w:rPr>
          <w:rFonts w:hint="default" w:ascii="Times New Roman" w:hAnsi="Times New Roman" w:eastAsia="方正仿宋简体" w:cs="Times New Roman"/>
          <w:color w:val="000000" w:themeColor="text1"/>
          <w:kern w:val="21"/>
          <w:sz w:val="32"/>
          <w:szCs w:val="32"/>
          <w:lang w:val="en-US" w:eastAsia="zh-CN"/>
          <w14:textFill>
            <w14:solidFill>
              <w14:schemeClr w14:val="tx1"/>
            </w14:solidFill>
          </w14:textFill>
        </w:rPr>
        <w:t>2</w:t>
      </w:r>
      <w:r>
        <w:rPr>
          <w:rFonts w:hint="default" w:ascii="Times New Roman" w:hAnsi="Times New Roman" w:eastAsia="方正仿宋简体" w:cs="Times New Roman"/>
          <w:color w:val="000000" w:themeColor="text1"/>
          <w:kern w:val="21"/>
          <w:sz w:val="32"/>
          <w:szCs w:val="32"/>
          <w14:textFill>
            <w14:solidFill>
              <w14:schemeClr w14:val="tx1"/>
            </w14:solidFill>
          </w14:textFill>
        </w:rPr>
        <w:t>万元（对同一件发明创造</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在多个国家获发明专利权的，最多按5个国家予以奖励）。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方正仿宋简体" w:hAnsi="方正仿宋简体" w:eastAsia="方正仿宋简体" w:cs="方正仿宋简体"/>
          <w:color w:val="000000" w:themeColor="text1"/>
          <w:kern w:val="2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（二）申请人在设有专利审批机构的其他国家或地区取得发明专利授权的每件给</w:t>
      </w:r>
      <w:r>
        <w:rPr>
          <w:rFonts w:ascii="Times New Roman" w:hAnsi="Times New Roman" w:eastAsia="方正仿宋简体" w:cs="Times New Roman"/>
          <w:color w:val="000000" w:themeColor="text1"/>
          <w:kern w:val="21"/>
          <w:sz w:val="32"/>
          <w:szCs w:val="32"/>
          <w14:textFill>
            <w14:solidFill>
              <w14:schemeClr w14:val="tx1"/>
            </w14:solidFill>
          </w14:textFill>
        </w:rPr>
        <w:t>予奖励</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1</w:t>
      </w:r>
      <w:r>
        <w:rPr>
          <w:rFonts w:ascii="Times New Roman" w:hAnsi="Times New Roman" w:eastAsia="方正仿宋简体" w:cs="Times New Roman"/>
          <w:color w:val="000000" w:themeColor="text1"/>
          <w:kern w:val="21"/>
          <w:sz w:val="32"/>
          <w:szCs w:val="32"/>
          <w14:textFill>
            <w14:solidFill>
              <w14:schemeClr w14:val="tx1"/>
            </w14:solidFill>
          </w14:textFill>
        </w:rPr>
        <w:t>万元（对同一件发明创造在多个国家获发明专利权的，最多按5个国家予</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以奖励）。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方正仿宋简体" w:hAnsi="方正仿宋简体" w:eastAsia="方正仿宋简体" w:cs="方正仿宋简体"/>
          <w:color w:val="000000" w:themeColor="text1"/>
          <w:kern w:val="21"/>
          <w:sz w:val="32"/>
          <w:szCs w:val="32"/>
          <w14:textFill>
            <w14:solidFill>
              <w14:schemeClr w14:val="tx1"/>
            </w14:solidFill>
          </w14:textFill>
        </w:rPr>
      </w:pPr>
      <w:r>
        <w:rPr>
          <w:rFonts w:ascii="Times New Roman" w:hAnsi="Times New Roman" w:eastAsia="方正仿宋简体" w:cs="Times New Roman"/>
          <w:color w:val="000000" w:themeColor="text1"/>
          <w:kern w:val="21"/>
          <w:sz w:val="32"/>
          <w:szCs w:val="32"/>
          <w14:textFill>
            <w14:solidFill>
              <w14:schemeClr w14:val="tx1"/>
            </w14:solidFill>
          </w14:textFill>
        </w:rPr>
        <w:t>同一个奖励申请人每年度获得奖励总额不</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得</w:t>
      </w:r>
      <w:r>
        <w:rPr>
          <w:rFonts w:ascii="Times New Roman" w:hAnsi="Times New Roman" w:eastAsia="方正仿宋简体" w:cs="Times New Roman"/>
          <w:color w:val="000000" w:themeColor="text1"/>
          <w:kern w:val="21"/>
          <w:sz w:val="32"/>
          <w:szCs w:val="32"/>
          <w14:textFill>
            <w14:solidFill>
              <w14:schemeClr w14:val="tx1"/>
            </w14:solidFill>
          </w14:textFill>
        </w:rPr>
        <w:t>超过2</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0</w:t>
      </w:r>
      <w:r>
        <w:rPr>
          <w:rFonts w:ascii="Times New Roman" w:hAnsi="Times New Roman" w:eastAsia="方正仿宋简体" w:cs="Times New Roman"/>
          <w:color w:val="000000" w:themeColor="text1"/>
          <w:kern w:val="21"/>
          <w:sz w:val="32"/>
          <w:szCs w:val="32"/>
          <w14:textFill>
            <w14:solidFill>
              <w14:schemeClr w14:val="tx1"/>
            </w14:solidFill>
          </w14:textFill>
        </w:rPr>
        <w:t>万</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元</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方正仿宋简体" w:hAnsi="方正仿宋简体" w:eastAsia="方正仿宋简体" w:cs="方正仿宋简体"/>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第十条</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实施商标国际注册奖励。奖励标准如下：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Times New Roman" w:hAnsi="Times New Roman" w:eastAsia="方正仿宋简体" w:cs="Times New Roman"/>
          <w:color w:val="000000" w:themeColor="text1"/>
          <w:kern w:val="2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（一）申请人通过马德里体系取得商标注册证书的，按指定国家或地区的数量奖励，每指定</w:t>
      </w:r>
      <w:r>
        <w:rPr>
          <w:rFonts w:ascii="Times New Roman" w:hAnsi="Times New Roman" w:eastAsia="方正仿宋简体" w:cs="Times New Roman"/>
          <w:color w:val="000000" w:themeColor="text1"/>
          <w:kern w:val="21"/>
          <w:sz w:val="32"/>
          <w:szCs w:val="32"/>
          <w14:textFill>
            <w14:solidFill>
              <w14:schemeClr w14:val="tx1"/>
            </w14:solidFill>
          </w14:textFill>
        </w:rPr>
        <w:t>一个国家或地区</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奖励</w:t>
      </w:r>
      <w:r>
        <w:rPr>
          <w:rFonts w:ascii="Times New Roman" w:hAnsi="Times New Roman" w:eastAsia="方正仿宋简体" w:cs="Times New Roman"/>
          <w:color w:val="000000" w:themeColor="text1"/>
          <w:kern w:val="21"/>
          <w:sz w:val="32"/>
          <w:szCs w:val="32"/>
          <w14:textFill>
            <w14:solidFill>
              <w14:schemeClr w14:val="tx1"/>
            </w14:solidFill>
          </w14:textFill>
        </w:rPr>
        <w:t>2000元，每件最多</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奖励</w:t>
      </w:r>
      <w:r>
        <w:rPr>
          <w:rFonts w:ascii="Times New Roman" w:hAnsi="Times New Roman" w:eastAsia="方正仿宋简体" w:cs="Times New Roman"/>
          <w:color w:val="000000" w:themeColor="text1"/>
          <w:kern w:val="21"/>
          <w:sz w:val="32"/>
          <w:szCs w:val="32"/>
          <w14:textFill>
            <w14:solidFill>
              <w14:schemeClr w14:val="tx1"/>
            </w14:solidFill>
          </w14:textFill>
        </w:rPr>
        <w:t>10个国家或地区。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Times New Roman" w:hAnsi="Times New Roman" w:eastAsia="方正仿宋简体" w:cs="Times New Roman"/>
          <w:color w:val="000000" w:themeColor="text1"/>
          <w:kern w:val="21"/>
          <w:sz w:val="32"/>
          <w:szCs w:val="32"/>
          <w14:textFill>
            <w14:solidFill>
              <w14:schemeClr w14:val="tx1"/>
            </w14:solidFill>
          </w14:textFill>
        </w:rPr>
      </w:pPr>
      <w:r>
        <w:rPr>
          <w:rFonts w:ascii="Times New Roman" w:hAnsi="Times New Roman" w:eastAsia="方正仿宋简体" w:cs="Times New Roman"/>
          <w:color w:val="000000" w:themeColor="text1"/>
          <w:kern w:val="21"/>
          <w:sz w:val="32"/>
          <w:szCs w:val="32"/>
          <w14:textFill>
            <w14:solidFill>
              <w14:schemeClr w14:val="tx1"/>
            </w14:solidFill>
          </w14:textFill>
        </w:rPr>
        <w:t>（</w:t>
      </w:r>
      <w:r>
        <w:rPr>
          <w:rFonts w:hint="eastAsia" w:ascii="Times New Roman" w:hAnsi="Times New Roman" w:eastAsia="方正仿宋简体" w:cs="Times New Roman"/>
          <w:color w:val="000000" w:themeColor="text1"/>
          <w:kern w:val="21"/>
          <w:sz w:val="32"/>
          <w:szCs w:val="32"/>
          <w14:textFill>
            <w14:solidFill>
              <w14:schemeClr w14:val="tx1"/>
            </w14:solidFill>
          </w14:textFill>
        </w:rPr>
        <w:t>二</w:t>
      </w:r>
      <w:r>
        <w:rPr>
          <w:rFonts w:ascii="Times New Roman" w:hAnsi="Times New Roman" w:eastAsia="方正仿宋简体" w:cs="Times New Roman"/>
          <w:color w:val="000000" w:themeColor="text1"/>
          <w:kern w:val="21"/>
          <w:sz w:val="32"/>
          <w:szCs w:val="32"/>
          <w14:textFill>
            <w14:solidFill>
              <w14:schemeClr w14:val="tx1"/>
            </w14:solidFill>
          </w14:textFill>
        </w:rPr>
        <w:t>）申请人在</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其他</w:t>
      </w:r>
      <w:r>
        <w:rPr>
          <w:rFonts w:ascii="Times New Roman" w:hAnsi="Times New Roman" w:eastAsia="方正仿宋简体" w:cs="Times New Roman"/>
          <w:color w:val="000000" w:themeColor="text1"/>
          <w:kern w:val="21"/>
          <w:sz w:val="32"/>
          <w:szCs w:val="32"/>
          <w14:textFill>
            <w14:solidFill>
              <w14:schemeClr w14:val="tx1"/>
            </w14:solidFill>
          </w14:textFill>
        </w:rPr>
        <w:t>单一国家</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和地区（含</w:t>
      </w:r>
      <w:r>
        <w:rPr>
          <w:rFonts w:ascii="Times New Roman" w:hAnsi="Times New Roman" w:eastAsia="方正仿宋简体" w:cs="Times New Roman"/>
          <w:color w:val="000000" w:themeColor="text1"/>
          <w:kern w:val="21"/>
          <w:sz w:val="32"/>
          <w:szCs w:val="32"/>
          <w14:textFill>
            <w14:solidFill>
              <w14:schemeClr w14:val="tx1"/>
            </w14:solidFill>
          </w14:textFill>
        </w:rPr>
        <w:t>港澳台</w:t>
      </w:r>
      <w:r>
        <w:rPr>
          <w:rFonts w:hint="eastAsia" w:ascii="Times New Roman" w:hAnsi="Times New Roman" w:eastAsia="方正仿宋简体" w:cs="Times New Roman"/>
          <w:color w:val="000000" w:themeColor="text1"/>
          <w:kern w:val="21"/>
          <w:sz w:val="32"/>
          <w:szCs w:val="32"/>
          <w14:textFill>
            <w14:solidFill>
              <w14:schemeClr w14:val="tx1"/>
            </w14:solidFill>
          </w14:textFill>
        </w:rPr>
        <w:t>）</w:t>
      </w:r>
      <w:r>
        <w:rPr>
          <w:rFonts w:ascii="Times New Roman" w:hAnsi="Times New Roman" w:eastAsia="方正仿宋简体" w:cs="Times New Roman"/>
          <w:color w:val="000000" w:themeColor="text1"/>
          <w:kern w:val="21"/>
          <w:sz w:val="32"/>
          <w:szCs w:val="32"/>
          <w14:textFill>
            <w14:solidFill>
              <w14:schemeClr w14:val="tx1"/>
            </w14:solidFill>
          </w14:textFill>
        </w:rPr>
        <w:t>取得商标注册证书的，每件</w:t>
      </w:r>
      <w:r>
        <w:rPr>
          <w:rFonts w:hint="eastAsia" w:ascii="Times New Roman" w:hAnsi="Times New Roman" w:eastAsia="方正仿宋简体" w:cs="Times New Roman"/>
          <w:color w:val="000000" w:themeColor="text1"/>
          <w:kern w:val="21"/>
          <w:sz w:val="32"/>
          <w:szCs w:val="32"/>
          <w14:textFill>
            <w14:solidFill>
              <w14:schemeClr w14:val="tx1"/>
            </w14:solidFill>
          </w14:textFill>
        </w:rPr>
        <w:t>每个国家或地区</w:t>
      </w:r>
      <w:r>
        <w:rPr>
          <w:rFonts w:ascii="Times New Roman" w:hAnsi="Times New Roman" w:eastAsia="方正仿宋简体" w:cs="Times New Roman"/>
          <w:color w:val="000000" w:themeColor="text1"/>
          <w:kern w:val="21"/>
          <w:sz w:val="32"/>
          <w:szCs w:val="32"/>
          <w14:textFill>
            <w14:solidFill>
              <w14:schemeClr w14:val="tx1"/>
            </w14:solidFill>
          </w14:textFill>
        </w:rPr>
        <w:t>奖励2000元。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Times New Roman" w:hAnsi="Times New Roman" w:eastAsia="方正仿宋简体" w:cs="Times New Roman"/>
          <w:color w:val="000000" w:themeColor="text1"/>
          <w:kern w:val="21"/>
          <w:sz w:val="32"/>
          <w:szCs w:val="32"/>
          <w14:textFill>
            <w14:solidFill>
              <w14:schemeClr w14:val="tx1"/>
            </w14:solidFill>
          </w14:textFill>
        </w:rPr>
      </w:pPr>
      <w:r>
        <w:rPr>
          <w:rFonts w:ascii="Times New Roman" w:hAnsi="Times New Roman" w:eastAsia="方正仿宋简体" w:cs="Times New Roman"/>
          <w:color w:val="000000" w:themeColor="text1"/>
          <w:kern w:val="21"/>
          <w:sz w:val="32"/>
          <w:szCs w:val="32"/>
          <w14:textFill>
            <w14:solidFill>
              <w14:schemeClr w14:val="tx1"/>
            </w14:solidFill>
          </w14:textFill>
        </w:rPr>
        <w:t>本款针对同一申请人的年度奖励总额不得超过</w:t>
      </w:r>
      <w:r>
        <w:rPr>
          <w:rFonts w:hint="eastAsia" w:ascii="Times New Roman" w:hAnsi="Times New Roman" w:eastAsia="方正仿宋简体" w:cs="Times New Roman"/>
          <w:color w:val="000000" w:themeColor="text1"/>
          <w:kern w:val="21"/>
          <w:sz w:val="32"/>
          <w:szCs w:val="32"/>
          <w14:textFill>
            <w14:solidFill>
              <w14:schemeClr w14:val="tx1"/>
            </w14:solidFill>
          </w14:textFill>
        </w:rPr>
        <w:t>5</w:t>
      </w:r>
      <w:r>
        <w:rPr>
          <w:rFonts w:ascii="Times New Roman" w:hAnsi="Times New Roman" w:eastAsia="方正仿宋简体" w:cs="Times New Roman"/>
          <w:color w:val="000000" w:themeColor="text1"/>
          <w:kern w:val="2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方正仿宋简体" w:hAnsi="方正仿宋简体" w:eastAsia="方正仿宋简体" w:cs="方正仿宋简体"/>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第十</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一</w:t>
      </w: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 xml:space="preserve">条 </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实施知识</w:t>
      </w:r>
      <w:r>
        <w:rPr>
          <w:rFonts w:ascii="Times New Roman" w:hAnsi="Times New Roman" w:eastAsia="方正仿宋简体" w:cs="Times New Roman"/>
          <w:color w:val="000000" w:themeColor="text1"/>
          <w:kern w:val="21"/>
          <w:sz w:val="32"/>
          <w:szCs w:val="32"/>
          <w14:textFill>
            <w14:solidFill>
              <w14:schemeClr w14:val="tx1"/>
            </w14:solidFill>
          </w14:textFill>
        </w:rPr>
        <w:t>产权管理规范贯标认证奖励。对当年度通过国家知识产权管理体系认证</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并</w:t>
      </w:r>
      <w:r>
        <w:rPr>
          <w:rFonts w:ascii="Times New Roman" w:hAnsi="Times New Roman" w:eastAsia="方正仿宋简体" w:cs="Times New Roman"/>
          <w:color w:val="000000" w:themeColor="text1"/>
          <w:kern w:val="21"/>
          <w:sz w:val="32"/>
          <w:szCs w:val="32"/>
          <w14:textFill>
            <w14:solidFill>
              <w14:schemeClr w14:val="tx1"/>
            </w14:solidFill>
          </w14:textFill>
        </w:rPr>
        <w:t>获得《知识产权管理体系认证证书》，且</w:t>
      </w:r>
      <w:r>
        <w:rPr>
          <w:rFonts w:hint="eastAsia" w:ascii="Times New Roman" w:hAnsi="Times New Roman" w:eastAsia="方正仿宋简体" w:cs="Times New Roman"/>
          <w:color w:val="000000" w:themeColor="text1"/>
          <w:kern w:val="21"/>
          <w:sz w:val="32"/>
          <w:szCs w:val="32"/>
          <w14:textFill>
            <w14:solidFill>
              <w14:schemeClr w14:val="tx1"/>
            </w14:solidFill>
          </w14:textFill>
        </w:rPr>
        <w:t>有效专利拥有量</w:t>
      </w:r>
      <w:r>
        <w:rPr>
          <w:rFonts w:ascii="Times New Roman" w:hAnsi="Times New Roman" w:eastAsia="方正仿宋简体" w:cs="Times New Roman"/>
          <w:color w:val="000000" w:themeColor="text1"/>
          <w:kern w:val="21"/>
          <w:sz w:val="32"/>
          <w:szCs w:val="32"/>
          <w14:textFill>
            <w14:solidFill>
              <w14:schemeClr w14:val="tx1"/>
            </w14:solidFill>
          </w14:textFill>
        </w:rPr>
        <w:t>在20件以上的</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（当年度有授权发明专利且有效发明专利数量不低于5件）</w:t>
      </w:r>
      <w:r>
        <w:rPr>
          <w:rFonts w:ascii="Times New Roman" w:hAnsi="Times New Roman" w:eastAsia="方正仿宋简体" w:cs="Times New Roman"/>
          <w:color w:val="000000" w:themeColor="text1"/>
          <w:kern w:val="21"/>
          <w:sz w:val="32"/>
          <w:szCs w:val="32"/>
          <w14:textFill>
            <w14:solidFill>
              <w14:schemeClr w14:val="tx1"/>
            </w14:solidFill>
          </w14:textFill>
        </w:rPr>
        <w:t>，给予10万元奖励。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Times New Roman" w:hAnsi="Times New Roman" w:eastAsia="方正仿宋简体" w:cs="Times New Roman"/>
          <w:strike/>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第十</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二</w:t>
      </w: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 xml:space="preserve">条 </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对当年度新认定的中</w:t>
      </w:r>
      <w:r>
        <w:rPr>
          <w:rFonts w:ascii="Times New Roman" w:hAnsi="Times New Roman" w:eastAsia="方正仿宋简体" w:cs="Times New Roman"/>
          <w:color w:val="000000" w:themeColor="text1"/>
          <w:kern w:val="21"/>
          <w:sz w:val="32"/>
          <w:szCs w:val="32"/>
          <w14:textFill>
            <w14:solidFill>
              <w14:schemeClr w14:val="tx1"/>
            </w14:solidFill>
          </w14:textFill>
        </w:rPr>
        <w:t>国驰名商标，给予20万元奖励。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000000" w:themeColor="text1"/>
          <w:kern w:val="21"/>
          <w:sz w:val="32"/>
          <w:szCs w:val="32"/>
          <w:lang w:val="en-US" w:eastAsia="zh-CN"/>
          <w14:textFill>
            <w14:solidFill>
              <w14:schemeClr w14:val="tx1"/>
            </w14:solidFill>
          </w14:textFill>
        </w:rPr>
      </w:pPr>
      <w:r>
        <w:rPr>
          <w:rFonts w:ascii="Times New Roman" w:hAnsi="Times New Roman" w:eastAsia="方正楷体简体" w:cs="Times New Roman"/>
          <w:color w:val="000000" w:themeColor="text1"/>
          <w:kern w:val="21"/>
          <w:sz w:val="32"/>
          <w:szCs w:val="32"/>
          <w14:textFill>
            <w14:solidFill>
              <w14:schemeClr w14:val="tx1"/>
            </w14:solidFill>
          </w14:textFill>
        </w:rPr>
        <w:t>第十</w:t>
      </w:r>
      <w:r>
        <w:rPr>
          <w:rFonts w:hint="eastAsia" w:ascii="Times New Roman" w:hAnsi="Times New Roman" w:eastAsia="方正楷体简体" w:cs="Times New Roman"/>
          <w:color w:val="000000" w:themeColor="text1"/>
          <w:kern w:val="21"/>
          <w:sz w:val="32"/>
          <w:szCs w:val="32"/>
          <w:lang w:eastAsia="zh-CN"/>
          <w14:textFill>
            <w14:solidFill>
              <w14:schemeClr w14:val="tx1"/>
            </w14:solidFill>
          </w14:textFill>
        </w:rPr>
        <w:t>三</w:t>
      </w:r>
      <w:r>
        <w:rPr>
          <w:rFonts w:ascii="Times New Roman" w:hAnsi="Times New Roman" w:eastAsia="方正楷体简体" w:cs="Times New Roman"/>
          <w:color w:val="000000" w:themeColor="text1"/>
          <w:kern w:val="21"/>
          <w:sz w:val="32"/>
          <w:szCs w:val="32"/>
          <w14:textFill>
            <w14:solidFill>
              <w14:schemeClr w14:val="tx1"/>
            </w14:solidFill>
          </w14:textFill>
        </w:rPr>
        <w:t>条</w:t>
      </w:r>
      <w:r>
        <w:rPr>
          <w:rFonts w:hint="eastAsia" w:ascii="Times New Roman" w:hAnsi="Times New Roman" w:eastAsia="方正楷体简体" w:cs="Times New Roman"/>
          <w:color w:val="000000" w:themeColor="text1"/>
          <w:kern w:val="21"/>
          <w:sz w:val="32"/>
          <w:szCs w:val="32"/>
          <w:lang w:val="en-US" w:eastAsia="zh-CN"/>
          <w14:textFill>
            <w14:solidFill>
              <w14:schemeClr w14:val="tx1"/>
            </w14:solidFill>
          </w14:textFill>
        </w:rPr>
        <w:t xml:space="preserve">  </w:t>
      </w:r>
      <w:r>
        <w:rPr>
          <w:rFonts w:ascii="Times New Roman" w:hAnsi="Times New Roman" w:eastAsia="方正仿宋简体" w:cs="Times New Roman"/>
          <w:color w:val="000000" w:themeColor="text1"/>
          <w:kern w:val="21"/>
          <w:sz w:val="32"/>
          <w:szCs w:val="32"/>
          <w14:textFill>
            <w14:solidFill>
              <w14:schemeClr w14:val="tx1"/>
            </w14:solidFill>
          </w14:textFill>
        </w:rPr>
        <w:t>对当年度新认定的国家知识产权示范企业、国家知识产权优势企业、省知识产权示范企业，分别给予20万元、10万元、10万元奖励；对当年</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度</w:t>
      </w:r>
      <w:r>
        <w:rPr>
          <w:rFonts w:ascii="Times New Roman" w:hAnsi="Times New Roman" w:eastAsia="方正仿宋简体" w:cs="Times New Roman"/>
          <w:color w:val="000000" w:themeColor="text1"/>
          <w:kern w:val="21"/>
          <w:sz w:val="32"/>
          <w:szCs w:val="32"/>
          <w14:textFill>
            <w14:solidFill>
              <w14:schemeClr w14:val="tx1"/>
            </w14:solidFill>
          </w14:textFill>
        </w:rPr>
        <w:t>获中国专利金奖、中国外观设计金奖的每项</w:t>
      </w:r>
      <w:r>
        <w:rPr>
          <w:rFonts w:hint="eastAsia" w:ascii="Times New Roman" w:hAnsi="Times New Roman" w:eastAsia="方正仿宋简体" w:cs="Times New Roman"/>
          <w:color w:val="000000" w:themeColor="text1"/>
          <w:kern w:val="21"/>
          <w:sz w:val="32"/>
          <w:szCs w:val="32"/>
          <w14:textFill>
            <w14:solidFill>
              <w14:schemeClr w14:val="tx1"/>
            </w14:solidFill>
          </w14:textFill>
        </w:rPr>
        <w:t>给予</w:t>
      </w:r>
      <w:r>
        <w:rPr>
          <w:rFonts w:ascii="Times New Roman" w:hAnsi="Times New Roman" w:eastAsia="方正仿宋简体" w:cs="Times New Roman"/>
          <w:color w:val="000000" w:themeColor="text1"/>
          <w:kern w:val="21"/>
          <w:sz w:val="32"/>
          <w:szCs w:val="32"/>
          <w14:textFill>
            <w14:solidFill>
              <w14:schemeClr w14:val="tx1"/>
            </w14:solidFill>
          </w14:textFill>
        </w:rPr>
        <w:t>20万元奖励；对</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当年度</w:t>
      </w:r>
      <w:r>
        <w:rPr>
          <w:rFonts w:ascii="Times New Roman" w:hAnsi="Times New Roman" w:eastAsia="方正仿宋简体" w:cs="Times New Roman"/>
          <w:color w:val="000000" w:themeColor="text1"/>
          <w:kern w:val="21"/>
          <w:sz w:val="32"/>
          <w:szCs w:val="32"/>
          <w14:textFill>
            <w14:solidFill>
              <w14:schemeClr w14:val="tx1"/>
            </w14:solidFill>
          </w14:textFill>
        </w:rPr>
        <w:t>获得中国专利银奖、中国外观设计银奖的</w:t>
      </w:r>
      <w:r>
        <w:rPr>
          <w:rFonts w:hint="eastAsia" w:ascii="Times New Roman" w:hAnsi="Times New Roman" w:eastAsia="方正仿宋简体" w:cs="Times New Roman"/>
          <w:color w:val="000000" w:themeColor="text1"/>
          <w:kern w:val="21"/>
          <w:sz w:val="32"/>
          <w:szCs w:val="32"/>
          <w14:textFill>
            <w14:solidFill>
              <w14:schemeClr w14:val="tx1"/>
            </w14:solidFill>
          </w14:textFill>
        </w:rPr>
        <w:t>每项</w:t>
      </w:r>
      <w:r>
        <w:rPr>
          <w:rFonts w:ascii="Times New Roman" w:hAnsi="Times New Roman" w:eastAsia="方正仿宋简体" w:cs="Times New Roman"/>
          <w:color w:val="000000" w:themeColor="text1"/>
          <w:kern w:val="21"/>
          <w:sz w:val="32"/>
          <w:szCs w:val="32"/>
          <w14:textFill>
            <w14:solidFill>
              <w14:schemeClr w14:val="tx1"/>
            </w14:solidFill>
          </w14:textFill>
        </w:rPr>
        <w:t>给予10万元奖励；对</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当年度</w:t>
      </w:r>
      <w:r>
        <w:rPr>
          <w:rFonts w:ascii="Times New Roman" w:hAnsi="Times New Roman" w:eastAsia="方正仿宋简体" w:cs="Times New Roman"/>
          <w:color w:val="000000" w:themeColor="text1"/>
          <w:kern w:val="21"/>
          <w:sz w:val="32"/>
          <w:szCs w:val="32"/>
          <w14:textFill>
            <w14:solidFill>
              <w14:schemeClr w14:val="tx1"/>
            </w14:solidFill>
          </w14:textFill>
        </w:rPr>
        <w:t>获得中国专利优秀奖、中国外观设计优秀奖的每项给予5万元奖励；对</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当年度</w:t>
      </w:r>
      <w:r>
        <w:rPr>
          <w:rFonts w:ascii="Times New Roman" w:hAnsi="Times New Roman" w:eastAsia="方正仿宋简体" w:cs="Times New Roman"/>
          <w:color w:val="000000" w:themeColor="text1"/>
          <w:kern w:val="21"/>
          <w:sz w:val="32"/>
          <w:szCs w:val="32"/>
          <w14:textFill>
            <w14:solidFill>
              <w14:schemeClr w14:val="tx1"/>
            </w14:solidFill>
          </w14:textFill>
        </w:rPr>
        <w:t>获山东省专利奖特别奖和一、二、三等奖的</w:t>
      </w:r>
      <w:r>
        <w:rPr>
          <w:rFonts w:hint="eastAsia" w:ascii="Times New Roman" w:hAnsi="Times New Roman" w:eastAsia="方正仿宋简体" w:cs="Times New Roman"/>
          <w:color w:val="000000" w:themeColor="text1"/>
          <w:kern w:val="21"/>
          <w:sz w:val="32"/>
          <w:szCs w:val="32"/>
          <w14:textFill>
            <w14:solidFill>
              <w14:schemeClr w14:val="tx1"/>
            </w14:solidFill>
          </w14:textFill>
        </w:rPr>
        <w:t>每项</w:t>
      </w:r>
      <w:r>
        <w:rPr>
          <w:rFonts w:ascii="Times New Roman" w:hAnsi="Times New Roman" w:eastAsia="方正仿宋简体" w:cs="Times New Roman"/>
          <w:color w:val="000000" w:themeColor="text1"/>
          <w:kern w:val="21"/>
          <w:sz w:val="32"/>
          <w:szCs w:val="32"/>
          <w14:textFill>
            <w14:solidFill>
              <w14:schemeClr w14:val="tx1"/>
            </w14:solidFill>
          </w14:textFill>
        </w:rPr>
        <w:t>给予20万元、5万元、3万元、1万元奖励。</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当年度获得省级高价值专利培育项目的，给予每个项目15万元奖励。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Times New Roman" w:hAnsi="Times New Roman" w:eastAsia="方正仿宋简体" w:cs="Times New Roman"/>
          <w:color w:val="000000" w:themeColor="text1"/>
          <w:kern w:val="21"/>
          <w:sz w:val="32"/>
          <w:szCs w:val="32"/>
          <w14:textFill>
            <w14:solidFill>
              <w14:schemeClr w14:val="tx1"/>
            </w14:solidFill>
          </w14:textFill>
        </w:rPr>
      </w:pPr>
      <w:r>
        <w:rPr>
          <w:rFonts w:ascii="Times New Roman" w:hAnsi="Times New Roman" w:eastAsia="方正仿宋简体" w:cs="Times New Roman"/>
          <w:color w:val="000000" w:themeColor="text1"/>
          <w:kern w:val="21"/>
          <w:sz w:val="32"/>
          <w:szCs w:val="32"/>
          <w14:textFill>
            <w14:solidFill>
              <w14:schemeClr w14:val="tx1"/>
            </w14:solidFill>
          </w14:textFill>
        </w:rPr>
        <w:t>对同一项目在同一评选年度内，同时获得国家和省专利奖的，按国家级专利奖进行奖励，不重复奖励。</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Times New Roman" w:hAnsi="Times New Roman" w:eastAsia="方正仿宋简体" w:cs="Times New Roman"/>
          <w:color w:val="000000" w:themeColor="text1"/>
          <w:kern w:val="21"/>
          <w:sz w:val="32"/>
          <w:szCs w:val="32"/>
          <w14:textFill>
            <w14:solidFill>
              <w14:schemeClr w14:val="tx1"/>
            </w14:solidFill>
          </w14:textFill>
        </w:rPr>
      </w:pPr>
      <w:r>
        <w:rPr>
          <w:rFonts w:ascii="Times New Roman" w:hAnsi="Times New Roman" w:eastAsia="方正楷体简体" w:cs="Times New Roman"/>
          <w:color w:val="000000" w:themeColor="text1"/>
          <w:kern w:val="21"/>
          <w:sz w:val="32"/>
          <w:szCs w:val="32"/>
          <w14:textFill>
            <w14:solidFill>
              <w14:schemeClr w14:val="tx1"/>
            </w14:solidFill>
          </w14:textFill>
        </w:rPr>
        <w:t>第十</w:t>
      </w:r>
      <w:r>
        <w:rPr>
          <w:rFonts w:hint="eastAsia" w:ascii="Times New Roman" w:hAnsi="Times New Roman" w:eastAsia="方正楷体简体" w:cs="Times New Roman"/>
          <w:color w:val="000000" w:themeColor="text1"/>
          <w:kern w:val="21"/>
          <w:sz w:val="32"/>
          <w:szCs w:val="32"/>
          <w:lang w:eastAsia="zh-CN"/>
          <w14:textFill>
            <w14:solidFill>
              <w14:schemeClr w14:val="tx1"/>
            </w14:solidFill>
          </w14:textFill>
        </w:rPr>
        <w:t>四</w:t>
      </w:r>
      <w:r>
        <w:rPr>
          <w:rFonts w:ascii="Times New Roman" w:hAnsi="Times New Roman" w:eastAsia="方正楷体简体" w:cs="Times New Roman"/>
          <w:color w:val="000000" w:themeColor="text1"/>
          <w:kern w:val="21"/>
          <w:sz w:val="32"/>
          <w:szCs w:val="32"/>
          <w14:textFill>
            <w14:solidFill>
              <w14:schemeClr w14:val="tx1"/>
            </w14:solidFill>
          </w14:textFill>
        </w:rPr>
        <w:t>条</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 xml:space="preserve">  </w:t>
      </w:r>
      <w:r>
        <w:rPr>
          <w:rFonts w:ascii="Times New Roman" w:hAnsi="Times New Roman" w:eastAsia="方正仿宋简体" w:cs="Times New Roman"/>
          <w:color w:val="000000" w:themeColor="text1"/>
          <w:kern w:val="21"/>
          <w:sz w:val="32"/>
          <w:szCs w:val="32"/>
          <w14:textFill>
            <w14:solidFill>
              <w14:schemeClr w14:val="tx1"/>
            </w14:solidFill>
          </w14:textFill>
        </w:rPr>
        <w:t>鼓励企业开展专利质押融资。企业通过专利</w:t>
      </w:r>
      <w:r>
        <w:rPr>
          <w:rFonts w:hint="eastAsia" w:ascii="Times New Roman" w:hAnsi="Times New Roman" w:eastAsia="方正仿宋简体" w:cs="Times New Roman"/>
          <w:color w:val="000000" w:themeColor="text1"/>
          <w:kern w:val="2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商标</w:t>
      </w:r>
      <w:r>
        <w:rPr>
          <w:rFonts w:ascii="Times New Roman" w:hAnsi="Times New Roman" w:eastAsia="方正仿宋简体" w:cs="Times New Roman"/>
          <w:color w:val="000000" w:themeColor="text1"/>
          <w:kern w:val="21"/>
          <w:sz w:val="32"/>
          <w:szCs w:val="32"/>
          <w14:textFill>
            <w14:solidFill>
              <w14:schemeClr w14:val="tx1"/>
            </w14:solidFill>
          </w14:textFill>
        </w:rPr>
        <w:t>质押获得贷款并完成在国家知识产权局备案登记的贷款项目，按期还本付息后，对符合条件的单笔贷款，每笔给予</w:t>
      </w:r>
      <w:r>
        <w:rPr>
          <w:rFonts w:hint="eastAsia" w:ascii="Times New Roman" w:hAnsi="Times New Roman" w:eastAsia="方正仿宋简体" w:cs="Times New Roman"/>
          <w:color w:val="000000" w:themeColor="text1"/>
          <w:kern w:val="21"/>
          <w:sz w:val="32"/>
          <w:szCs w:val="32"/>
          <w14:textFill>
            <w14:solidFill>
              <w14:schemeClr w14:val="tx1"/>
            </w14:solidFill>
          </w14:textFill>
        </w:rPr>
        <w:t>1</w:t>
      </w:r>
      <w:r>
        <w:rPr>
          <w:rFonts w:ascii="Times New Roman" w:hAnsi="Times New Roman" w:eastAsia="方正仿宋简体" w:cs="Times New Roman"/>
          <w:color w:val="000000" w:themeColor="text1"/>
          <w:kern w:val="21"/>
          <w:sz w:val="32"/>
          <w:szCs w:val="32"/>
          <w14:textFill>
            <w14:solidFill>
              <w14:schemeClr w14:val="tx1"/>
            </w14:solidFill>
          </w14:textFill>
        </w:rPr>
        <w:t>万元</w:t>
      </w:r>
      <w:r>
        <w:rPr>
          <w:rFonts w:hint="eastAsia" w:ascii="Times New Roman" w:hAnsi="Times New Roman" w:eastAsia="方正仿宋简体" w:cs="Times New Roman"/>
          <w:color w:val="000000" w:themeColor="text1"/>
          <w:kern w:val="21"/>
          <w:sz w:val="32"/>
          <w:szCs w:val="32"/>
          <w14:textFill>
            <w14:solidFill>
              <w14:schemeClr w14:val="tx1"/>
            </w14:solidFill>
          </w14:textFill>
        </w:rPr>
        <w:t>资助</w:t>
      </w:r>
      <w:r>
        <w:rPr>
          <w:rFonts w:ascii="Times New Roman" w:hAnsi="Times New Roman" w:eastAsia="方正仿宋简体" w:cs="Times New Roman"/>
          <w:color w:val="000000" w:themeColor="text1"/>
          <w:kern w:val="21"/>
          <w:sz w:val="32"/>
          <w:szCs w:val="32"/>
          <w14:textFill>
            <w14:solidFill>
              <w14:schemeClr w14:val="tx1"/>
            </w14:solidFill>
          </w14:textFill>
        </w:rPr>
        <w:t>，同一家企业每年最高不超过</w:t>
      </w:r>
      <w:r>
        <w:rPr>
          <w:rFonts w:hint="eastAsia" w:ascii="Times New Roman" w:hAnsi="Times New Roman" w:eastAsia="方正仿宋简体" w:cs="Times New Roman"/>
          <w:color w:val="000000" w:themeColor="text1"/>
          <w:kern w:val="21"/>
          <w:sz w:val="32"/>
          <w:szCs w:val="32"/>
          <w14:textFill>
            <w14:solidFill>
              <w14:schemeClr w14:val="tx1"/>
            </w14:solidFill>
          </w14:textFill>
        </w:rPr>
        <w:t>5</w:t>
      </w:r>
      <w:r>
        <w:rPr>
          <w:rFonts w:ascii="Times New Roman" w:hAnsi="Times New Roman" w:eastAsia="方正仿宋简体" w:cs="Times New Roman"/>
          <w:color w:val="000000" w:themeColor="text1"/>
          <w:kern w:val="2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Times New Roman" w:hAnsi="Times New Roman" w:eastAsia="方正仿宋简体" w:cs="Times New Roman"/>
          <w:color w:val="000000" w:themeColor="text1"/>
          <w:kern w:val="21"/>
          <w:sz w:val="32"/>
          <w:szCs w:val="32"/>
          <w14:textFill>
            <w14:solidFill>
              <w14:schemeClr w14:val="tx1"/>
            </w14:solidFill>
          </w14:textFill>
        </w:rPr>
      </w:pPr>
      <w:r>
        <w:rPr>
          <w:rFonts w:ascii="Times New Roman" w:hAnsi="Times New Roman" w:eastAsia="方正仿宋简体" w:cs="Times New Roman"/>
          <w:color w:val="000000" w:themeColor="text1"/>
          <w:kern w:val="21"/>
          <w:sz w:val="32"/>
          <w:szCs w:val="32"/>
          <w14:textFill>
            <w14:solidFill>
              <w14:schemeClr w14:val="tx1"/>
            </w14:solidFill>
          </w14:textFill>
        </w:rPr>
        <w:t>企业因专利</w:t>
      </w:r>
      <w:r>
        <w:rPr>
          <w:rFonts w:hint="eastAsia" w:ascii="Times New Roman" w:hAnsi="Times New Roman" w:eastAsia="方正仿宋简体" w:cs="Times New Roman"/>
          <w:color w:val="000000" w:themeColor="text1"/>
          <w:kern w:val="2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商标</w:t>
      </w:r>
      <w:r>
        <w:rPr>
          <w:rFonts w:ascii="Times New Roman" w:hAnsi="Times New Roman" w:eastAsia="方正仿宋简体" w:cs="Times New Roman"/>
          <w:color w:val="000000" w:themeColor="text1"/>
          <w:kern w:val="21"/>
          <w:sz w:val="32"/>
          <w:szCs w:val="32"/>
          <w14:textFill>
            <w14:solidFill>
              <w14:schemeClr w14:val="tx1"/>
            </w14:solidFill>
          </w14:textFill>
        </w:rPr>
        <w:t>质押贷款而产生的专利评估、价值分析费，对</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其</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超出省、市资助的剩余部分给予20%资助</w:t>
      </w:r>
      <w:r>
        <w:rPr>
          <w:rFonts w:ascii="Times New Roman" w:hAnsi="Times New Roman" w:eastAsia="方正仿宋简体" w:cs="Times New Roman"/>
          <w:color w:val="000000" w:themeColor="text1"/>
          <w:kern w:val="21"/>
          <w:sz w:val="32"/>
          <w:szCs w:val="32"/>
          <w14:textFill>
            <w14:solidFill>
              <w14:schemeClr w14:val="tx1"/>
            </w14:solidFill>
          </w14:textFill>
        </w:rPr>
        <w:t>，对同一家企业</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单笔</w:t>
      </w:r>
      <w:r>
        <w:rPr>
          <w:rFonts w:ascii="Times New Roman" w:hAnsi="Times New Roman" w:eastAsia="方正仿宋简体" w:cs="Times New Roman"/>
          <w:color w:val="000000" w:themeColor="text1"/>
          <w:kern w:val="21"/>
          <w:sz w:val="32"/>
          <w:szCs w:val="32"/>
          <w14:textFill>
            <w14:solidFill>
              <w14:schemeClr w14:val="tx1"/>
            </w14:solidFill>
          </w14:textFill>
        </w:rPr>
        <w:t>补助</w:t>
      </w:r>
      <w:r>
        <w:rPr>
          <w:rFonts w:hint="eastAsia" w:ascii="Times New Roman" w:hAnsi="Times New Roman" w:eastAsia="方正仿宋简体" w:cs="Times New Roman"/>
          <w:color w:val="000000" w:themeColor="text1"/>
          <w:kern w:val="21"/>
          <w:sz w:val="32"/>
          <w:szCs w:val="32"/>
          <w14:textFill>
            <w14:solidFill>
              <w14:schemeClr w14:val="tx1"/>
            </w14:solidFill>
          </w14:textFill>
        </w:rPr>
        <w:t>额</w:t>
      </w:r>
      <w:r>
        <w:rPr>
          <w:rFonts w:ascii="Times New Roman" w:hAnsi="Times New Roman" w:eastAsia="方正仿宋简体" w:cs="Times New Roman"/>
          <w:color w:val="000000" w:themeColor="text1"/>
          <w:kern w:val="21"/>
          <w:sz w:val="32"/>
          <w:szCs w:val="32"/>
          <w14:textFill>
            <w14:solidFill>
              <w14:schemeClr w14:val="tx1"/>
            </w14:solidFill>
          </w14:textFill>
        </w:rPr>
        <w:t>最高不超过</w:t>
      </w:r>
      <w:r>
        <w:rPr>
          <w:rFonts w:hint="eastAsia" w:ascii="Times New Roman" w:hAnsi="Times New Roman" w:eastAsia="方正仿宋简体" w:cs="Times New Roman"/>
          <w:color w:val="000000" w:themeColor="text1"/>
          <w:kern w:val="21"/>
          <w:sz w:val="32"/>
          <w:szCs w:val="32"/>
          <w14:textFill>
            <w14:solidFill>
              <w14:schemeClr w14:val="tx1"/>
            </w14:solidFill>
          </w14:textFill>
        </w:rPr>
        <w:t>1</w:t>
      </w:r>
      <w:r>
        <w:rPr>
          <w:rFonts w:ascii="Times New Roman" w:hAnsi="Times New Roman" w:eastAsia="方正仿宋简体" w:cs="Times New Roman"/>
          <w:color w:val="000000" w:themeColor="text1"/>
          <w:kern w:val="21"/>
          <w:sz w:val="32"/>
          <w:szCs w:val="32"/>
          <w14:textFill>
            <w14:solidFill>
              <w14:schemeClr w14:val="tx1"/>
            </w14:solidFill>
          </w14:textFill>
        </w:rPr>
        <w:t>万元</w:t>
      </w:r>
      <w:r>
        <w:rPr>
          <w:rFonts w:hint="eastAsia" w:ascii="Times New Roman" w:hAnsi="Times New Roman" w:eastAsia="方正仿宋简体" w:cs="Times New Roman"/>
          <w:color w:val="000000" w:themeColor="text1"/>
          <w:kern w:val="21"/>
          <w:sz w:val="32"/>
          <w:szCs w:val="32"/>
          <w14:textFill>
            <w14:solidFill>
              <w14:schemeClr w14:val="tx1"/>
            </w14:solidFill>
          </w14:textFill>
        </w:rPr>
        <w:t>，</w:t>
      </w:r>
      <w:r>
        <w:rPr>
          <w:rFonts w:ascii="Times New Roman" w:hAnsi="Times New Roman" w:eastAsia="方正仿宋简体" w:cs="Times New Roman"/>
          <w:color w:val="000000" w:themeColor="text1"/>
          <w:kern w:val="21"/>
          <w:sz w:val="32"/>
          <w:szCs w:val="32"/>
          <w14:textFill>
            <w14:solidFill>
              <w14:schemeClr w14:val="tx1"/>
            </w14:solidFill>
          </w14:textFill>
        </w:rPr>
        <w:t>同一家企业每年最高不超过</w:t>
      </w:r>
      <w:r>
        <w:rPr>
          <w:rFonts w:hint="eastAsia" w:ascii="Times New Roman" w:hAnsi="Times New Roman" w:eastAsia="方正仿宋简体" w:cs="Times New Roman"/>
          <w:color w:val="000000" w:themeColor="text1"/>
          <w:kern w:val="21"/>
          <w:sz w:val="32"/>
          <w:szCs w:val="32"/>
          <w14:textFill>
            <w14:solidFill>
              <w14:schemeClr w14:val="tx1"/>
            </w14:solidFill>
          </w14:textFill>
        </w:rPr>
        <w:t>3</w:t>
      </w:r>
      <w:r>
        <w:rPr>
          <w:rFonts w:ascii="Times New Roman" w:hAnsi="Times New Roman" w:eastAsia="方正仿宋简体" w:cs="Times New Roman"/>
          <w:color w:val="000000" w:themeColor="text1"/>
          <w:kern w:val="2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Times New Roman" w:hAnsi="Times New Roman" w:eastAsia="方正仿宋简体" w:cs="Times New Roman"/>
          <w:color w:val="000000" w:themeColor="text1"/>
          <w:kern w:val="21"/>
          <w:sz w:val="32"/>
          <w:szCs w:val="32"/>
          <w14:textFill>
            <w14:solidFill>
              <w14:schemeClr w14:val="tx1"/>
            </w14:solidFill>
          </w14:textFill>
        </w:rPr>
      </w:pPr>
      <w:r>
        <w:rPr>
          <w:rFonts w:ascii="Times New Roman" w:hAnsi="Times New Roman" w:eastAsia="方正楷体简体" w:cs="Times New Roman"/>
          <w:color w:val="000000" w:themeColor="text1"/>
          <w:kern w:val="21"/>
          <w:sz w:val="32"/>
          <w:szCs w:val="32"/>
          <w14:textFill>
            <w14:solidFill>
              <w14:schemeClr w14:val="tx1"/>
            </w14:solidFill>
          </w14:textFill>
        </w:rPr>
        <w:t>第</w:t>
      </w:r>
      <w:r>
        <w:rPr>
          <w:rFonts w:hint="eastAsia" w:ascii="Times New Roman" w:hAnsi="Times New Roman" w:eastAsia="方正楷体简体" w:cs="Times New Roman"/>
          <w:color w:val="000000" w:themeColor="text1"/>
          <w:kern w:val="21"/>
          <w:sz w:val="32"/>
          <w:szCs w:val="32"/>
          <w14:textFill>
            <w14:solidFill>
              <w14:schemeClr w14:val="tx1"/>
            </w14:solidFill>
          </w14:textFill>
        </w:rPr>
        <w:t>十</w:t>
      </w:r>
      <w:r>
        <w:rPr>
          <w:rFonts w:hint="eastAsia" w:ascii="Times New Roman" w:hAnsi="Times New Roman" w:eastAsia="方正楷体简体" w:cs="Times New Roman"/>
          <w:color w:val="000000" w:themeColor="text1"/>
          <w:kern w:val="21"/>
          <w:sz w:val="32"/>
          <w:szCs w:val="32"/>
          <w:lang w:eastAsia="zh-CN"/>
          <w14:textFill>
            <w14:solidFill>
              <w14:schemeClr w14:val="tx1"/>
            </w14:solidFill>
          </w14:textFill>
        </w:rPr>
        <w:t>五</w:t>
      </w:r>
      <w:r>
        <w:rPr>
          <w:rFonts w:ascii="Times New Roman" w:hAnsi="Times New Roman" w:eastAsia="方正楷体简体" w:cs="Times New Roman"/>
          <w:color w:val="000000" w:themeColor="text1"/>
          <w:kern w:val="21"/>
          <w:sz w:val="32"/>
          <w:szCs w:val="32"/>
          <w14:textFill>
            <w14:solidFill>
              <w14:schemeClr w14:val="tx1"/>
            </w14:solidFill>
          </w14:textFill>
        </w:rPr>
        <w:t>条</w:t>
      </w:r>
      <w:r>
        <w:rPr>
          <w:rFonts w:hint="eastAsia" w:ascii="Times New Roman" w:hAnsi="Times New Roman" w:eastAsia="方正楷体简体" w:cs="Times New Roman"/>
          <w:color w:val="000000" w:themeColor="text1"/>
          <w:kern w:val="21"/>
          <w:sz w:val="32"/>
          <w:szCs w:val="32"/>
          <w:lang w:val="en-US" w:eastAsia="zh-CN"/>
          <w14:textFill>
            <w14:solidFill>
              <w14:schemeClr w14:val="tx1"/>
            </w14:solidFill>
          </w14:textFill>
        </w:rPr>
        <w:t xml:space="preserve">  </w:t>
      </w:r>
      <w:r>
        <w:rPr>
          <w:rFonts w:hint="eastAsia" w:ascii="Times New Roman" w:hAnsi="Times New Roman" w:eastAsia="方正仿宋简体" w:cs="Times New Roman"/>
          <w:color w:val="000000" w:themeColor="text1"/>
          <w:kern w:val="21"/>
          <w:sz w:val="32"/>
          <w:szCs w:val="32"/>
          <w14:textFill>
            <w14:solidFill>
              <w14:schemeClr w14:val="tx1"/>
            </w14:solidFill>
          </w14:textFill>
        </w:rPr>
        <w:t>营造良好的知识产权保护环境。资助标准如下：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Times New Roman" w:hAnsi="Times New Roman" w:eastAsia="方正仿宋简体" w:cs="Times New Roman"/>
          <w:color w:val="000000" w:themeColor="text1"/>
          <w:kern w:val="21"/>
          <w:sz w:val="32"/>
          <w:szCs w:val="32"/>
          <w14:textFill>
            <w14:solidFill>
              <w14:schemeClr w14:val="tx1"/>
            </w14:solidFill>
          </w14:textFill>
        </w:rPr>
      </w:pPr>
      <w:r>
        <w:rPr>
          <w:rFonts w:hint="eastAsia" w:ascii="Times New Roman" w:hAnsi="Times New Roman" w:eastAsia="方正仿宋简体" w:cs="Times New Roman"/>
          <w:color w:val="000000" w:themeColor="text1"/>
          <w:kern w:val="21"/>
          <w:sz w:val="32"/>
          <w:szCs w:val="32"/>
          <w14:textFill>
            <w14:solidFill>
              <w14:schemeClr w14:val="tx1"/>
            </w14:solidFill>
          </w14:textFill>
        </w:rPr>
        <w:t>专利维权援助资助。支持企事业单位积极应对专利纠纷维权，对在具有较大影响的专利纠纷诉讼案中获得胜诉的，诉讼费、受理费、取证鉴</w:t>
      </w:r>
      <w:r>
        <w:rPr>
          <w:rFonts w:hint="eastAsia" w:ascii="Times New Roman" w:hAnsi="Times New Roman" w:eastAsia="方正仿宋简体" w:cs="Times New Roman"/>
          <w:strike w:val="0"/>
          <w:dstrike w:val="0"/>
          <w:color w:val="000000" w:themeColor="text1"/>
          <w:kern w:val="21"/>
          <w:sz w:val="32"/>
          <w:szCs w:val="32"/>
          <w:lang w:val="en-US" w:eastAsia="zh-CN"/>
          <w14:textFill>
            <w14:solidFill>
              <w14:schemeClr w14:val="tx1"/>
            </w14:solidFill>
          </w14:textFill>
        </w:rPr>
        <w:t>定</w:t>
      </w:r>
      <w:r>
        <w:rPr>
          <w:rFonts w:hint="eastAsia" w:ascii="Times New Roman" w:hAnsi="Times New Roman" w:eastAsia="方正仿宋简体" w:cs="Times New Roman"/>
          <w:color w:val="000000" w:themeColor="text1"/>
          <w:kern w:val="21"/>
          <w:sz w:val="32"/>
          <w:szCs w:val="32"/>
          <w14:textFill>
            <w14:solidFill>
              <w14:schemeClr w14:val="tx1"/>
            </w14:solidFill>
          </w14:textFill>
        </w:rPr>
        <w:t>费、无效宣告请求费等法律服务费按实际发生费用的50%给予最高10万元资助。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Times New Roman" w:hAnsi="Times New Roman" w:eastAsia="方正仿宋简体" w:cs="Times New Roman"/>
          <w:color w:val="000000" w:themeColor="text1"/>
          <w:kern w:val="21"/>
          <w:sz w:val="32"/>
          <w:szCs w:val="32"/>
          <w14:textFill>
            <w14:solidFill>
              <w14:schemeClr w14:val="tx1"/>
            </w14:solidFill>
          </w14:textFill>
        </w:rPr>
      </w:pPr>
      <w:r>
        <w:rPr>
          <w:rFonts w:ascii="Times New Roman" w:hAnsi="Times New Roman" w:eastAsia="方正楷体简体" w:cs="Times New Roman"/>
          <w:color w:val="000000" w:themeColor="text1"/>
          <w:kern w:val="21"/>
          <w:sz w:val="32"/>
          <w:szCs w:val="32"/>
          <w14:textFill>
            <w14:solidFill>
              <w14:schemeClr w14:val="tx1"/>
            </w14:solidFill>
          </w14:textFill>
        </w:rPr>
        <w:t>第</w:t>
      </w:r>
      <w:r>
        <w:rPr>
          <w:rFonts w:hint="eastAsia" w:ascii="Times New Roman" w:hAnsi="Times New Roman" w:eastAsia="方正楷体简体" w:cs="Times New Roman"/>
          <w:color w:val="000000" w:themeColor="text1"/>
          <w:kern w:val="21"/>
          <w:sz w:val="32"/>
          <w:szCs w:val="32"/>
          <w14:textFill>
            <w14:solidFill>
              <w14:schemeClr w14:val="tx1"/>
            </w14:solidFill>
          </w14:textFill>
        </w:rPr>
        <w:t>十</w:t>
      </w:r>
      <w:r>
        <w:rPr>
          <w:rFonts w:hint="eastAsia" w:ascii="Times New Roman" w:hAnsi="Times New Roman" w:eastAsia="方正楷体简体" w:cs="Times New Roman"/>
          <w:color w:val="000000" w:themeColor="text1"/>
          <w:kern w:val="21"/>
          <w:sz w:val="32"/>
          <w:szCs w:val="32"/>
          <w:lang w:eastAsia="zh-CN"/>
          <w14:textFill>
            <w14:solidFill>
              <w14:schemeClr w14:val="tx1"/>
            </w14:solidFill>
          </w14:textFill>
        </w:rPr>
        <w:t>六</w:t>
      </w:r>
      <w:r>
        <w:rPr>
          <w:rFonts w:ascii="Times New Roman" w:hAnsi="Times New Roman" w:eastAsia="方正楷体简体" w:cs="Times New Roman"/>
          <w:color w:val="000000" w:themeColor="text1"/>
          <w:kern w:val="21"/>
          <w:sz w:val="32"/>
          <w:szCs w:val="32"/>
          <w14:textFill>
            <w14:solidFill>
              <w14:schemeClr w14:val="tx1"/>
            </w14:solidFill>
          </w14:textFill>
        </w:rPr>
        <w:t>条</w:t>
      </w:r>
      <w:r>
        <w:rPr>
          <w:rFonts w:hint="eastAsia" w:ascii="Times New Roman" w:hAnsi="Times New Roman" w:eastAsia="方正楷体简体" w:cs="Times New Roman"/>
          <w:color w:val="000000" w:themeColor="text1"/>
          <w:kern w:val="21"/>
          <w:sz w:val="32"/>
          <w:szCs w:val="32"/>
          <w:lang w:val="en-US" w:eastAsia="zh-CN"/>
          <w14:textFill>
            <w14:solidFill>
              <w14:schemeClr w14:val="tx1"/>
            </w14:solidFill>
          </w14:textFill>
        </w:rPr>
        <w:t xml:space="preserve">  </w:t>
      </w:r>
      <w:r>
        <w:rPr>
          <w:rFonts w:ascii="Times New Roman" w:hAnsi="Times New Roman" w:eastAsia="方正仿宋简体" w:cs="Times New Roman"/>
          <w:color w:val="000000" w:themeColor="text1"/>
          <w:kern w:val="21"/>
          <w:sz w:val="32"/>
          <w:szCs w:val="32"/>
          <w14:textFill>
            <w14:solidFill>
              <w14:schemeClr w14:val="tx1"/>
            </w14:solidFill>
          </w14:textFill>
        </w:rPr>
        <w:t>重点培育一批专业化、综合性的知识产权运营服务机构。对在</w:t>
      </w:r>
      <w:r>
        <w:rPr>
          <w:rFonts w:hint="eastAsia" w:ascii="Times New Roman" w:hAnsi="Times New Roman" w:eastAsia="方正仿宋简体" w:cs="Times New Roman"/>
          <w:color w:val="000000" w:themeColor="text1"/>
          <w:kern w:val="21"/>
          <w:sz w:val="32"/>
          <w:szCs w:val="32"/>
          <w:lang w:eastAsia="zh-CN"/>
          <w14:textFill>
            <w14:solidFill>
              <w14:schemeClr w14:val="tx1"/>
            </w14:solidFill>
          </w14:textFill>
        </w:rPr>
        <w:t>济宁</w:t>
      </w:r>
      <w:r>
        <w:rPr>
          <w:rFonts w:ascii="Times New Roman" w:hAnsi="Times New Roman" w:eastAsia="方正仿宋简体" w:cs="Times New Roman"/>
          <w:color w:val="000000" w:themeColor="text1"/>
          <w:kern w:val="21"/>
          <w:sz w:val="32"/>
          <w:szCs w:val="32"/>
          <w14:textFill>
            <w14:solidFill>
              <w14:schemeClr w14:val="tx1"/>
            </w14:solidFill>
          </w14:textFill>
        </w:rPr>
        <w:t>高新区</w:t>
      </w:r>
      <w:r>
        <w:rPr>
          <w:rFonts w:hint="eastAsia" w:ascii="Times New Roman" w:hAnsi="Times New Roman" w:eastAsia="方正仿宋简体" w:cs="Times New Roman"/>
          <w:color w:val="000000" w:themeColor="text1"/>
          <w:kern w:val="21"/>
          <w:sz w:val="32"/>
          <w:szCs w:val="32"/>
          <w14:textFill>
            <w14:solidFill>
              <w14:schemeClr w14:val="tx1"/>
            </w14:solidFill>
          </w14:textFill>
        </w:rPr>
        <w:t>注册</w:t>
      </w:r>
      <w:r>
        <w:rPr>
          <w:rFonts w:ascii="Times New Roman" w:hAnsi="Times New Roman" w:eastAsia="方正仿宋简体" w:cs="Times New Roman"/>
          <w:color w:val="000000" w:themeColor="text1"/>
          <w:kern w:val="21"/>
          <w:sz w:val="32"/>
          <w:szCs w:val="32"/>
          <w14:textFill>
            <w14:solidFill>
              <w14:schemeClr w14:val="tx1"/>
            </w14:solidFill>
          </w14:textFill>
        </w:rPr>
        <w:t>的专利代理机构，</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当</w:t>
      </w:r>
      <w:r>
        <w:rPr>
          <w:rFonts w:ascii="Times New Roman" w:hAnsi="Times New Roman" w:eastAsia="方正仿宋简体" w:cs="Times New Roman"/>
          <w:color w:val="000000" w:themeColor="text1"/>
          <w:kern w:val="21"/>
          <w:sz w:val="32"/>
          <w:szCs w:val="32"/>
          <w14:textFill>
            <w14:solidFill>
              <w14:schemeClr w14:val="tx1"/>
            </w14:solidFill>
          </w14:textFill>
        </w:rPr>
        <w:t>年度</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代理</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本行政区域范围内</w:t>
      </w:r>
      <w:r>
        <w:rPr>
          <w:rFonts w:hint="eastAsia" w:ascii="方正仿宋简体" w:hAnsi="方正仿宋简体" w:eastAsia="方正仿宋简体" w:cs="方正仿宋简体"/>
          <w:color w:val="000000" w:themeColor="text1"/>
          <w:kern w:val="21"/>
          <w:sz w:val="32"/>
          <w:szCs w:val="32"/>
          <w:lang w:val="en-US" w:eastAsia="zh-CN"/>
          <w14:textFill>
            <w14:solidFill>
              <w14:schemeClr w14:val="tx1"/>
            </w14:solidFill>
          </w14:textFill>
        </w:rPr>
        <w:t>发明专利</w:t>
      </w:r>
      <w:r>
        <w:rPr>
          <w:rFonts w:ascii="Times New Roman" w:hAnsi="Times New Roman" w:eastAsia="方正仿宋简体" w:cs="Times New Roman"/>
          <w:color w:val="000000" w:themeColor="text1"/>
          <w:kern w:val="21"/>
          <w:sz w:val="32"/>
          <w:szCs w:val="32"/>
          <w14:textFill>
            <w14:solidFill>
              <w14:schemeClr w14:val="tx1"/>
            </w14:solidFill>
          </w14:textFill>
        </w:rPr>
        <w:t>授权量</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50</w:t>
      </w:r>
      <w:r>
        <w:rPr>
          <w:rFonts w:ascii="Times New Roman" w:hAnsi="Times New Roman" w:eastAsia="方正仿宋简体" w:cs="Times New Roman"/>
          <w:color w:val="000000" w:themeColor="text1"/>
          <w:kern w:val="21"/>
          <w:sz w:val="32"/>
          <w:szCs w:val="32"/>
          <w14:textFill>
            <w14:solidFill>
              <w14:schemeClr w14:val="tx1"/>
            </w14:solidFill>
          </w14:textFill>
        </w:rPr>
        <w:t>件以上的</w:t>
      </w:r>
      <w:r>
        <w:rPr>
          <w:rFonts w:hint="eastAsia" w:ascii="Times New Roman" w:hAnsi="Times New Roman" w:eastAsia="方正仿宋简体" w:cs="Times New Roman"/>
          <w:color w:val="000000" w:themeColor="text1"/>
          <w:kern w:val="21"/>
          <w:sz w:val="32"/>
          <w:szCs w:val="32"/>
          <w:lang w:eastAsia="zh-CN"/>
          <w14:textFill>
            <w14:solidFill>
              <w14:schemeClr w14:val="tx1"/>
            </w14:solidFill>
          </w14:textFill>
        </w:rPr>
        <w:t>，</w:t>
      </w:r>
      <w:r>
        <w:rPr>
          <w:rFonts w:ascii="Times New Roman" w:hAnsi="Times New Roman" w:eastAsia="方正仿宋简体" w:cs="Times New Roman"/>
          <w:color w:val="000000" w:themeColor="text1"/>
          <w:kern w:val="21"/>
          <w:sz w:val="32"/>
          <w:szCs w:val="32"/>
          <w14:textFill>
            <w14:solidFill>
              <w14:schemeClr w14:val="tx1"/>
            </w14:solidFill>
          </w14:textFill>
        </w:rPr>
        <w:t>给予10万元奖励</w:t>
      </w:r>
      <w:r>
        <w:rPr>
          <w:rFonts w:hint="eastAsia" w:ascii="Times New Roman" w:hAnsi="Times New Roman" w:eastAsia="方正仿宋简体" w:cs="Times New Roman"/>
          <w:color w:val="000000" w:themeColor="text1"/>
          <w:kern w:val="21"/>
          <w:sz w:val="32"/>
          <w:szCs w:val="32"/>
          <w14:textFill>
            <w14:solidFill>
              <w14:schemeClr w14:val="tx1"/>
            </w14:solidFill>
          </w14:textFill>
        </w:rPr>
        <w:t>；当</w:t>
      </w:r>
      <w:r>
        <w:rPr>
          <w:rFonts w:ascii="Times New Roman" w:hAnsi="Times New Roman" w:eastAsia="方正仿宋简体" w:cs="Times New Roman"/>
          <w:color w:val="000000" w:themeColor="text1"/>
          <w:kern w:val="21"/>
          <w:sz w:val="32"/>
          <w:szCs w:val="32"/>
          <w14:textFill>
            <w14:solidFill>
              <w14:schemeClr w14:val="tx1"/>
            </w14:solidFill>
          </w14:textFill>
        </w:rPr>
        <w:t>年度</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代理</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本行政区域范围内</w:t>
      </w:r>
      <w:r>
        <w:rPr>
          <w:rFonts w:hint="eastAsia" w:ascii="方正仿宋简体" w:hAnsi="方正仿宋简体" w:eastAsia="方正仿宋简体" w:cs="方正仿宋简体"/>
          <w:color w:val="000000" w:themeColor="text1"/>
          <w:kern w:val="21"/>
          <w:sz w:val="32"/>
          <w:szCs w:val="32"/>
          <w:lang w:val="en-US" w:eastAsia="zh-CN"/>
          <w14:textFill>
            <w14:solidFill>
              <w14:schemeClr w14:val="tx1"/>
            </w14:solidFill>
          </w14:textFill>
        </w:rPr>
        <w:t>发明专利</w:t>
      </w:r>
      <w:r>
        <w:rPr>
          <w:rFonts w:ascii="Times New Roman" w:hAnsi="Times New Roman" w:eastAsia="方正仿宋简体" w:cs="Times New Roman"/>
          <w:color w:val="000000" w:themeColor="text1"/>
          <w:kern w:val="21"/>
          <w:sz w:val="32"/>
          <w:szCs w:val="32"/>
          <w14:textFill>
            <w14:solidFill>
              <w14:schemeClr w14:val="tx1"/>
            </w14:solidFill>
          </w14:textFill>
        </w:rPr>
        <w:t>授权量</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100</w:t>
      </w:r>
      <w:r>
        <w:rPr>
          <w:rFonts w:ascii="Times New Roman" w:hAnsi="Times New Roman" w:eastAsia="方正仿宋简体" w:cs="Times New Roman"/>
          <w:color w:val="000000" w:themeColor="text1"/>
          <w:kern w:val="21"/>
          <w:sz w:val="32"/>
          <w:szCs w:val="32"/>
          <w14:textFill>
            <w14:solidFill>
              <w14:schemeClr w14:val="tx1"/>
            </w14:solidFill>
          </w14:textFill>
        </w:rPr>
        <w:t>件以上</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的</w:t>
      </w:r>
      <w:r>
        <w:rPr>
          <w:rFonts w:hint="eastAsia" w:ascii="Times New Roman" w:hAnsi="Times New Roman" w:eastAsia="方正仿宋简体" w:cs="Times New Roman"/>
          <w:color w:val="000000" w:themeColor="text1"/>
          <w:kern w:val="21"/>
          <w:sz w:val="32"/>
          <w:szCs w:val="32"/>
          <w:lang w:eastAsia="zh-CN"/>
          <w14:textFill>
            <w14:solidFill>
              <w14:schemeClr w14:val="tx1"/>
            </w14:solidFill>
          </w14:textFill>
        </w:rPr>
        <w:t>，</w:t>
      </w:r>
      <w:r>
        <w:rPr>
          <w:rFonts w:ascii="Times New Roman" w:hAnsi="Times New Roman" w:eastAsia="方正仿宋简体" w:cs="Times New Roman"/>
          <w:color w:val="000000" w:themeColor="text1"/>
          <w:kern w:val="21"/>
          <w:sz w:val="32"/>
          <w:szCs w:val="32"/>
          <w14:textFill>
            <w14:solidFill>
              <w14:schemeClr w14:val="tx1"/>
            </w14:solidFill>
          </w14:textFill>
        </w:rPr>
        <w:t>给予20万元奖励</w:t>
      </w:r>
      <w:r>
        <w:rPr>
          <w:rFonts w:hint="eastAsia" w:ascii="Times New Roman" w:hAnsi="Times New Roman" w:eastAsia="方正仿宋简体" w:cs="Times New Roman"/>
          <w:color w:val="000000" w:themeColor="text1"/>
          <w:kern w:val="2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Times New Roman" w:hAnsi="Times New Roman" w:eastAsia="方正仿宋简体" w:cs="Times New Roman"/>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第十</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七</w:t>
      </w: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条</w:t>
      </w:r>
      <w:r>
        <w:rPr>
          <w:rFonts w:hint="eastAsia" w:ascii="方正仿宋简体" w:hAnsi="方正仿宋简体" w:eastAsia="方正仿宋简体" w:cs="方正仿宋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未列出奖励标准的其他知识产权创造、运用、保护、服务、管理等项目，以及国家、省知识产权管理部门部署的创新工作，由</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济宁</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高新区市场监督管理局根据年度工作要求，制定实施方案，具体奖励标准结合年度资金使用计划执行。</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黑体简体" w:hAnsi="方正黑体简体" w:eastAsia="方正黑体简体" w:cs="方正黑体简体"/>
          <w:color w:val="000000" w:themeColor="text1"/>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黑体简体" w:hAnsi="方正黑体简体" w:eastAsia="方正黑体简体" w:cs="方正黑体简体"/>
          <w:color w:val="000000" w:themeColor="text1"/>
          <w:kern w:val="21"/>
          <w:sz w:val="32"/>
          <w:szCs w:val="32"/>
          <w14:textFill>
            <w14:solidFill>
              <w14:schemeClr w14:val="tx1"/>
            </w14:solidFill>
          </w14:textFill>
        </w:rPr>
      </w:pPr>
      <w:r>
        <w:rPr>
          <w:rFonts w:hint="eastAsia" w:ascii="方正黑体简体" w:hAnsi="方正黑体简体" w:eastAsia="方正黑体简体" w:cs="方正黑体简体"/>
          <w:color w:val="000000" w:themeColor="text1"/>
          <w:kern w:val="21"/>
          <w:sz w:val="32"/>
          <w:szCs w:val="32"/>
          <w14:textFill>
            <w14:solidFill>
              <w14:schemeClr w14:val="tx1"/>
            </w14:solidFill>
          </w14:textFill>
        </w:rPr>
        <w:t>第三章  专项资金的申报管理与监督</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楷体简体" w:hAnsi="方正楷体简体" w:eastAsia="方正楷体简体" w:cs="方正楷体简体"/>
          <w:color w:val="000000" w:themeColor="text1"/>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方正仿宋简体" w:hAnsi="方正仿宋简体" w:eastAsia="方正仿宋简体" w:cs="方正仿宋简体"/>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第十</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八</w:t>
      </w: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 xml:space="preserve">条 </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lang w:val="en-US" w:eastAsia="zh-CN"/>
          <w14:textFill>
            <w14:solidFill>
              <w14:schemeClr w14:val="tx1"/>
            </w14:solidFill>
          </w14:textFill>
        </w:rPr>
        <w:t>济宁</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高新区市场监督管理局每年下发知识产权专项资金申报指南。申请单位或个人根据申报指南要求向</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济宁</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高新区市场监督管理局提报相关资料。市场监督管理局对申报的材料集中受理、审核，审核通过后相关资金按程序拨付。</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方正仿宋简体" w:hAnsi="方正仿宋简体" w:eastAsia="方正仿宋简体" w:cs="方正仿宋简体"/>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第</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十九</w:t>
      </w: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条</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 xml:space="preserve"> </w:t>
      </w: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申请奖励或资助的单位和个人，在申请至奖励兑现期内必须是高新区内的专利权人或商标所有人，申请人对所提供材料的真实性、完整性和准确性负主要责任。</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方正仿宋简体" w:hAnsi="方正仿宋简体" w:eastAsia="方正仿宋简体" w:cs="方正仿宋简体"/>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 xml:space="preserve">第二十条 </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获得专项资金支持的单位，应加强对专项资金的管理，实行专款专用、独立核算，确保发挥最大效益。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方正仿宋简体" w:hAnsi="方正仿宋简体" w:eastAsia="方正仿宋简体" w:cs="方正仿宋简体"/>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第二十</w:t>
      </w:r>
      <w:r>
        <w:rPr>
          <w:rFonts w:hint="eastAsia" w:ascii="方正楷体简体" w:hAnsi="方正楷体简体" w:eastAsia="方正楷体简体" w:cs="方正楷体简体"/>
          <w:color w:val="000000" w:themeColor="text1"/>
          <w:kern w:val="21"/>
          <w:sz w:val="32"/>
          <w:szCs w:val="32"/>
          <w:lang w:eastAsia="zh-CN"/>
          <w14:textFill>
            <w14:solidFill>
              <w14:schemeClr w14:val="tx1"/>
            </w14:solidFill>
          </w14:textFill>
        </w:rPr>
        <w:t>一</w:t>
      </w: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 xml:space="preserve">条 </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专项资金管理实行责任追究机制。对弄虚作假、截留、挪用</w:t>
      </w:r>
      <w:r>
        <w:rPr>
          <w:rFonts w:ascii="Times New Roman" w:hAnsi="Times New Roman" w:eastAsia="方正仿宋简体" w:cs="Times New Roman"/>
          <w:color w:val="000000" w:themeColor="text1"/>
          <w:kern w:val="21"/>
          <w:sz w:val="32"/>
          <w:szCs w:val="32"/>
          <w14:textFill>
            <w14:solidFill>
              <w14:schemeClr w14:val="tx1"/>
            </w14:solidFill>
          </w14:textFill>
        </w:rPr>
        <w:t>、挤占、骗取补助资金等行为，按照《中华人民共和国预算法》《财政违法行为处罚处分条例》（国务院令第427号）等有关规定进行处理。一经发现，全额追回已奖励的资金，且3年内不再享受资</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金支持，并依法追究有关单位及其相关人员责任。</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方正仿宋简体" w:hAnsi="方正仿宋简体" w:eastAsia="方正仿宋简体" w:cs="方正仿宋简体"/>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第二十</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二</w:t>
      </w: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 xml:space="preserve">条 </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获得财政专项资金的单位和个人，应做好项目绩效评价，并积极配合审计、纪检等部门的检查。</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黑体简体" w:hAnsi="方正黑体简体" w:eastAsia="方正黑体简体" w:cs="方正黑体简体"/>
          <w:color w:val="000000" w:themeColor="text1"/>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黑体简体" w:hAnsi="方正黑体简体" w:eastAsia="方正黑体简体" w:cs="方正黑体简体"/>
          <w:color w:val="000000" w:themeColor="text1"/>
          <w:kern w:val="21"/>
          <w:sz w:val="32"/>
          <w:szCs w:val="32"/>
          <w14:textFill>
            <w14:solidFill>
              <w14:schemeClr w14:val="tx1"/>
            </w14:solidFill>
          </w14:textFill>
        </w:rPr>
      </w:pPr>
      <w:r>
        <w:rPr>
          <w:rFonts w:hint="eastAsia" w:ascii="方正黑体简体" w:hAnsi="方正黑体简体" w:eastAsia="方正黑体简体" w:cs="方正黑体简体"/>
          <w:color w:val="000000" w:themeColor="text1"/>
          <w:kern w:val="21"/>
          <w:sz w:val="32"/>
          <w:szCs w:val="32"/>
          <w14:textFill>
            <w14:solidFill>
              <w14:schemeClr w14:val="tx1"/>
            </w14:solidFill>
          </w14:textFill>
        </w:rPr>
        <w:t>第四章  附则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方正楷体简体" w:hAnsi="方正楷体简体" w:eastAsia="方正楷体简体" w:cs="方正楷体简体"/>
          <w:color w:val="000000" w:themeColor="text1"/>
          <w:kern w:val="2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方正仿宋简体" w:hAnsi="方正仿宋简体" w:eastAsia="方正仿宋简体" w:cs="方正仿宋简体"/>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第二十</w:t>
      </w:r>
      <w:r>
        <w:rPr>
          <w:rFonts w:hint="eastAsia" w:ascii="方正楷体简体" w:hAnsi="方正楷体简体" w:eastAsia="方正楷体简体" w:cs="方正楷体简体"/>
          <w:color w:val="000000" w:themeColor="text1"/>
          <w:kern w:val="21"/>
          <w:sz w:val="32"/>
          <w:szCs w:val="32"/>
          <w:lang w:eastAsia="zh-CN"/>
          <w14:textFill>
            <w14:solidFill>
              <w14:schemeClr w14:val="tx1"/>
            </w14:solidFill>
          </w14:textFill>
        </w:rPr>
        <w:t>三</w:t>
      </w: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条</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本办法由</w:t>
      </w:r>
      <w:r>
        <w:rPr>
          <w:rFonts w:hint="eastAsia" w:ascii="方正仿宋简体" w:hAnsi="方正仿宋简体" w:eastAsia="方正仿宋简体" w:cs="方正仿宋简体"/>
          <w:color w:val="000000" w:themeColor="text1"/>
          <w:kern w:val="21"/>
          <w:sz w:val="32"/>
          <w:szCs w:val="32"/>
          <w:lang w:eastAsia="zh-CN"/>
          <w14:textFill>
            <w14:solidFill>
              <w14:schemeClr w14:val="tx1"/>
            </w14:solidFill>
          </w14:textFill>
        </w:rPr>
        <w:t>济宁</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高新区</w:t>
      </w:r>
      <w:r>
        <w:rPr>
          <w:rFonts w:hint="eastAsia" w:ascii="方正仿宋简体" w:hAnsi="方正仿宋简体" w:eastAsia="方正仿宋简体" w:cs="方正仿宋简体"/>
          <w:color w:val="000000" w:themeColor="text1"/>
          <w:kern w:val="21"/>
          <w:sz w:val="32"/>
          <w:szCs w:val="32"/>
          <w:lang w:val="en-US" w:eastAsia="zh-CN"/>
          <w14:textFill>
            <w14:solidFill>
              <w14:schemeClr w14:val="tx1"/>
            </w14:solidFill>
          </w14:textFill>
        </w:rPr>
        <w:t>财政金融局和</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市场监督管理局负责解释。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ascii="Times New Roman" w:hAnsi="Times New Roman" w:eastAsia="方正仿宋简体" w:cs="Times New Roman"/>
          <w:color w:val="000000" w:themeColor="text1"/>
          <w:kern w:val="21"/>
          <w:sz w:val="32"/>
          <w:szCs w:val="32"/>
          <w14:textFill>
            <w14:solidFill>
              <w14:schemeClr w14:val="tx1"/>
            </w14:solidFill>
          </w14:textFill>
        </w:rPr>
      </w:pP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第二十</w:t>
      </w:r>
      <w:r>
        <w:rPr>
          <w:rFonts w:hint="eastAsia" w:ascii="方正楷体简体" w:hAnsi="方正楷体简体" w:eastAsia="方正楷体简体" w:cs="方正楷体简体"/>
          <w:color w:val="000000" w:themeColor="text1"/>
          <w:kern w:val="21"/>
          <w:sz w:val="32"/>
          <w:szCs w:val="32"/>
          <w:lang w:eastAsia="zh-CN"/>
          <w14:textFill>
            <w14:solidFill>
              <w14:schemeClr w14:val="tx1"/>
            </w14:solidFill>
          </w14:textFill>
        </w:rPr>
        <w:t>四</w:t>
      </w:r>
      <w:r>
        <w:rPr>
          <w:rFonts w:hint="eastAsia" w:ascii="方正楷体简体" w:hAnsi="方正楷体简体" w:eastAsia="方正楷体简体" w:cs="方正楷体简体"/>
          <w:color w:val="000000" w:themeColor="text1"/>
          <w:kern w:val="21"/>
          <w:sz w:val="32"/>
          <w:szCs w:val="32"/>
          <w14:textFill>
            <w14:solidFill>
              <w14:schemeClr w14:val="tx1"/>
            </w14:solidFill>
          </w14:textFill>
        </w:rPr>
        <w:t xml:space="preserve">条 </w:t>
      </w:r>
      <w:r>
        <w:rPr>
          <w:rFonts w:hint="eastAsia" w:ascii="方正楷体简体" w:hAnsi="方正楷体简体" w:eastAsia="方正楷体简体" w:cs="方正楷体简体"/>
          <w:color w:val="000000" w:themeColor="text1"/>
          <w:kern w:val="2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1"/>
          <w:sz w:val="32"/>
          <w:szCs w:val="32"/>
          <w14:textFill>
            <w14:solidFill>
              <w14:schemeClr w14:val="tx1"/>
            </w14:solidFill>
          </w14:textFill>
        </w:rPr>
        <w:t>本办</w:t>
      </w:r>
      <w:r>
        <w:rPr>
          <w:rFonts w:ascii="Times New Roman" w:hAnsi="Times New Roman" w:eastAsia="方正仿宋简体" w:cs="Times New Roman"/>
          <w:color w:val="000000" w:themeColor="text1"/>
          <w:kern w:val="21"/>
          <w:sz w:val="32"/>
          <w:szCs w:val="32"/>
          <w14:textFill>
            <w14:solidFill>
              <w14:schemeClr w14:val="tx1"/>
            </w14:solidFill>
          </w14:textFill>
        </w:rPr>
        <w:t>法自2021年</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7</w:t>
      </w:r>
      <w:r>
        <w:rPr>
          <w:rFonts w:ascii="Times New Roman" w:hAnsi="Times New Roman" w:eastAsia="方正仿宋简体" w:cs="Times New Roman"/>
          <w:color w:val="000000" w:themeColor="text1"/>
          <w:kern w:val="21"/>
          <w:sz w:val="32"/>
          <w:szCs w:val="32"/>
          <w14:textFill>
            <w14:solidFill>
              <w14:schemeClr w14:val="tx1"/>
            </w14:solidFill>
          </w14:textFill>
        </w:rPr>
        <w:t>月</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1</w:t>
      </w:r>
      <w:r>
        <w:rPr>
          <w:rFonts w:ascii="Times New Roman" w:hAnsi="Times New Roman" w:eastAsia="方正仿宋简体" w:cs="Times New Roman"/>
          <w:color w:val="000000" w:themeColor="text1"/>
          <w:kern w:val="21"/>
          <w:sz w:val="32"/>
          <w:szCs w:val="32"/>
          <w14:textFill>
            <w14:solidFill>
              <w14:schemeClr w14:val="tx1"/>
            </w14:solidFill>
          </w14:textFill>
        </w:rPr>
        <w:t>日起施行，有效期至202</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4</w:t>
      </w:r>
      <w:r>
        <w:rPr>
          <w:rFonts w:ascii="Times New Roman" w:hAnsi="Times New Roman" w:eastAsia="方正仿宋简体" w:cs="Times New Roman"/>
          <w:color w:val="000000" w:themeColor="text1"/>
          <w:kern w:val="21"/>
          <w:sz w:val="32"/>
          <w:szCs w:val="32"/>
          <w14:textFill>
            <w14:solidFill>
              <w14:schemeClr w14:val="tx1"/>
            </w14:solidFill>
          </w14:textFill>
        </w:rPr>
        <w:t>年</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6</w:t>
      </w:r>
      <w:r>
        <w:rPr>
          <w:rFonts w:ascii="Times New Roman" w:hAnsi="Times New Roman" w:eastAsia="方正仿宋简体" w:cs="Times New Roman"/>
          <w:color w:val="000000" w:themeColor="text1"/>
          <w:kern w:val="21"/>
          <w:sz w:val="32"/>
          <w:szCs w:val="32"/>
          <w14:textFill>
            <w14:solidFill>
              <w14:schemeClr w14:val="tx1"/>
            </w14:solidFill>
          </w14:textFill>
        </w:rPr>
        <w:t>月</w:t>
      </w:r>
      <w:r>
        <w:rPr>
          <w:rFonts w:hint="eastAsia" w:ascii="Times New Roman" w:hAnsi="Times New Roman" w:eastAsia="方正仿宋简体" w:cs="Times New Roman"/>
          <w:color w:val="000000" w:themeColor="text1"/>
          <w:kern w:val="21"/>
          <w:sz w:val="32"/>
          <w:szCs w:val="32"/>
          <w:lang w:val="en-US" w:eastAsia="zh-CN"/>
          <w14:textFill>
            <w14:solidFill>
              <w14:schemeClr w14:val="tx1"/>
            </w14:solidFill>
          </w14:textFill>
        </w:rPr>
        <w:t>30</w:t>
      </w:r>
      <w:r>
        <w:rPr>
          <w:rFonts w:ascii="Times New Roman" w:hAnsi="Times New Roman" w:eastAsia="方正仿宋简体" w:cs="Times New Roman"/>
          <w:color w:val="000000" w:themeColor="text1"/>
          <w:kern w:val="21"/>
          <w:sz w:val="32"/>
          <w:szCs w:val="32"/>
          <w14:textFill>
            <w14:solidFill>
              <w14:schemeClr w14:val="tx1"/>
            </w14:solidFill>
          </w14:textFill>
        </w:rPr>
        <w:t>日。</w:t>
      </w:r>
    </w:p>
    <w:p>
      <w:pPr>
        <w:rPr>
          <w:rFonts w:hint="eastAsia"/>
          <w:lang w:val="en-US" w:eastAsia="zh-CN"/>
        </w:rPr>
      </w:pPr>
      <w:r>
        <w:rPr>
          <w:rFonts w:hint="eastAsia"/>
          <w:lang w:val="en-US" w:eastAsia="zh-CN"/>
        </w:rPr>
        <w:br w:type="page"/>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lang w:val="en-US" w:eastAsia="zh-CN"/>
        </w:rPr>
      </w:pPr>
    </w:p>
    <w:p>
      <w:pPr>
        <w:spacing w:line="580" w:lineRule="exact"/>
        <w:ind w:right="23" w:rightChars="11" w:firstLine="140" w:firstLineChars="50"/>
        <w:rPr>
          <w:rFonts w:hint="default"/>
          <w:lang w:val="en-US" w:eastAsia="zh-CN"/>
        </w:rPr>
      </w:pPr>
      <w:r>
        <w:rPr>
          <w:rFonts w:ascii="方正仿宋简体" w:eastAsia="方正仿宋简体"/>
          <w:b w:val="0"/>
          <w:bCs/>
          <w:sz w:val="28"/>
          <w:szCs w:val="28"/>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402590</wp:posOffset>
                </wp:positionV>
                <wp:extent cx="55778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784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5pt;margin-top:31.7pt;height:0.05pt;width:439.2pt;z-index:251659264;mso-width-relative:page;mso-height-relative:page;" filled="f" stroked="t" coordsize="21600,21600" o:gfxdata="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d6EebUAAAABwEAAA8AAAAAAAAAAQAgAAAAIgAAAGRycy9kb3ducmV2LnhtbFBLAQIU&#10;ABQAAAAIAIdO4kCik2yG9wEAAPQDAAAOAAAAAAAAAAEAIAAAACMBAABkcnMvZTJvRG9jLnhtbFBL&#10;BQYAAAAABgAGAFkBAACMBQAAAAA=&#10;">
                <v:fill on="f" focussize="0,0"/>
                <v:stroke weight="0.5pt" color="#000000" joinstyle="round"/>
                <v:imagedata o:title=""/>
                <o:lock v:ext="edit" aspectratio="f"/>
              </v:line>
            </w:pict>
          </mc:Fallback>
        </mc:AlternateContent>
      </w:r>
      <w:r>
        <w:rPr>
          <w:rFonts w:ascii="方正仿宋简体" w:eastAsia="方正仿宋简体"/>
          <w:b w:val="0"/>
          <w:bCs/>
          <w:sz w:val="28"/>
          <w:szCs w:val="28"/>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38735</wp:posOffset>
                </wp:positionV>
                <wp:extent cx="55689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95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pt;margin-top:3.05pt;height:0.05pt;width:438.5pt;z-index:251660288;mso-width-relative:page;mso-height-relative:page;" filled="f" stroked="t" coordsize="21600,21600" o:gfxdata="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EmLN9EAAAAFAQAADwAAAAAAAAABACAAAAAiAAAAZHJzL2Rvd25yZXYueG1sUEsBAhQA&#10;FAAAAAgAh07iQDr6wE35AQAA9AMAAA4AAAAAAAAAAQAgAAAAIAEAAGRycy9lMm9Eb2MueG1sUEsF&#10;BgAAAAAGAAYAWQEAAIsFAAAAAA==&#10;">
                <v:fill on="f" focussize="0,0"/>
                <v:stroke weight="0.5pt" color="#000000" joinstyle="round"/>
                <v:imagedata o:title=""/>
                <o:lock v:ext="edit" aspectratio="f"/>
              </v:line>
            </w:pict>
          </mc:Fallback>
        </mc:AlternateContent>
      </w:r>
      <w:r>
        <w:rPr>
          <w:rFonts w:hint="eastAsia" w:ascii="方正仿宋简体" w:eastAsia="方正仿宋简体"/>
          <w:b w:val="0"/>
          <w:bCs/>
          <w:sz w:val="28"/>
          <w:szCs w:val="28"/>
        </w:rPr>
        <w:t>济宁高新区</w:t>
      </w:r>
      <w:r>
        <w:rPr>
          <w:rFonts w:hint="eastAsia" w:ascii="方正仿宋简体" w:eastAsia="方正仿宋简体"/>
          <w:b w:val="0"/>
          <w:bCs/>
          <w:sz w:val="28"/>
          <w:szCs w:val="28"/>
          <w:lang w:eastAsia="zh-CN"/>
        </w:rPr>
        <w:t>管委会</w:t>
      </w:r>
      <w:r>
        <w:rPr>
          <w:rFonts w:hint="eastAsia" w:ascii="方正仿宋简体" w:eastAsia="方正仿宋简体"/>
          <w:b w:val="0"/>
          <w:bCs/>
          <w:sz w:val="28"/>
          <w:szCs w:val="28"/>
        </w:rPr>
        <w:t xml:space="preserve">办公室             </w:t>
      </w:r>
      <w:r>
        <w:rPr>
          <w:rFonts w:hint="eastAsia" w:ascii="方正仿宋简体" w:eastAsia="方正仿宋简体"/>
          <w:b w:val="0"/>
          <w:bCs/>
          <w:sz w:val="28"/>
          <w:szCs w:val="28"/>
          <w:lang w:val="en-US" w:eastAsia="zh-CN"/>
        </w:rPr>
        <w:t xml:space="preserve"> </w:t>
      </w:r>
      <w:r>
        <w:rPr>
          <w:rFonts w:hint="eastAsia" w:ascii="方正仿宋简体" w:eastAsia="方正仿宋简体"/>
          <w:b w:val="0"/>
          <w:bCs/>
          <w:sz w:val="28"/>
          <w:szCs w:val="28"/>
        </w:rPr>
        <w:t xml:space="preserve">   </w:t>
      </w:r>
      <w:r>
        <w:rPr>
          <w:rFonts w:hint="eastAsia" w:ascii="方正仿宋简体" w:eastAsia="方正仿宋简体"/>
          <w:b w:val="0"/>
          <w:bCs/>
          <w:sz w:val="28"/>
          <w:szCs w:val="28"/>
          <w:lang w:val="en-US" w:eastAsia="zh-CN"/>
        </w:rPr>
        <w:t xml:space="preserve">   </w:t>
      </w:r>
      <w:r>
        <w:rPr>
          <w:rFonts w:hint="eastAsia" w:ascii="方正仿宋简体" w:eastAsia="方正仿宋简体"/>
          <w:b w:val="0"/>
          <w:bCs/>
          <w:sz w:val="28"/>
          <w:szCs w:val="28"/>
        </w:rPr>
        <w:t>20</w:t>
      </w:r>
      <w:r>
        <w:rPr>
          <w:rFonts w:hint="eastAsia" w:ascii="方正仿宋简体" w:eastAsia="方正仿宋简体"/>
          <w:b w:val="0"/>
          <w:bCs/>
          <w:sz w:val="28"/>
          <w:szCs w:val="28"/>
          <w:lang w:val="en-US" w:eastAsia="zh-CN"/>
        </w:rPr>
        <w:t>22</w:t>
      </w:r>
      <w:r>
        <w:rPr>
          <w:rFonts w:hint="eastAsia" w:ascii="方正仿宋简体" w:eastAsia="方正仿宋简体"/>
          <w:b w:val="0"/>
          <w:bCs/>
          <w:sz w:val="28"/>
          <w:szCs w:val="28"/>
        </w:rPr>
        <w:t>年</w:t>
      </w:r>
      <w:r>
        <w:rPr>
          <w:rFonts w:hint="eastAsia" w:ascii="方正仿宋简体" w:eastAsia="方正仿宋简体"/>
          <w:b w:val="0"/>
          <w:bCs/>
          <w:sz w:val="28"/>
          <w:szCs w:val="28"/>
          <w:lang w:val="en-US" w:eastAsia="zh-CN"/>
        </w:rPr>
        <w:t>8</w:t>
      </w:r>
      <w:r>
        <w:rPr>
          <w:rFonts w:hint="eastAsia" w:ascii="方正仿宋简体" w:eastAsia="方正仿宋简体"/>
          <w:b w:val="0"/>
          <w:bCs/>
          <w:sz w:val="28"/>
          <w:szCs w:val="28"/>
        </w:rPr>
        <w:t>月</w:t>
      </w:r>
      <w:r>
        <w:rPr>
          <w:rFonts w:hint="eastAsia" w:ascii="方正仿宋简体"/>
          <w:b w:val="0"/>
          <w:bCs/>
          <w:sz w:val="28"/>
          <w:szCs w:val="28"/>
          <w:lang w:val="en-US" w:eastAsia="zh-CN"/>
        </w:rPr>
        <w:t>1</w:t>
      </w:r>
      <w:r>
        <w:rPr>
          <w:rFonts w:hint="eastAsia" w:ascii="方正仿宋简体" w:eastAsia="方正仿宋简体"/>
          <w:b w:val="0"/>
          <w:bCs/>
          <w:sz w:val="28"/>
          <w:szCs w:val="28"/>
        </w:rPr>
        <w:t>日印发</w:t>
      </w:r>
    </w:p>
    <w:sectPr>
      <w:footerReference r:id="rId3"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embedRegular r:id="rId1" w:fontKey="{88431487-3290-43C4-BCB0-14143A0720CD}"/>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OGNlYWViOTBiMmNjNWNiZjZiNjhkN2M2ZDYwMjkifQ=="/>
  </w:docVars>
  <w:rsids>
    <w:rsidRoot w:val="28132FC9"/>
    <w:rsid w:val="033A5692"/>
    <w:rsid w:val="03403BA7"/>
    <w:rsid w:val="03B732C4"/>
    <w:rsid w:val="0795566A"/>
    <w:rsid w:val="11F96EF5"/>
    <w:rsid w:val="250F55C7"/>
    <w:rsid w:val="28132FC9"/>
    <w:rsid w:val="2A6259CA"/>
    <w:rsid w:val="2E580BC3"/>
    <w:rsid w:val="368F2E9F"/>
    <w:rsid w:val="4C1F2CA8"/>
    <w:rsid w:val="4D0644F6"/>
    <w:rsid w:val="54900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b/>
      <w:bCs/>
      <w:sz w:val="32"/>
      <w:szCs w:val="32"/>
    </w:rPr>
  </w:style>
  <w:style w:type="paragraph" w:styleId="3">
    <w:name w:val="Body Text Indent"/>
    <w:basedOn w:val="1"/>
    <w:unhideWhenUsed/>
    <w:qFormat/>
    <w:uiPriority w:val="99"/>
    <w:pPr>
      <w:spacing w:after="120" w:line="240" w:lineRule="auto"/>
      <w:ind w:left="420" w:leftChars="200" w:firstLine="0" w:firstLineChars="0"/>
    </w:pPr>
    <w:rPr>
      <w:rFonts w:ascii="Calibri" w:hAnsi="Calibri" w:eastAsia="宋体" w:cs="Times New Roman"/>
      <w:sz w:val="21"/>
      <w:szCs w:val="2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4497</Words>
  <Characters>4664</Characters>
  <Lines>0</Lines>
  <Paragraphs>0</Paragraphs>
  <TotalTime>0</TotalTime>
  <ScaleCrop>false</ScaleCrop>
  <LinksUpToDate>false</LinksUpToDate>
  <CharactersWithSpaces>4746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2022-07-25T01:17:00Z</dcterms:created>
  <dc:creator>水手公园</dc:creator>
  <cp:lastModifiedBy>水手公园</cp:lastModifiedBy>
  <dcterms:modified xsi:type="dcterms:W3CDTF">2022-08-12T03:28:21Z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3A9A8EAB3A064FAAA9B5363A75A182BB</vt:lpwstr>
  </property>
  <property fmtid="{D5CDD505-2E9C-101B-9397-08002B2CF9AE}" pid="4" name="KSOSaveFontToCloudKey">
    <vt:lpwstr>487201059_embed</vt:lpwstr>
  </property>
</Properties>
</file>