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bookmarkStart w:id="0" w:name="_Toc24724723"/>
      <w:r>
        <w:rPr>
          <w:rFonts w:hint="eastAsia" w:ascii="方正小标宋_GBK" w:hAnsi="方正小标宋_GBK" w:eastAsia="方正小标宋_GBK"/>
          <w:b w:val="0"/>
          <w:bCs w:val="0"/>
          <w:sz w:val="30"/>
        </w:rPr>
        <w:t>（十）公共文化服务领域基层政务公开标准目录</w:t>
      </w:r>
      <w:bookmarkEnd w:id="0"/>
      <w:bookmarkStart w:id="1" w:name="_GoBack"/>
      <w:bookmarkEnd w:id="1"/>
    </w:p>
    <w:tbl>
      <w:tblPr>
        <w:tblStyle w:val="3"/>
        <w:tblW w:w="15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34"/>
        <w:gridCol w:w="1620"/>
        <w:gridCol w:w="1786"/>
        <w:gridCol w:w="1980"/>
        <w:gridCol w:w="1814"/>
        <w:gridCol w:w="1426"/>
        <w:gridCol w:w="1440"/>
        <w:gridCol w:w="720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354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178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98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814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42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34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178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814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42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34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公共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服务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公共文化机构免费开放信息</w:t>
            </w:r>
          </w:p>
        </w:tc>
        <w:tc>
          <w:tcPr>
            <w:tcW w:w="178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1.机构名称；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2.开放时间；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3.机构地址；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4.联系电话；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5.临时停止开放信息。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《公共文化服务保障法》、《政府信息公开条例》、《文化部 财政部关于推进全国美术馆、公共图书馆、文化馆（站）免费开放工作的意见》、《文化部 财政部关于做好城市社区(街道)文化中心免费开放工作的通知》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信息形成或变更之日起20个工作日内公开</w:t>
            </w:r>
          </w:p>
        </w:tc>
        <w:tc>
          <w:tcPr>
            <w:tcW w:w="1426" w:type="dxa"/>
            <w:noWrap w:val="0"/>
            <w:vAlign w:val="center"/>
          </w:tcPr>
          <w:p>
            <w:pPr>
              <w:spacing w:line="240" w:lineRule="exact"/>
              <w:rPr>
                <w:rFonts w:hint="default" w:ascii="仿宋_GB2312" w:hAnsi="Times New Roman" w:eastAsia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党政办公室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■济宁国家高新技术产业开发区网站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34" w:type="dxa"/>
            <w:vMerge w:val="restart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公共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服务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组织开展群众文化活动</w:t>
            </w:r>
          </w:p>
        </w:tc>
        <w:tc>
          <w:tcPr>
            <w:tcW w:w="178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1.机构名称；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2.开放时间；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3.机构地址；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4.联系电话；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5.临时停止活动信息。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《政府信息公开条例》、《文化馆服务标准》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信息形成或变更之日起20个工作日内公开</w:t>
            </w:r>
          </w:p>
        </w:tc>
        <w:tc>
          <w:tcPr>
            <w:tcW w:w="142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党政办公室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■济宁国家高新技术产业开发区网站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34" w:type="dxa"/>
            <w:vMerge w:val="continue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下基层辅导、演出、展览和指导基层群众文化活动</w:t>
            </w:r>
          </w:p>
        </w:tc>
        <w:tc>
          <w:tcPr>
            <w:tcW w:w="178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1.活动时间；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2.活动单位；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3.活动地址；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4.联系电话；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5.临时停止活动信息。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《政府信息公开条例》、《文化馆服务标准》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信息形成或变更之日起20个工作日内公开</w:t>
            </w:r>
          </w:p>
        </w:tc>
        <w:tc>
          <w:tcPr>
            <w:tcW w:w="142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党政办公室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■济宁国家高新技术产业开发区网站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4</w:t>
            </w:r>
          </w:p>
        </w:tc>
        <w:tc>
          <w:tcPr>
            <w:tcW w:w="734" w:type="dxa"/>
            <w:vMerge w:val="continue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举办各类展览、讲座信息</w:t>
            </w:r>
          </w:p>
        </w:tc>
        <w:tc>
          <w:tcPr>
            <w:tcW w:w="178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1.活动时间；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2.活动单位；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3.活动地址；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4.联系电话；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5.临时停止活动信息。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《政府信息公开条例》、《乡镇综合文化站管理办法》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信息形成或变更之日起20个工作日内公开</w:t>
            </w:r>
          </w:p>
        </w:tc>
        <w:tc>
          <w:tcPr>
            <w:tcW w:w="142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党政办公室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■济宁国家高新技术产业开发区网站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34" w:type="dxa"/>
            <w:vMerge w:val="continue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辅导和培训基层文化骨干</w:t>
            </w:r>
          </w:p>
        </w:tc>
        <w:tc>
          <w:tcPr>
            <w:tcW w:w="178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1.培训时间；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2.培训单位；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3.培训地址；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4.联系电话；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5.临时停止活动信息。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《政府信息公开条例》、《乡镇综合文化站管理办法》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信息形成或变更之日起20个工作日内公开</w:t>
            </w:r>
          </w:p>
        </w:tc>
        <w:tc>
          <w:tcPr>
            <w:tcW w:w="142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党政办公室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■济宁国家高新技术产业开发区网站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0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34" w:type="dxa"/>
            <w:vMerge w:val="continue"/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Times New Roman" w:eastAsia="仿宋_GB2312"/>
                <w:sz w:val="18"/>
                <w:szCs w:val="18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非物质文化遗产展示传播活动</w:t>
            </w:r>
          </w:p>
        </w:tc>
        <w:tc>
          <w:tcPr>
            <w:tcW w:w="178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1.活动时间；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2.组织单位；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3.活动地址；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4.联系电话；</w:t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br w:type="textWrapping"/>
            </w: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5.临时停止活动信息。</w:t>
            </w:r>
          </w:p>
        </w:tc>
        <w:tc>
          <w:tcPr>
            <w:tcW w:w="198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 xml:space="preserve">《非物质文化遗产法》、《政府信息公开条例》  </w:t>
            </w:r>
          </w:p>
        </w:tc>
        <w:tc>
          <w:tcPr>
            <w:tcW w:w="1814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信息形成或变更之日起20个工作日内公开</w:t>
            </w:r>
          </w:p>
        </w:tc>
        <w:tc>
          <w:tcPr>
            <w:tcW w:w="1426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  <w:lang w:val="en-US" w:eastAsia="zh-CN"/>
              </w:rPr>
              <w:t>党政办公室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sz w:val="18"/>
                <w:szCs w:val="18"/>
              </w:rPr>
              <w:t>■济宁国家高新技术产业开发区网站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551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pacing w:line="240" w:lineRule="exact"/>
              <w:rPr>
                <w:rFonts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Times New Roman" w:eastAsia="仿宋_GB2312"/>
                <w:sz w:val="18"/>
                <w:szCs w:val="18"/>
              </w:rPr>
              <w:t>√</w:t>
            </w:r>
          </w:p>
        </w:tc>
      </w:tr>
    </w:tbl>
    <w:p>
      <w:pPr>
        <w:jc w:val="left"/>
        <w:rPr>
          <w:rFonts w:ascii="Times New Roman" w:hAnsi="Times New Roman" w:eastAsia="方正小标宋_GBK"/>
          <w:sz w:val="28"/>
          <w:szCs w:val="28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677CF3-6D4B-44C5-9A53-45EB692363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9057EA6-9031-4618-AFC1-31E45F9668E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24C1AD7-7C05-42F3-AD4E-CBC80FAA1EB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E2B3857-75CA-46FC-B7D6-B9644922575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kMzJmN2YzY2YyNjEzYTY2MzNjZjY4OWRiYzAzZDMifQ=="/>
  </w:docVars>
  <w:rsids>
    <w:rsidRoot w:val="1EA744EE"/>
    <w:rsid w:val="06072C09"/>
    <w:rsid w:val="1EA744EE"/>
    <w:rsid w:val="4CD3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855</Words>
  <Characters>891</Characters>
  <Lines>0</Lines>
  <Paragraphs>0</Paragraphs>
  <TotalTime>0</TotalTime>
  <ScaleCrop>false</ScaleCrop>
  <LinksUpToDate>false</LinksUpToDate>
  <CharactersWithSpaces>907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2020-12-10T01:25:00Z</dcterms:created>
  <dc:creator>毛园园</dc:creator>
  <cp:lastModifiedBy>磊磊</cp:lastModifiedBy>
  <dcterms:modified xsi:type="dcterms:W3CDTF">2023-07-11T02:17:46Z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66B84A0DD23E47B686B460A8D49606F3_12</vt:lpwstr>
  </property>
</Properties>
</file>