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100" w:firstLineChars="1700"/>
        <w:jc w:val="left"/>
        <w:rPr>
          <w:rFonts w:ascii="方正小标宋_GBK" w:hAnsi="方正小标宋_GBK" w:eastAsia="方正小标宋_GBK"/>
          <w:kern w:val="44"/>
          <w:sz w:val="30"/>
          <w:szCs w:val="44"/>
        </w:rPr>
      </w:pPr>
      <w:bookmarkStart w:id="0" w:name="_GoBack"/>
      <w:r>
        <w:rPr>
          <w:rFonts w:hint="eastAsia" w:ascii="方正小标宋_GBK" w:hAnsi="方正小标宋_GBK" w:eastAsia="方正小标宋_GBK"/>
          <w:kern w:val="44"/>
          <w:sz w:val="30"/>
          <w:szCs w:val="44"/>
        </w:rPr>
        <w:t>（一）社会救助领域基层政务公开标准目录</w:t>
      </w:r>
    </w:p>
    <w:bookmarkEnd w:id="0"/>
    <w:tbl>
      <w:tblPr>
        <w:tblStyle w:val="2"/>
        <w:tblpPr w:leftFromText="180" w:rightFromText="180" w:vertAnchor="text" w:horzAnchor="page" w:tblpXSpec="center" w:tblpY="1685"/>
        <w:tblOverlap w:val="never"/>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16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综合业务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《济宁市社会救助办法》                 </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监督</w:t>
            </w:r>
            <w:r>
              <w:rPr>
                <w:rFonts w:hint="eastAsia" w:ascii="仿宋_GB2312" w:hAnsi="宋体" w:eastAsia="仿宋_GB2312"/>
                <w:sz w:val="18"/>
                <w:szCs w:val="18"/>
              </w:rPr>
              <w:br w:type="textWrapping"/>
            </w:r>
            <w:r>
              <w:rPr>
                <w:rFonts w:hint="eastAsia" w:ascii="仿宋_GB2312" w:hAnsi="宋体" w:eastAsia="仿宋_GB2312"/>
                <w:sz w:val="18"/>
                <w:szCs w:val="18"/>
              </w:rPr>
              <w:t>检查</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社会救助信访通讯地址</w:t>
            </w:r>
            <w:r>
              <w:rPr>
                <w:rFonts w:hint="eastAsia" w:ascii="仿宋_GB2312" w:hAnsi="宋体" w:eastAsia="仿宋_GB2312"/>
                <w:sz w:val="18"/>
                <w:szCs w:val="18"/>
              </w:rPr>
              <w:br w:type="textWrapping"/>
            </w:r>
            <w:r>
              <w:rPr>
                <w:rFonts w:hint="eastAsia" w:ascii="仿宋_GB2312" w:hAnsi="宋体" w:eastAsia="仿宋_GB2312"/>
                <w:sz w:val="18"/>
                <w:szCs w:val="18"/>
              </w:rPr>
              <w:t>社会救助投诉举报电话</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p>
            <w:pPr>
              <w:rPr>
                <w:rFonts w:ascii="仿宋_GB2312" w:hAnsi="宋体" w:eastAsia="仿宋_GB2312"/>
                <w:sz w:val="18"/>
                <w:szCs w:val="18"/>
              </w:rPr>
            </w:pPr>
            <w:r>
              <w:rPr>
                <w:rFonts w:hint="eastAsia" w:ascii="仿宋_GB2312" w:hAnsi="宋体" w:eastAsia="仿宋_GB2312"/>
                <w:sz w:val="18"/>
                <w:szCs w:val="18"/>
              </w:rPr>
              <w:t>■社区/企事业单位/村公示栏（电子屏）</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《山东省最低生活保障管理办法》、《济宁市最低生活保障管理办法》</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初审对象名单及相关信息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低保对象名单及相关信息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《国务院关于进一步健全特困人员救助供养制度的意见》、民政部关于印发《特困人员认定办法》的通知、《济宁市特困人员救助供养实施办法》</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8</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9</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初审对象名单及相关信息、终止供养名单</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10</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特困人员名单及相关信息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《国务院关于全面建立临时救助制度的通知》、《民政部 财政部关于进一步加强和改进临时救助工作的意见》、《 济宁市民政局济宁市财政局关于进一步加强和改进临时救助制度的通知》</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12</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■为民服务中心                                                                                                                                                                                                                                                                                                                                                                                                      </w:t>
            </w:r>
          </w:p>
          <w:p>
            <w:pPr>
              <w:rPr>
                <w:rFonts w:ascii="仿宋_GB2312" w:hAnsi="宋体" w:eastAsia="仿宋_GB2312"/>
                <w:sz w:val="18"/>
                <w:szCs w:val="18"/>
              </w:rPr>
            </w:pPr>
            <w:r>
              <w:rPr>
                <w:rFonts w:hint="eastAsia" w:ascii="仿宋_GB2312" w:hAnsi="宋体" w:eastAsia="仿宋_GB2312"/>
                <w:sz w:val="18"/>
                <w:szCs w:val="18"/>
              </w:rPr>
              <w:t>■社区/企事业单位/村公示栏（电子屏）</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13</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审批</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支出型临时救助对象名单、救助金额、救助事由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仿宋" w:eastAsia="仿宋_GB2312" w:cs="宋体"/>
                <w:sz w:val="18"/>
                <w:szCs w:val="18"/>
              </w:rPr>
              <w:t>社会事务办公室</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■济宁国家高新技术产业开发区网站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r>
        <w:rPr>
          <w:b/>
          <w:bCs/>
          <w:kern w:val="44"/>
          <w:sz w:val="28"/>
          <w:szCs w:val="28"/>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5046D"/>
    <w:rsid w:val="2F15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2020-12-03T06:02:00Z</dcterms:created>
  <dc:creator>糖炒栗子 ້໌ᮨ</dc:creator>
  <cp:lastModifiedBy>糖炒栗子 ້໌ᮨ</cp:lastModifiedBy>
  <dcterms:modified xsi:type="dcterms:W3CDTF">2020-12-03T06:03:02Z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1148670403_cloud</vt:lpwstr>
  </property>
</Properties>
</file>