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11" w:rsidRPr="00A401E6" w:rsidRDefault="00880F11" w:rsidP="00880F11">
      <w:pPr>
        <w:rPr>
          <w:rFonts w:ascii="黑体" w:eastAsia="黑体" w:hAnsi="黑体"/>
          <w:sz w:val="32"/>
          <w:szCs w:val="32"/>
        </w:rPr>
      </w:pPr>
    </w:p>
    <w:p w:rsidR="00880F11" w:rsidRDefault="00880F11" w:rsidP="00880F11">
      <w:pPr>
        <w:jc w:val="center"/>
        <w:rPr>
          <w:rFonts w:ascii="文星简大标宋" w:eastAsia="文星简大标宋"/>
          <w:sz w:val="84"/>
          <w:szCs w:val="84"/>
        </w:rPr>
      </w:pPr>
    </w:p>
    <w:p w:rsidR="00880F11" w:rsidRPr="003465CE" w:rsidRDefault="00880F11" w:rsidP="00880F11">
      <w:pPr>
        <w:jc w:val="center"/>
        <w:rPr>
          <w:rFonts w:ascii="方正小标宋简体" w:eastAsia="方正小标宋简体"/>
          <w:sz w:val="84"/>
          <w:szCs w:val="84"/>
        </w:rPr>
      </w:pPr>
      <w:r>
        <w:rPr>
          <w:rFonts w:ascii="方正小标宋简体" w:eastAsia="方正小标宋简体" w:hint="eastAsia"/>
          <w:sz w:val="84"/>
          <w:szCs w:val="84"/>
        </w:rPr>
        <w:t>2019年度</w:t>
      </w:r>
    </w:p>
    <w:p w:rsidR="00880F11" w:rsidRDefault="00880F11" w:rsidP="00880F11">
      <w:pPr>
        <w:jc w:val="center"/>
        <w:rPr>
          <w:rFonts w:ascii="方正小标宋简体" w:eastAsia="方正小标宋简体"/>
          <w:sz w:val="84"/>
          <w:szCs w:val="84"/>
        </w:rPr>
      </w:pPr>
      <w:r>
        <w:rPr>
          <w:rFonts w:ascii="方正小标宋简体" w:eastAsia="方正小标宋简体" w:hint="eastAsia"/>
          <w:sz w:val="84"/>
          <w:szCs w:val="84"/>
        </w:rPr>
        <w:t>高新区财政局</w:t>
      </w:r>
    </w:p>
    <w:p w:rsidR="00880F11" w:rsidRPr="003465CE" w:rsidRDefault="00880F11" w:rsidP="00880F11">
      <w:pPr>
        <w:jc w:val="center"/>
        <w:rPr>
          <w:rFonts w:ascii="方正小标宋简体" w:eastAsia="方正小标宋简体"/>
          <w:sz w:val="84"/>
          <w:szCs w:val="84"/>
        </w:rPr>
      </w:pPr>
      <w:r w:rsidRPr="003465CE">
        <w:rPr>
          <w:rFonts w:ascii="方正小标宋简体" w:eastAsia="方正小标宋简体" w:hint="eastAsia"/>
          <w:sz w:val="84"/>
          <w:szCs w:val="84"/>
        </w:rPr>
        <w:t>部门决算</w:t>
      </w:r>
    </w:p>
    <w:p w:rsidR="00880F11" w:rsidRPr="003465CE" w:rsidRDefault="00880F11" w:rsidP="00880F11">
      <w:pPr>
        <w:rPr>
          <w:rFonts w:ascii="方正小标宋简体" w:eastAsia="方正小标宋简体"/>
          <w:sz w:val="52"/>
          <w:szCs w:val="52"/>
        </w:rPr>
      </w:pPr>
    </w:p>
    <w:p w:rsidR="00880F11" w:rsidRPr="003465CE" w:rsidRDefault="00880F11" w:rsidP="00880F11">
      <w:pPr>
        <w:rPr>
          <w:rFonts w:ascii="方正小标宋简体" w:eastAsia="方正小标宋简体"/>
        </w:rPr>
      </w:pPr>
    </w:p>
    <w:p w:rsidR="00880F11" w:rsidRDefault="00880F11" w:rsidP="00880F11"/>
    <w:p w:rsidR="00880F11" w:rsidRDefault="00880F11" w:rsidP="00880F11"/>
    <w:p w:rsidR="00FE16DB" w:rsidRDefault="00FE16DB" w:rsidP="00880F11"/>
    <w:p w:rsidR="00FE16DB" w:rsidRDefault="00FE16DB" w:rsidP="00880F11"/>
    <w:p w:rsidR="00FE16DB" w:rsidRDefault="00FE16DB">
      <w:pPr>
        <w:widowControl/>
        <w:jc w:val="left"/>
      </w:pPr>
      <w:r>
        <w:br w:type="page"/>
      </w:r>
    </w:p>
    <w:p w:rsidR="00880F11" w:rsidRDefault="00880F11" w:rsidP="00880F11"/>
    <w:p w:rsidR="00FE16DB" w:rsidRDefault="00FE16DB" w:rsidP="001331C2">
      <w:pPr>
        <w:spacing w:afterLines="50" w:line="580" w:lineRule="exact"/>
        <w:jc w:val="center"/>
        <w:rPr>
          <w:rFonts w:ascii="方正小标宋简体" w:eastAsia="方正小标宋简体"/>
          <w:sz w:val="44"/>
          <w:szCs w:val="44"/>
        </w:rPr>
      </w:pPr>
      <w:r>
        <w:rPr>
          <w:rFonts w:ascii="方正小标宋简体" w:eastAsia="方正小标宋简体" w:hint="eastAsia"/>
          <w:sz w:val="44"/>
          <w:szCs w:val="44"/>
        </w:rPr>
        <w:t>目  录</w:t>
      </w:r>
    </w:p>
    <w:p w:rsidR="00FE16DB" w:rsidRPr="00FE16DB" w:rsidRDefault="00FE16DB" w:rsidP="00FE16DB">
      <w:pPr>
        <w:spacing w:line="580" w:lineRule="exact"/>
        <w:ind w:firstLineChars="100" w:firstLine="316"/>
        <w:rPr>
          <w:rFonts w:ascii="黑体" w:eastAsia="黑体" w:hAnsi="黑体"/>
          <w:sz w:val="32"/>
          <w:szCs w:val="32"/>
        </w:rPr>
      </w:pPr>
      <w:r w:rsidRPr="00FE16DB">
        <w:rPr>
          <w:rFonts w:ascii="黑体" w:eastAsia="黑体" w:hAnsi="黑体" w:hint="eastAsia"/>
          <w:sz w:val="32"/>
          <w:szCs w:val="32"/>
        </w:rPr>
        <w:t>第一部分  部门概况</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一、部门职责</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二、机构设置</w:t>
      </w:r>
    </w:p>
    <w:p w:rsidR="00FE16DB" w:rsidRPr="00FE16DB" w:rsidRDefault="00FE16DB" w:rsidP="00FE16DB">
      <w:pPr>
        <w:spacing w:line="580" w:lineRule="exact"/>
        <w:ind w:firstLineChars="100" w:firstLine="316"/>
        <w:rPr>
          <w:rFonts w:ascii="黑体" w:eastAsia="黑体" w:hAnsi="黑体"/>
          <w:sz w:val="32"/>
          <w:szCs w:val="32"/>
        </w:rPr>
      </w:pPr>
      <w:r w:rsidRPr="00FE16DB">
        <w:rPr>
          <w:rFonts w:ascii="黑体" w:eastAsia="黑体" w:hAnsi="黑体" w:hint="eastAsia"/>
          <w:sz w:val="32"/>
          <w:szCs w:val="32"/>
        </w:rPr>
        <w:t>第二部分  2019年度部门决算表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一、收入支出决算总表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二、收入决算表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三、支出决算表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四、财政拨款收入支出决算总表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五、一般公共预算财政拨款支出决算表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六、一般公共预算财政拨款基本支出决算表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七、一般公共预算财政拨款“三公”经费支出决算表</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八、政府性基金预算财政拨款收入支出决算表</w:t>
      </w:r>
    </w:p>
    <w:p w:rsidR="00FE16DB" w:rsidRPr="00FE16DB" w:rsidRDefault="00FE16DB" w:rsidP="00FE16DB">
      <w:pPr>
        <w:spacing w:line="580" w:lineRule="exact"/>
        <w:ind w:firstLineChars="100" w:firstLine="316"/>
        <w:rPr>
          <w:rFonts w:ascii="黑体" w:eastAsia="黑体" w:hAnsi="黑体"/>
          <w:sz w:val="32"/>
          <w:szCs w:val="32"/>
        </w:rPr>
      </w:pPr>
      <w:r w:rsidRPr="00FE16DB">
        <w:rPr>
          <w:rFonts w:ascii="黑体" w:eastAsia="黑体" w:hAnsi="黑体" w:hint="eastAsia"/>
          <w:sz w:val="32"/>
          <w:szCs w:val="32"/>
        </w:rPr>
        <w:t>第三部分  2019年度部门决算情况说明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一、收入支出决算总体情况说明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二、收入决算情况说明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三、支出决算情况说明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四、财政拨款收入支出决算总体情况说明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五、一般公共预算财政拨款支出决算情况说明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六、一般公共预算财政拨款基本支出决算情况说明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七、一般公共预算财政拨款“三公”经费支出决算情况说</w:t>
      </w:r>
      <w:r w:rsidRPr="00FE16DB">
        <w:rPr>
          <w:rFonts w:ascii="仿宋_GB2312" w:eastAsia="仿宋_GB2312" w:hint="eastAsia"/>
          <w:sz w:val="32"/>
          <w:szCs w:val="32"/>
        </w:rPr>
        <w:lastRenderedPageBreak/>
        <w:t>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八、政府性基金预算财政拨款收入支出决算情况说明</w:t>
      </w:r>
    </w:p>
    <w:p w:rsidR="00FE16DB" w:rsidRPr="00FE16DB" w:rsidRDefault="00FE16DB" w:rsidP="00FE16DB">
      <w:pPr>
        <w:spacing w:line="580" w:lineRule="exact"/>
        <w:ind w:firstLineChars="200" w:firstLine="632"/>
        <w:rPr>
          <w:rFonts w:ascii="仿宋_GB2312" w:eastAsia="仿宋_GB2312"/>
          <w:sz w:val="32"/>
          <w:szCs w:val="32"/>
        </w:rPr>
      </w:pPr>
      <w:r w:rsidRPr="00FE16DB">
        <w:rPr>
          <w:rFonts w:ascii="仿宋_GB2312" w:eastAsia="仿宋_GB2312" w:hint="eastAsia"/>
          <w:sz w:val="32"/>
          <w:szCs w:val="32"/>
        </w:rPr>
        <w:t>九、重要事项情况说明</w:t>
      </w:r>
    </w:p>
    <w:p w:rsidR="00FE16DB" w:rsidRPr="00FE16DB" w:rsidRDefault="00FE16DB" w:rsidP="00FE16DB">
      <w:pPr>
        <w:spacing w:line="580" w:lineRule="exact"/>
        <w:ind w:firstLineChars="100" w:firstLine="316"/>
        <w:rPr>
          <w:rFonts w:ascii="黑体" w:eastAsia="黑体" w:hAnsi="黑体"/>
          <w:sz w:val="32"/>
          <w:szCs w:val="32"/>
        </w:rPr>
      </w:pPr>
      <w:r w:rsidRPr="00FE16DB">
        <w:rPr>
          <w:rFonts w:ascii="黑体" w:eastAsia="黑体" w:hAnsi="黑体" w:hint="eastAsia"/>
          <w:sz w:val="32"/>
          <w:szCs w:val="32"/>
        </w:rPr>
        <w:t>第四部分  名词解释</w:t>
      </w:r>
    </w:p>
    <w:p w:rsidR="00FE16DB" w:rsidRPr="00FE16DB" w:rsidRDefault="00FE16DB" w:rsidP="00FE16DB">
      <w:pPr>
        <w:spacing w:line="580" w:lineRule="exact"/>
        <w:ind w:firstLineChars="100" w:firstLine="316"/>
        <w:rPr>
          <w:rFonts w:ascii="黑体" w:eastAsia="黑体" w:hAnsi="黑体"/>
          <w:sz w:val="32"/>
          <w:szCs w:val="32"/>
        </w:rPr>
      </w:pPr>
      <w:r w:rsidRPr="00FE16DB">
        <w:rPr>
          <w:rFonts w:ascii="黑体" w:eastAsia="黑体" w:hAnsi="黑体" w:hint="eastAsia"/>
          <w:sz w:val="32"/>
          <w:szCs w:val="32"/>
        </w:rPr>
        <w:t xml:space="preserve">第五部分  附件  </w:t>
      </w:r>
    </w:p>
    <w:p w:rsidR="00FE16DB" w:rsidRDefault="00FE16DB" w:rsidP="00FE16DB">
      <w:pPr>
        <w:spacing w:line="580" w:lineRule="exact"/>
        <w:ind w:firstLineChars="100" w:firstLine="206"/>
        <w:rPr>
          <w:rFonts w:ascii="黑体" w:eastAsia="黑体" w:hAnsi="黑体"/>
        </w:rPr>
      </w:pPr>
    </w:p>
    <w:p w:rsidR="00FE16DB" w:rsidRDefault="00FE16DB" w:rsidP="00FE16DB">
      <w:pPr>
        <w:spacing w:line="580" w:lineRule="exact"/>
        <w:ind w:firstLineChars="100" w:firstLine="206"/>
        <w:rPr>
          <w:rFonts w:ascii="黑体" w:eastAsia="黑体" w:hAnsi="黑体"/>
        </w:rPr>
      </w:pPr>
    </w:p>
    <w:p w:rsidR="00FE16DB" w:rsidRDefault="00FE16DB" w:rsidP="00FE16DB">
      <w:pPr>
        <w:spacing w:line="580" w:lineRule="exact"/>
        <w:ind w:firstLineChars="100" w:firstLine="206"/>
        <w:rPr>
          <w:rFonts w:ascii="黑体" w:eastAsia="黑体" w:hAnsi="黑体"/>
        </w:rPr>
      </w:pPr>
    </w:p>
    <w:p w:rsidR="00FE16DB" w:rsidRDefault="00FE16DB">
      <w:pPr>
        <w:widowControl/>
        <w:jc w:val="left"/>
        <w:rPr>
          <w:rFonts w:ascii="方正小标宋简体" w:eastAsia="方正小标宋简体"/>
          <w:sz w:val="42"/>
        </w:rPr>
      </w:pPr>
      <w:r>
        <w:rPr>
          <w:rFonts w:ascii="方正小标宋简体" w:eastAsia="方正小标宋简体"/>
          <w:sz w:val="42"/>
        </w:rPr>
        <w:br w:type="page"/>
      </w:r>
    </w:p>
    <w:p w:rsidR="00FE16DB" w:rsidRDefault="00FE16DB" w:rsidP="00FE16DB">
      <w:pPr>
        <w:jc w:val="center"/>
        <w:rPr>
          <w:rFonts w:ascii="方正小标宋简体" w:eastAsia="方正小标宋简体"/>
          <w:sz w:val="42"/>
        </w:rPr>
      </w:pPr>
    </w:p>
    <w:p w:rsidR="00FE16DB" w:rsidRDefault="00FE16DB" w:rsidP="00FE16DB">
      <w:pPr>
        <w:jc w:val="center"/>
        <w:rPr>
          <w:rFonts w:ascii="方正小标宋简体" w:eastAsia="方正小标宋简体"/>
          <w:sz w:val="42"/>
        </w:rPr>
      </w:pPr>
    </w:p>
    <w:p w:rsidR="00FE16DB" w:rsidRDefault="00FE16DB" w:rsidP="00FE16DB">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第一部分</w:t>
      </w:r>
    </w:p>
    <w:p w:rsidR="00FE16DB" w:rsidRDefault="00FE16DB" w:rsidP="00FE16DB">
      <w:pPr>
        <w:jc w:val="center"/>
        <w:rPr>
          <w:rFonts w:ascii="方正小标宋简体" w:eastAsia="方正小标宋简体"/>
          <w:spacing w:val="60"/>
          <w:sz w:val="42"/>
        </w:rPr>
      </w:pPr>
    </w:p>
    <w:p w:rsidR="00FE16DB" w:rsidRDefault="00FE16DB" w:rsidP="00FE16DB">
      <w:pPr>
        <w:jc w:val="center"/>
        <w:rPr>
          <w:rFonts w:ascii="方正小标宋简体" w:eastAsia="方正小标宋简体"/>
          <w:spacing w:val="60"/>
          <w:sz w:val="48"/>
        </w:rPr>
      </w:pPr>
      <w:r>
        <w:rPr>
          <w:rFonts w:ascii="方正小标宋简体" w:eastAsia="方正小标宋简体" w:hint="eastAsia"/>
          <w:spacing w:val="60"/>
          <w:sz w:val="48"/>
        </w:rPr>
        <w:t>部门概况</w:t>
      </w:r>
    </w:p>
    <w:p w:rsidR="00FE16DB" w:rsidRDefault="00FE16DB" w:rsidP="00FE16DB">
      <w:pPr>
        <w:jc w:val="center"/>
        <w:rPr>
          <w:rFonts w:ascii="仿宋_GB2312" w:eastAsia="仿宋_GB2312"/>
        </w:rPr>
        <w:sectPr w:rsidR="00FE16DB">
          <w:headerReference w:type="default" r:id="rId8"/>
          <w:footerReference w:type="even" r:id="rId9"/>
          <w:footerReference w:type="default" r:id="rId10"/>
          <w:pgSz w:w="11906" w:h="16838"/>
          <w:pgMar w:top="1701" w:right="1531" w:bottom="1701" w:left="1531" w:header="0" w:footer="1418" w:gutter="0"/>
          <w:cols w:space="720"/>
          <w:docGrid w:type="linesAndChars" w:linePitch="610" w:charSpace="-849"/>
        </w:sectPr>
      </w:pPr>
    </w:p>
    <w:p w:rsidR="00FE16DB" w:rsidRPr="00FE16DB" w:rsidRDefault="00FE16DB" w:rsidP="00FE16DB">
      <w:pPr>
        <w:ind w:firstLineChars="200" w:firstLine="632"/>
        <w:rPr>
          <w:rFonts w:ascii="黑体" w:eastAsia="黑体" w:hAnsi="黑体"/>
          <w:sz w:val="32"/>
          <w:szCs w:val="32"/>
        </w:rPr>
      </w:pPr>
      <w:r w:rsidRPr="00FE16DB">
        <w:rPr>
          <w:rFonts w:ascii="黑体" w:eastAsia="黑体" w:hAnsi="黑体" w:hint="eastAsia"/>
          <w:sz w:val="32"/>
          <w:szCs w:val="32"/>
        </w:rPr>
        <w:lastRenderedPageBreak/>
        <w:t>一、部门职责</w:t>
      </w:r>
    </w:p>
    <w:p w:rsidR="00FE16DB" w:rsidRDefault="00FE16DB" w:rsidP="00FE16DB">
      <w:pPr>
        <w:ind w:firstLineChars="200" w:firstLine="632"/>
        <w:rPr>
          <w:rFonts w:ascii="仿宋" w:eastAsia="仿宋" w:hAnsi="仿宋" w:cs="仿宋"/>
          <w:color w:val="333333"/>
          <w:kern w:val="0"/>
          <w:sz w:val="32"/>
          <w:szCs w:val="32"/>
        </w:rPr>
      </w:pPr>
      <w:r w:rsidRPr="007015E5">
        <w:rPr>
          <w:rFonts w:ascii="仿宋" w:eastAsia="仿宋" w:hAnsi="仿宋" w:cs="仿宋" w:hint="eastAsia"/>
          <w:color w:val="333333"/>
          <w:kern w:val="0"/>
          <w:sz w:val="32"/>
          <w:szCs w:val="32"/>
        </w:rPr>
        <w:t>（一）贯彻</w:t>
      </w:r>
      <w:r>
        <w:rPr>
          <w:rFonts w:ascii="仿宋" w:eastAsia="仿宋" w:hAnsi="仿宋" w:cs="仿宋" w:hint="eastAsia"/>
          <w:color w:val="333333"/>
          <w:kern w:val="0"/>
          <w:sz w:val="32"/>
          <w:szCs w:val="32"/>
        </w:rPr>
        <w:t>执行</w:t>
      </w:r>
      <w:r w:rsidRPr="007015E5">
        <w:rPr>
          <w:rFonts w:ascii="仿宋" w:eastAsia="仿宋" w:hAnsi="仿宋" w:cs="仿宋" w:hint="eastAsia"/>
          <w:color w:val="333333"/>
          <w:kern w:val="0"/>
          <w:sz w:val="32"/>
          <w:szCs w:val="32"/>
        </w:rPr>
        <w:t>财政、税收、国有资产管理</w:t>
      </w:r>
      <w:r>
        <w:rPr>
          <w:rFonts w:ascii="仿宋" w:eastAsia="仿宋" w:hAnsi="仿宋" w:cs="仿宋" w:hint="eastAsia"/>
          <w:color w:val="333333"/>
          <w:kern w:val="0"/>
          <w:sz w:val="32"/>
          <w:szCs w:val="32"/>
        </w:rPr>
        <w:t>的</w:t>
      </w:r>
      <w:r w:rsidRPr="007015E5">
        <w:rPr>
          <w:rFonts w:ascii="仿宋" w:eastAsia="仿宋" w:hAnsi="仿宋" w:cs="仿宋" w:hint="eastAsia"/>
          <w:color w:val="333333"/>
          <w:kern w:val="0"/>
          <w:sz w:val="32"/>
          <w:szCs w:val="32"/>
        </w:rPr>
        <w:t>法律法规</w:t>
      </w:r>
      <w:r>
        <w:rPr>
          <w:rFonts w:ascii="仿宋" w:eastAsia="仿宋" w:hAnsi="仿宋" w:cs="仿宋" w:hint="eastAsia"/>
          <w:color w:val="333333"/>
          <w:kern w:val="0"/>
          <w:sz w:val="32"/>
          <w:szCs w:val="32"/>
        </w:rPr>
        <w:t>和方针政策。</w:t>
      </w:r>
      <w:r w:rsidRPr="007015E5">
        <w:rPr>
          <w:rFonts w:ascii="仿宋" w:eastAsia="仿宋" w:hAnsi="仿宋" w:cs="仿宋" w:hint="eastAsia"/>
          <w:color w:val="333333"/>
          <w:kern w:val="0"/>
          <w:sz w:val="32"/>
          <w:szCs w:val="32"/>
        </w:rPr>
        <w:t>起草</w:t>
      </w:r>
      <w:r>
        <w:rPr>
          <w:rFonts w:ascii="仿宋" w:eastAsia="仿宋" w:hAnsi="仿宋" w:cs="仿宋" w:hint="eastAsia"/>
          <w:color w:val="333333"/>
          <w:kern w:val="0"/>
          <w:sz w:val="32"/>
          <w:szCs w:val="32"/>
        </w:rPr>
        <w:t>有关规章草案并监督执行，拟定有关政策和财务制度</w:t>
      </w:r>
      <w:r w:rsidRPr="007015E5">
        <w:rPr>
          <w:rFonts w:ascii="仿宋" w:eastAsia="仿宋" w:hAnsi="仿宋" w:cs="仿宋" w:hint="eastAsia"/>
          <w:color w:val="333333"/>
          <w:kern w:val="0"/>
          <w:sz w:val="32"/>
          <w:szCs w:val="32"/>
        </w:rPr>
        <w:t>并组织实施</w:t>
      </w:r>
      <w:r>
        <w:rPr>
          <w:rFonts w:ascii="仿宋" w:eastAsia="仿宋" w:hAnsi="仿宋" w:cs="仿宋" w:hint="eastAsia"/>
          <w:color w:val="333333"/>
          <w:kern w:val="0"/>
          <w:sz w:val="32"/>
          <w:szCs w:val="32"/>
        </w:rPr>
        <w:t>。</w:t>
      </w:r>
    </w:p>
    <w:p w:rsidR="00FE16DB" w:rsidRDefault="00FE16DB" w:rsidP="00FE16DB">
      <w:pPr>
        <w:ind w:firstLineChars="200" w:firstLine="632"/>
        <w:rPr>
          <w:rFonts w:ascii="仿宋" w:eastAsia="仿宋" w:hAnsi="仿宋" w:cs="仿宋"/>
          <w:color w:val="333333"/>
          <w:kern w:val="0"/>
          <w:sz w:val="32"/>
          <w:szCs w:val="32"/>
        </w:rPr>
      </w:pPr>
      <w:r>
        <w:rPr>
          <w:rFonts w:ascii="仿宋" w:eastAsia="仿宋" w:hAnsi="仿宋" w:cs="仿宋" w:hint="eastAsia"/>
          <w:color w:val="333333"/>
          <w:kern w:val="0"/>
          <w:sz w:val="32"/>
          <w:szCs w:val="32"/>
        </w:rPr>
        <w:t>（</w:t>
      </w:r>
      <w:r w:rsidRPr="007015E5">
        <w:rPr>
          <w:rFonts w:ascii="仿宋" w:eastAsia="仿宋" w:hAnsi="仿宋" w:cs="仿宋" w:hint="eastAsia"/>
          <w:color w:val="333333"/>
          <w:kern w:val="0"/>
          <w:sz w:val="32"/>
          <w:szCs w:val="32"/>
        </w:rPr>
        <w:t>二）</w:t>
      </w:r>
      <w:r>
        <w:rPr>
          <w:rFonts w:ascii="仿宋" w:eastAsia="仿宋" w:hAnsi="仿宋" w:cs="仿宋" w:hint="eastAsia"/>
          <w:color w:val="333333"/>
          <w:kern w:val="0"/>
          <w:sz w:val="32"/>
          <w:szCs w:val="32"/>
        </w:rPr>
        <w:t>根据国民经济和社会发展规划，</w:t>
      </w:r>
      <w:r w:rsidRPr="007015E5">
        <w:rPr>
          <w:rFonts w:ascii="仿宋" w:eastAsia="仿宋" w:hAnsi="仿宋" w:cs="仿宋" w:hint="eastAsia"/>
          <w:color w:val="333333"/>
          <w:kern w:val="0"/>
          <w:sz w:val="32"/>
          <w:szCs w:val="32"/>
        </w:rPr>
        <w:t>拟订全</w:t>
      </w:r>
      <w:r>
        <w:rPr>
          <w:rFonts w:ascii="仿宋" w:eastAsia="仿宋" w:hAnsi="仿宋" w:cs="仿宋" w:hint="eastAsia"/>
          <w:color w:val="333333"/>
          <w:kern w:val="0"/>
          <w:sz w:val="32"/>
          <w:szCs w:val="32"/>
        </w:rPr>
        <w:t>区</w:t>
      </w:r>
      <w:r w:rsidRPr="007015E5">
        <w:rPr>
          <w:rFonts w:ascii="仿宋" w:eastAsia="仿宋" w:hAnsi="仿宋" w:cs="仿宋" w:hint="eastAsia"/>
          <w:color w:val="333333"/>
          <w:kern w:val="0"/>
          <w:sz w:val="32"/>
          <w:szCs w:val="32"/>
        </w:rPr>
        <w:t>财政、</w:t>
      </w:r>
      <w:r w:rsidRPr="009B7324">
        <w:rPr>
          <w:rFonts w:ascii="仿宋" w:eastAsia="仿宋" w:hAnsi="仿宋" w:cs="仿宋" w:hint="eastAsia"/>
          <w:kern w:val="0"/>
          <w:sz w:val="32"/>
          <w:szCs w:val="32"/>
        </w:rPr>
        <w:t>税收和相关国有资产管理的中长期规划及改革方案。分析预测经济形势，参与制定有关经济政策。提出</w:t>
      </w:r>
      <w:r>
        <w:rPr>
          <w:rFonts w:ascii="仿宋" w:eastAsia="仿宋" w:hAnsi="仿宋" w:cs="仿宋" w:hint="eastAsia"/>
          <w:color w:val="333333"/>
          <w:kern w:val="0"/>
          <w:sz w:val="32"/>
          <w:szCs w:val="32"/>
        </w:rPr>
        <w:t>运用财税政策实施调控和综合平衡社会财力的建议。</w:t>
      </w:r>
      <w:r w:rsidRPr="007015E5">
        <w:rPr>
          <w:rFonts w:ascii="仿宋" w:eastAsia="仿宋" w:hAnsi="仿宋" w:cs="仿宋" w:hint="eastAsia"/>
          <w:color w:val="333333"/>
          <w:kern w:val="0"/>
          <w:sz w:val="32"/>
          <w:szCs w:val="32"/>
        </w:rPr>
        <w:t>拟订</w:t>
      </w:r>
      <w:r>
        <w:rPr>
          <w:rFonts w:ascii="仿宋" w:eastAsia="仿宋" w:hAnsi="仿宋" w:cs="仿宋" w:hint="eastAsia"/>
          <w:color w:val="333333"/>
          <w:kern w:val="0"/>
          <w:sz w:val="32"/>
          <w:szCs w:val="32"/>
        </w:rPr>
        <w:t>区</w:t>
      </w:r>
      <w:r w:rsidRPr="007015E5">
        <w:rPr>
          <w:rFonts w:ascii="仿宋" w:eastAsia="仿宋" w:hAnsi="仿宋" w:cs="仿宋" w:hint="eastAsia"/>
          <w:color w:val="333333"/>
          <w:kern w:val="0"/>
          <w:sz w:val="32"/>
          <w:szCs w:val="32"/>
        </w:rPr>
        <w:t>与</w:t>
      </w:r>
      <w:r>
        <w:rPr>
          <w:rFonts w:ascii="仿宋" w:eastAsia="仿宋" w:hAnsi="仿宋" w:cs="仿宋" w:hint="eastAsia"/>
          <w:color w:val="333333"/>
          <w:kern w:val="0"/>
          <w:sz w:val="32"/>
          <w:szCs w:val="32"/>
        </w:rPr>
        <w:t>街道办事处的分配政策，完善鼓励公益事业发展的财税政策。</w:t>
      </w:r>
    </w:p>
    <w:p w:rsidR="00FE16DB" w:rsidRDefault="00FE16DB" w:rsidP="00FE16DB">
      <w:pPr>
        <w:ind w:firstLineChars="200" w:firstLine="632"/>
        <w:rPr>
          <w:rFonts w:ascii="仿宋" w:eastAsia="仿宋" w:hAnsi="仿宋" w:cs="仿宋"/>
          <w:color w:val="333333"/>
          <w:kern w:val="0"/>
          <w:sz w:val="32"/>
          <w:szCs w:val="32"/>
        </w:rPr>
      </w:pPr>
      <w:r w:rsidRPr="007015E5">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三</w:t>
      </w:r>
      <w:r w:rsidRPr="007015E5">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负责管理区</w:t>
      </w:r>
      <w:r w:rsidRPr="007015E5">
        <w:rPr>
          <w:rFonts w:ascii="仿宋" w:eastAsia="仿宋" w:hAnsi="仿宋" w:cs="仿宋" w:hint="eastAsia"/>
          <w:color w:val="333333"/>
          <w:kern w:val="0"/>
          <w:sz w:val="32"/>
          <w:szCs w:val="32"/>
        </w:rPr>
        <w:t>级各项财政收支</w:t>
      </w:r>
      <w:r>
        <w:rPr>
          <w:rFonts w:ascii="仿宋" w:eastAsia="仿宋" w:hAnsi="仿宋" w:cs="仿宋" w:hint="eastAsia"/>
          <w:color w:val="333333"/>
          <w:kern w:val="0"/>
          <w:sz w:val="32"/>
          <w:szCs w:val="32"/>
        </w:rPr>
        <w:t>。</w:t>
      </w:r>
      <w:r w:rsidRPr="007015E5">
        <w:rPr>
          <w:rFonts w:ascii="仿宋" w:eastAsia="仿宋" w:hAnsi="仿宋" w:cs="仿宋" w:hint="eastAsia"/>
          <w:color w:val="333333"/>
          <w:kern w:val="0"/>
          <w:sz w:val="32"/>
          <w:szCs w:val="32"/>
        </w:rPr>
        <w:t>编制年度</w:t>
      </w:r>
      <w:r>
        <w:rPr>
          <w:rFonts w:ascii="仿宋" w:eastAsia="仿宋" w:hAnsi="仿宋" w:cs="仿宋" w:hint="eastAsia"/>
          <w:color w:val="333333"/>
          <w:kern w:val="0"/>
          <w:sz w:val="32"/>
          <w:szCs w:val="32"/>
        </w:rPr>
        <w:t>区</w:t>
      </w:r>
      <w:r w:rsidRPr="007015E5">
        <w:rPr>
          <w:rFonts w:ascii="仿宋" w:eastAsia="仿宋" w:hAnsi="仿宋" w:cs="仿宋" w:hint="eastAsia"/>
          <w:color w:val="333333"/>
          <w:kern w:val="0"/>
          <w:sz w:val="32"/>
          <w:szCs w:val="32"/>
        </w:rPr>
        <w:t>级预</w:t>
      </w:r>
      <w:r>
        <w:rPr>
          <w:rFonts w:ascii="仿宋" w:eastAsia="仿宋" w:hAnsi="仿宋" w:cs="仿宋" w:hint="eastAsia"/>
          <w:color w:val="333333"/>
          <w:kern w:val="0"/>
          <w:sz w:val="32"/>
          <w:szCs w:val="32"/>
        </w:rPr>
        <w:t>决</w:t>
      </w:r>
      <w:r w:rsidRPr="007015E5">
        <w:rPr>
          <w:rFonts w:ascii="仿宋" w:eastAsia="仿宋" w:hAnsi="仿宋" w:cs="仿宋" w:hint="eastAsia"/>
          <w:color w:val="333333"/>
          <w:kern w:val="0"/>
          <w:sz w:val="32"/>
          <w:szCs w:val="32"/>
        </w:rPr>
        <w:t>算</w:t>
      </w:r>
      <w:r>
        <w:rPr>
          <w:rFonts w:ascii="仿宋" w:eastAsia="仿宋" w:hAnsi="仿宋" w:cs="仿宋" w:hint="eastAsia"/>
          <w:color w:val="333333"/>
          <w:kern w:val="0"/>
          <w:sz w:val="32"/>
          <w:szCs w:val="32"/>
        </w:rPr>
        <w:t>、</w:t>
      </w:r>
      <w:r w:rsidRPr="00975C00">
        <w:rPr>
          <w:rFonts w:ascii="仿宋" w:eastAsia="仿宋" w:hAnsi="仿宋" w:cs="仿宋" w:hint="eastAsia"/>
          <w:color w:val="333333"/>
          <w:kern w:val="0"/>
          <w:sz w:val="32"/>
          <w:szCs w:val="32"/>
        </w:rPr>
        <w:t>国有资本经营</w:t>
      </w:r>
      <w:r w:rsidRPr="009B7324">
        <w:rPr>
          <w:rFonts w:ascii="仿宋" w:eastAsia="仿宋" w:hAnsi="仿宋" w:cs="仿宋" w:hint="eastAsia"/>
          <w:kern w:val="0"/>
          <w:sz w:val="32"/>
          <w:szCs w:val="32"/>
        </w:rPr>
        <w:t>预决算、社会保</w:t>
      </w:r>
      <w:r w:rsidRPr="00975C00">
        <w:rPr>
          <w:rFonts w:ascii="仿宋" w:eastAsia="仿宋" w:hAnsi="仿宋" w:cs="仿宋" w:hint="eastAsia"/>
          <w:color w:val="333333"/>
          <w:kern w:val="0"/>
          <w:sz w:val="32"/>
          <w:szCs w:val="32"/>
        </w:rPr>
        <w:t>障基金预决算</w:t>
      </w:r>
      <w:r>
        <w:rPr>
          <w:rFonts w:ascii="仿宋" w:eastAsia="仿宋" w:hAnsi="仿宋" w:cs="仿宋" w:hint="eastAsia"/>
          <w:color w:val="333333"/>
          <w:kern w:val="0"/>
          <w:sz w:val="32"/>
          <w:szCs w:val="32"/>
        </w:rPr>
        <w:t>、政府性基金预决算并组织实施。汇总区本级财政预决算。负责审核批复部门（单位）的年度预决算。负责区本级预决算公开。负责</w:t>
      </w:r>
      <w:r w:rsidRPr="007015E5">
        <w:rPr>
          <w:rFonts w:ascii="仿宋" w:eastAsia="仿宋" w:hAnsi="仿宋" w:cs="仿宋" w:hint="eastAsia"/>
          <w:color w:val="333333"/>
          <w:kern w:val="0"/>
          <w:sz w:val="32"/>
          <w:szCs w:val="32"/>
        </w:rPr>
        <w:t>制定经费开支标准</w:t>
      </w:r>
      <w:r>
        <w:rPr>
          <w:rFonts w:ascii="仿宋" w:eastAsia="仿宋" w:hAnsi="仿宋" w:cs="仿宋" w:hint="eastAsia"/>
          <w:color w:val="333333"/>
          <w:kern w:val="0"/>
          <w:sz w:val="32"/>
          <w:szCs w:val="32"/>
        </w:rPr>
        <w:t>和支出政策。完善转移支付制度，建立区级税收保障机制。指导区直部门和街（办）财政预算管理工作。负责财政监督管理工作。</w:t>
      </w:r>
    </w:p>
    <w:p w:rsidR="00FE16DB" w:rsidRDefault="00FE16DB" w:rsidP="00FE16DB">
      <w:pPr>
        <w:ind w:firstLineChars="200" w:firstLine="632"/>
        <w:rPr>
          <w:rFonts w:ascii="仿宋" w:eastAsia="仿宋" w:hAnsi="仿宋" w:cs="仿宋"/>
          <w:color w:val="333333"/>
          <w:kern w:val="0"/>
          <w:sz w:val="32"/>
          <w:szCs w:val="32"/>
        </w:rPr>
      </w:pPr>
      <w:r>
        <w:rPr>
          <w:rFonts w:ascii="仿宋" w:eastAsia="仿宋" w:hAnsi="仿宋" w:cs="仿宋" w:hint="eastAsia"/>
          <w:color w:val="333333"/>
          <w:kern w:val="0"/>
          <w:sz w:val="32"/>
          <w:szCs w:val="32"/>
        </w:rPr>
        <w:t>（四）负责全面实施预算绩效管理工作的组织协调，研究拟订相关政策、制度和办法并组织实施，完善预算绩效管理责任和激励约束机制，建立健全全方位、全过程、全覆盖的预算绩效管理体系。</w:t>
      </w:r>
    </w:p>
    <w:p w:rsidR="00FE16DB" w:rsidRDefault="00FE16DB" w:rsidP="00FE16DB">
      <w:pPr>
        <w:ind w:firstLineChars="200" w:firstLine="632"/>
        <w:rPr>
          <w:rFonts w:ascii="仿宋" w:eastAsia="仿宋" w:hAnsi="仿宋" w:cs="仿宋"/>
          <w:color w:val="333333"/>
          <w:kern w:val="0"/>
          <w:sz w:val="32"/>
          <w:szCs w:val="32"/>
        </w:rPr>
      </w:pPr>
      <w:r w:rsidRPr="007015E5">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五</w:t>
      </w:r>
      <w:r w:rsidRPr="007015E5">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按照分工负责政府非税收入管理。负责政府性基金管理，按照规定管理行政事业性收费。管理区级财政专户以及</w:t>
      </w:r>
      <w:r>
        <w:rPr>
          <w:rFonts w:ascii="仿宋" w:eastAsia="仿宋" w:hAnsi="仿宋" w:cs="仿宋" w:hint="eastAsia"/>
          <w:color w:val="333333"/>
          <w:kern w:val="0"/>
          <w:sz w:val="32"/>
          <w:szCs w:val="32"/>
        </w:rPr>
        <w:lastRenderedPageBreak/>
        <w:t>资金。</w:t>
      </w:r>
      <w:r w:rsidRPr="007015E5">
        <w:rPr>
          <w:rFonts w:ascii="仿宋" w:eastAsia="仿宋" w:hAnsi="仿宋" w:cs="仿宋" w:hint="eastAsia"/>
          <w:color w:val="333333"/>
          <w:kern w:val="0"/>
          <w:sz w:val="32"/>
          <w:szCs w:val="32"/>
        </w:rPr>
        <w:t>管理财政票据</w:t>
      </w:r>
      <w:r>
        <w:rPr>
          <w:rFonts w:ascii="仿宋" w:eastAsia="仿宋" w:hAnsi="仿宋" w:cs="仿宋" w:hint="eastAsia"/>
          <w:color w:val="333333"/>
          <w:kern w:val="0"/>
          <w:sz w:val="32"/>
          <w:szCs w:val="32"/>
        </w:rPr>
        <w:t>。按照规定管理彩票资金。</w:t>
      </w:r>
    </w:p>
    <w:p w:rsidR="00FE16DB" w:rsidRDefault="00FE16DB" w:rsidP="00FE16DB">
      <w:pPr>
        <w:ind w:firstLineChars="200" w:firstLine="632"/>
        <w:rPr>
          <w:rFonts w:ascii="仿宋" w:eastAsia="仿宋" w:hAnsi="仿宋" w:cs="仿宋"/>
          <w:color w:val="333333"/>
          <w:kern w:val="0"/>
          <w:sz w:val="32"/>
          <w:szCs w:val="32"/>
        </w:rPr>
      </w:pPr>
      <w:r w:rsidRPr="007015E5">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六</w:t>
      </w:r>
      <w:r w:rsidRPr="007015E5">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负责组织制定全区国库管理制度、国库集中收付制度，指导和监督区级国库业务，按规定开展国库现金管理工作。组织预算执行、监控以及分析预测。组织执行财政总预算会计制度，负责区级总预算会计核算，牵头编制政府综合财务报告。</w:t>
      </w:r>
    </w:p>
    <w:p w:rsidR="00FE16DB" w:rsidRDefault="00FE16DB" w:rsidP="00FE16DB">
      <w:pPr>
        <w:ind w:firstLineChars="200" w:firstLine="632"/>
        <w:rPr>
          <w:rFonts w:ascii="仿宋" w:eastAsia="仿宋" w:hAnsi="仿宋" w:cs="仿宋"/>
          <w:color w:val="333333"/>
          <w:kern w:val="0"/>
          <w:sz w:val="32"/>
          <w:szCs w:val="32"/>
        </w:rPr>
      </w:pPr>
      <w:r>
        <w:rPr>
          <w:rFonts w:ascii="仿宋" w:eastAsia="仿宋" w:hAnsi="仿宋" w:cs="仿宋" w:hint="eastAsia"/>
          <w:color w:val="333333"/>
          <w:kern w:val="0"/>
          <w:sz w:val="32"/>
          <w:szCs w:val="32"/>
        </w:rPr>
        <w:t>（七）</w:t>
      </w:r>
      <w:r w:rsidRPr="007015E5">
        <w:rPr>
          <w:rFonts w:ascii="仿宋" w:eastAsia="仿宋" w:hAnsi="仿宋" w:cs="仿宋" w:hint="eastAsia"/>
          <w:color w:val="333333"/>
          <w:kern w:val="0"/>
          <w:sz w:val="32"/>
          <w:szCs w:val="32"/>
        </w:rPr>
        <w:t>负责</w:t>
      </w:r>
      <w:r>
        <w:rPr>
          <w:rFonts w:ascii="仿宋" w:eastAsia="仿宋" w:hAnsi="仿宋" w:cs="仿宋" w:hint="eastAsia"/>
          <w:color w:val="333333"/>
          <w:kern w:val="0"/>
          <w:sz w:val="32"/>
          <w:szCs w:val="32"/>
        </w:rPr>
        <w:t>制定政府采购和政府购买服务规章制度并监督执行。制定全区年度政府集中采购目录，政府购买服务指导性目录以及有关限额标准。负责对政府采购活动以及政府采购各当事人的监督管理。牵头开展政府购买服务工作。</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八）牵头编制国有资产管理情况报告。制定全区行政事业单位、国有公司国有资产管理规章制度，按照规定承担行政事业单位、国有企业国有资产管理工作。根据高新区管委会授权，履行区级国有公司出资人职责。收取区级国有资本收益。制定并组织实施企业财务管理制度。</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（九）负责对政府投资项目的财政性资金进行监督管理。参与拟定区级基建投资的有关政策，制定区级基建财务管理制度。负责有关政策性补贴、专项储备资金和对口支援资金财政管理工作。</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w:t>
      </w:r>
      <w:r w:rsidRPr="008A3517">
        <w:rPr>
          <w:rFonts w:ascii="仿宋" w:eastAsia="仿宋" w:hAnsi="仿宋" w:cs="仿宋"/>
          <w:kern w:val="0"/>
          <w:sz w:val="32"/>
          <w:szCs w:val="32"/>
        </w:rPr>
        <w:t>负责审核并汇总编制全区社会保险基金预决算草案</w:t>
      </w:r>
      <w:r w:rsidRPr="008A3517">
        <w:rPr>
          <w:rFonts w:ascii="仿宋" w:eastAsia="仿宋" w:hAnsi="仿宋" w:cs="仿宋" w:hint="eastAsia"/>
          <w:kern w:val="0"/>
          <w:sz w:val="32"/>
          <w:szCs w:val="32"/>
        </w:rPr>
        <w:t>，</w:t>
      </w:r>
      <w:r w:rsidRPr="008A3517">
        <w:rPr>
          <w:rFonts w:ascii="仿宋" w:eastAsia="仿宋" w:hAnsi="仿宋" w:cs="仿宋"/>
          <w:kern w:val="0"/>
          <w:sz w:val="32"/>
          <w:szCs w:val="32"/>
        </w:rPr>
        <w:t>会同有关部门拟订有关基金财务管理制度</w:t>
      </w:r>
      <w:r w:rsidRPr="008A3517">
        <w:rPr>
          <w:rFonts w:ascii="仿宋" w:eastAsia="仿宋" w:hAnsi="仿宋" w:cs="仿宋" w:hint="eastAsia"/>
          <w:kern w:val="0"/>
          <w:sz w:val="32"/>
          <w:szCs w:val="32"/>
        </w:rPr>
        <w:t>，</w:t>
      </w:r>
      <w:r w:rsidRPr="008A3517">
        <w:rPr>
          <w:rFonts w:ascii="仿宋" w:eastAsia="仿宋" w:hAnsi="仿宋" w:cs="仿宋"/>
          <w:kern w:val="0"/>
          <w:sz w:val="32"/>
          <w:szCs w:val="32"/>
        </w:rPr>
        <w:t>承担社会保险基金财政监管工作</w:t>
      </w:r>
      <w:r w:rsidRPr="008A3517">
        <w:rPr>
          <w:rFonts w:ascii="仿宋" w:eastAsia="仿宋" w:hAnsi="仿宋" w:cs="仿宋" w:hint="eastAsia"/>
          <w:kern w:val="0"/>
          <w:sz w:val="32"/>
          <w:szCs w:val="32"/>
        </w:rPr>
        <w:t>。</w:t>
      </w:r>
      <w:r w:rsidRPr="008A3517">
        <w:rPr>
          <w:rFonts w:ascii="仿宋" w:eastAsia="仿宋" w:hAnsi="仿宋" w:cs="仿宋"/>
          <w:kern w:val="0"/>
          <w:sz w:val="32"/>
          <w:szCs w:val="32"/>
        </w:rPr>
        <w:t>参与拟订社会保障相关事业发展规划和政策制度</w:t>
      </w:r>
      <w:r w:rsidRPr="008A3517">
        <w:rPr>
          <w:rFonts w:ascii="仿宋" w:eastAsia="仿宋" w:hAnsi="仿宋" w:cs="仿宋" w:hint="eastAsia"/>
          <w:kern w:val="0"/>
          <w:sz w:val="32"/>
          <w:szCs w:val="32"/>
        </w:rPr>
        <w:t>。</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lastRenderedPageBreak/>
        <w:t>（十一）负责拟订、执行财政支农、财政扶贫等相关领域财政政策，推进财政涉农资金统筹整合，支持实施乡村振兴战略。</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（十二）负责拟定全区地方政府债务管理制度和办法。按规定承担全区政府和社会资本合作管理相关工作。</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（十三）负责拟定全区政府引导基金管理制度并监督执行。负责区级政府引导基金的预算和资金管理。负责政府投资基金区级财政出资的资产管理。</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（十四）负责管理全区的会计工作，监督和规范会计行为，制订并组织实施会计制度。</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（十五）负责监督财税法规、政策的执行情况，提出加强财政管理的政策建议。配合有关部门做好优化营商环境有关工作。</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（十六）在职责范围内，负责本部门、本行业领域的安全生产和消防安全工作。</w:t>
      </w:r>
    </w:p>
    <w:p w:rsidR="00FE16DB" w:rsidRPr="008A3517" w:rsidRDefault="00FE16DB" w:rsidP="00FE16DB">
      <w:pPr>
        <w:ind w:firstLineChars="200" w:firstLine="632"/>
        <w:rPr>
          <w:rFonts w:ascii="仿宋" w:eastAsia="仿宋" w:hAnsi="仿宋" w:cs="仿宋"/>
          <w:kern w:val="0"/>
          <w:sz w:val="32"/>
          <w:szCs w:val="32"/>
        </w:rPr>
      </w:pPr>
      <w:r w:rsidRPr="008A3517">
        <w:rPr>
          <w:rFonts w:ascii="仿宋" w:eastAsia="仿宋" w:hAnsi="仿宋" w:cs="仿宋" w:hint="eastAsia"/>
          <w:kern w:val="0"/>
          <w:sz w:val="32"/>
          <w:szCs w:val="32"/>
        </w:rPr>
        <w:t>（十七）贯彻落实全面从严治党要求，切实履行机关党建工作、党风廉政建设和意识形态主体责任，全面推进党的政治建设、思想建设、组织建设、作风建设、纪律建设。</w:t>
      </w:r>
      <w:r w:rsidRPr="008A3517">
        <w:rPr>
          <w:rFonts w:ascii="仿宋" w:eastAsia="仿宋" w:hAnsi="仿宋" w:cs="仿宋"/>
          <w:kern w:val="0"/>
          <w:sz w:val="32"/>
          <w:szCs w:val="32"/>
        </w:rPr>
        <w:t>把制度建设贯穿其中</w:t>
      </w:r>
      <w:r w:rsidRPr="008A3517">
        <w:rPr>
          <w:rFonts w:ascii="仿宋" w:eastAsia="仿宋" w:hAnsi="仿宋" w:cs="仿宋" w:hint="eastAsia"/>
          <w:kern w:val="0"/>
          <w:sz w:val="32"/>
          <w:szCs w:val="32"/>
        </w:rPr>
        <w:t>，领导所属单位抓好党的建设工作。</w:t>
      </w:r>
    </w:p>
    <w:p w:rsidR="00FE16DB" w:rsidRPr="00FE16DB" w:rsidRDefault="00FE16DB" w:rsidP="00FE16DB">
      <w:pPr>
        <w:ind w:firstLineChars="200" w:firstLine="632"/>
        <w:rPr>
          <w:rFonts w:ascii="仿宋_GB2312" w:eastAsia="仿宋_GB2312"/>
          <w:sz w:val="32"/>
          <w:szCs w:val="32"/>
        </w:rPr>
      </w:pPr>
      <w:r w:rsidRPr="008A3517">
        <w:rPr>
          <w:rFonts w:ascii="仿宋" w:eastAsia="仿宋" w:hAnsi="仿宋" w:cs="仿宋" w:hint="eastAsia"/>
          <w:kern w:val="0"/>
          <w:sz w:val="32"/>
          <w:szCs w:val="32"/>
        </w:rPr>
        <w:t>（十八）</w:t>
      </w:r>
      <w:r>
        <w:rPr>
          <w:rFonts w:ascii="仿宋" w:eastAsia="仿宋" w:hAnsi="仿宋" w:cs="仿宋" w:hint="eastAsia"/>
          <w:kern w:val="0"/>
          <w:sz w:val="32"/>
          <w:szCs w:val="32"/>
        </w:rPr>
        <w:t>完成党工委、管委会交办的其他任务</w:t>
      </w:r>
      <w:r w:rsidRPr="008A3517">
        <w:rPr>
          <w:rFonts w:ascii="仿宋" w:eastAsia="仿宋" w:hAnsi="仿宋" w:cs="仿宋" w:hint="eastAsia"/>
          <w:kern w:val="0"/>
          <w:sz w:val="32"/>
          <w:szCs w:val="32"/>
        </w:rPr>
        <w:t>。</w:t>
      </w:r>
    </w:p>
    <w:p w:rsidR="00FE16DB" w:rsidRDefault="00FE16DB" w:rsidP="00FE16DB">
      <w:pPr>
        <w:ind w:firstLineChars="200" w:firstLine="632"/>
        <w:rPr>
          <w:rFonts w:ascii="仿宋_GB2312" w:eastAsia="仿宋_GB2312"/>
          <w:sz w:val="32"/>
          <w:szCs w:val="32"/>
        </w:rPr>
      </w:pPr>
    </w:p>
    <w:p w:rsidR="00FE16DB" w:rsidRPr="00FE16DB" w:rsidRDefault="00FE16DB" w:rsidP="00FE16DB">
      <w:pPr>
        <w:ind w:firstLineChars="200" w:firstLine="632"/>
        <w:rPr>
          <w:rFonts w:ascii="仿宋_GB2312" w:eastAsia="仿宋_GB2312"/>
          <w:sz w:val="32"/>
          <w:szCs w:val="32"/>
        </w:rPr>
      </w:pPr>
    </w:p>
    <w:p w:rsidR="00FE16DB" w:rsidRPr="00FE16DB" w:rsidRDefault="00FE16DB" w:rsidP="00FE16DB">
      <w:pPr>
        <w:ind w:firstLineChars="200" w:firstLine="632"/>
        <w:rPr>
          <w:rFonts w:ascii="黑体" w:eastAsia="黑体" w:hAnsi="黑体"/>
          <w:sz w:val="32"/>
          <w:szCs w:val="32"/>
        </w:rPr>
      </w:pPr>
      <w:r w:rsidRPr="00FE16DB">
        <w:rPr>
          <w:rFonts w:ascii="黑体" w:eastAsia="黑体" w:hAnsi="黑体" w:hint="eastAsia"/>
          <w:sz w:val="32"/>
          <w:szCs w:val="32"/>
        </w:rPr>
        <w:lastRenderedPageBreak/>
        <w:t>二、机构设置</w:t>
      </w:r>
    </w:p>
    <w:p w:rsidR="00FE16DB" w:rsidRPr="00FE16DB" w:rsidRDefault="00FE16DB" w:rsidP="00FE16DB">
      <w:pPr>
        <w:ind w:firstLineChars="200" w:firstLine="632"/>
        <w:rPr>
          <w:rFonts w:ascii="仿宋_GB2312" w:eastAsia="仿宋_GB2312"/>
          <w:sz w:val="32"/>
          <w:szCs w:val="32"/>
        </w:rPr>
      </w:pPr>
      <w:r w:rsidRPr="00FE16DB">
        <w:rPr>
          <w:rFonts w:ascii="仿宋_GB2312" w:eastAsia="仿宋_GB2312" w:hint="eastAsia"/>
          <w:sz w:val="32"/>
          <w:szCs w:val="32"/>
        </w:rPr>
        <w:t>从决算单位构成看，</w:t>
      </w:r>
      <w:r w:rsidR="001B46DF">
        <w:rPr>
          <w:rFonts w:ascii="仿宋_GB2312" w:eastAsia="仿宋_GB2312" w:hint="eastAsia"/>
          <w:sz w:val="32"/>
          <w:szCs w:val="32"/>
        </w:rPr>
        <w:t>高新区财政局</w:t>
      </w:r>
      <w:r w:rsidRPr="00FE16DB">
        <w:rPr>
          <w:rFonts w:ascii="仿宋_GB2312" w:eastAsia="仿宋_GB2312" w:hint="eastAsia"/>
          <w:sz w:val="32"/>
          <w:szCs w:val="32"/>
        </w:rPr>
        <w:t>部门决算包括：本级决算。</w:t>
      </w:r>
    </w:p>
    <w:p w:rsidR="00FE16DB" w:rsidRPr="00FE16DB" w:rsidRDefault="00FE16DB" w:rsidP="001B46DF">
      <w:pPr>
        <w:ind w:firstLineChars="200" w:firstLine="632"/>
        <w:rPr>
          <w:rFonts w:ascii="仿宋_GB2312" w:eastAsia="仿宋_GB2312"/>
          <w:sz w:val="32"/>
          <w:szCs w:val="32"/>
        </w:rPr>
        <w:sectPr w:rsidR="00FE16DB" w:rsidRPr="00FE16DB">
          <w:pgSz w:w="11906" w:h="16838"/>
          <w:pgMar w:top="1701" w:right="1531" w:bottom="1701" w:left="1531" w:header="0" w:footer="1418" w:gutter="0"/>
          <w:cols w:space="720"/>
          <w:docGrid w:type="linesAndChars" w:linePitch="610" w:charSpace="-849"/>
        </w:sectPr>
      </w:pPr>
      <w:r w:rsidRPr="00FE16DB">
        <w:rPr>
          <w:rFonts w:ascii="仿宋_GB2312" w:eastAsia="仿宋_GB2312" w:hint="eastAsia"/>
          <w:sz w:val="32"/>
          <w:szCs w:val="32"/>
        </w:rPr>
        <w:t>纳入2019年度部门决算编制范围的预算单位</w:t>
      </w:r>
      <w:r w:rsidR="001B46DF">
        <w:rPr>
          <w:rFonts w:ascii="仿宋_GB2312" w:eastAsia="仿宋_GB2312" w:hint="eastAsia"/>
          <w:sz w:val="32"/>
          <w:szCs w:val="32"/>
        </w:rPr>
        <w:t>1</w:t>
      </w:r>
      <w:r w:rsidRPr="00FE16DB">
        <w:rPr>
          <w:rFonts w:ascii="仿宋_GB2312" w:eastAsia="仿宋_GB2312" w:hint="eastAsia"/>
          <w:sz w:val="32"/>
          <w:szCs w:val="32"/>
        </w:rPr>
        <w:t>个</w:t>
      </w:r>
      <w:r w:rsidR="001B46DF">
        <w:rPr>
          <w:rFonts w:ascii="仿宋_GB2312" w:eastAsia="仿宋_GB2312" w:hint="eastAsia"/>
          <w:sz w:val="32"/>
          <w:szCs w:val="32"/>
        </w:rPr>
        <w:t>：高新区财政局</w:t>
      </w:r>
      <w:r w:rsidRPr="00FE16DB">
        <w:rPr>
          <w:rFonts w:ascii="仿宋_GB2312" w:eastAsia="仿宋_GB2312" w:hint="eastAsia"/>
          <w:sz w:val="32"/>
          <w:szCs w:val="32"/>
        </w:rPr>
        <w:t>本级</w:t>
      </w:r>
      <w:r w:rsidR="001B46DF">
        <w:rPr>
          <w:rFonts w:ascii="仿宋_GB2312" w:eastAsia="仿宋_GB2312" w:hint="eastAsia"/>
          <w:sz w:val="32"/>
          <w:szCs w:val="32"/>
        </w:rPr>
        <w:t>。</w:t>
      </w:r>
    </w:p>
    <w:p w:rsidR="00FE16DB" w:rsidRDefault="00FE16DB">
      <w:pPr>
        <w:widowControl/>
        <w:jc w:val="left"/>
      </w:pPr>
    </w:p>
    <w:p w:rsidR="00880F11" w:rsidRPr="00FE16DB" w:rsidRDefault="00880F11" w:rsidP="00880F11">
      <w:pPr>
        <w:spacing w:line="580" w:lineRule="exact"/>
      </w:pPr>
    </w:p>
    <w:p w:rsidR="00880F11" w:rsidRDefault="00880F11">
      <w:pPr>
        <w:widowControl/>
        <w:jc w:val="left"/>
        <w:rPr>
          <w:rFonts w:ascii="黑体" w:eastAsia="黑体"/>
          <w:b/>
          <w:sz w:val="48"/>
          <w:szCs w:val="48"/>
        </w:rPr>
      </w:pPr>
    </w:p>
    <w:p w:rsidR="006C79F1" w:rsidRDefault="006C79F1" w:rsidP="006C79F1">
      <w:pPr>
        <w:rPr>
          <w:rFonts w:ascii="黑体" w:eastAsia="黑体"/>
          <w:b/>
          <w:sz w:val="48"/>
          <w:szCs w:val="48"/>
        </w:rPr>
      </w:pPr>
    </w:p>
    <w:p w:rsidR="006C79F1" w:rsidRDefault="006C79F1" w:rsidP="006C79F1">
      <w:pPr>
        <w:rPr>
          <w:rFonts w:ascii="黑体" w:eastAsia="黑体"/>
          <w:b/>
          <w:sz w:val="48"/>
          <w:szCs w:val="48"/>
        </w:rPr>
      </w:pPr>
    </w:p>
    <w:p w:rsidR="006C79F1" w:rsidRPr="006C79F1" w:rsidRDefault="006C79F1" w:rsidP="006C79F1">
      <w:pPr>
        <w:rPr>
          <w:rFonts w:ascii="方正小标宋简体" w:eastAsia="方正小标宋简体"/>
          <w:sz w:val="52"/>
          <w:szCs w:val="52"/>
        </w:rPr>
      </w:pPr>
      <w:r w:rsidRPr="006C79F1">
        <w:rPr>
          <w:rFonts w:ascii="方正小标宋简体" w:eastAsia="方正小标宋简体" w:hint="eastAsia"/>
          <w:sz w:val="52"/>
          <w:szCs w:val="52"/>
        </w:rPr>
        <w:t>第二部分</w:t>
      </w:r>
    </w:p>
    <w:p w:rsidR="006C79F1" w:rsidRPr="006C79F1" w:rsidRDefault="006C79F1" w:rsidP="006C79F1">
      <w:pPr>
        <w:rPr>
          <w:rFonts w:ascii="方正小标宋简体" w:eastAsia="方正小标宋简体"/>
          <w:sz w:val="52"/>
          <w:szCs w:val="52"/>
        </w:rPr>
      </w:pPr>
    </w:p>
    <w:p w:rsidR="006C79F1" w:rsidRPr="006C79F1" w:rsidRDefault="006C79F1" w:rsidP="006C79F1">
      <w:pPr>
        <w:rPr>
          <w:rFonts w:ascii="方正小标宋简体" w:eastAsia="方正小标宋简体"/>
          <w:sz w:val="52"/>
          <w:szCs w:val="52"/>
        </w:rPr>
      </w:pPr>
    </w:p>
    <w:p w:rsidR="006C79F1" w:rsidRPr="006C79F1" w:rsidRDefault="006C79F1" w:rsidP="006C79F1">
      <w:pPr>
        <w:rPr>
          <w:rFonts w:ascii="方正小标宋简体" w:eastAsia="方正小标宋简体"/>
          <w:sz w:val="52"/>
          <w:szCs w:val="52"/>
        </w:rPr>
      </w:pPr>
    </w:p>
    <w:p w:rsidR="006C79F1" w:rsidRPr="006C79F1" w:rsidRDefault="00EB793C" w:rsidP="006C79F1">
      <w:pPr>
        <w:ind w:leftChars="372" w:left="1041" w:hangingChars="50" w:hanging="260"/>
        <w:jc w:val="center"/>
        <w:rPr>
          <w:rFonts w:ascii="方正小标宋简体" w:eastAsia="方正小标宋简体"/>
          <w:sz w:val="52"/>
          <w:szCs w:val="52"/>
        </w:rPr>
      </w:pPr>
      <w:r>
        <w:rPr>
          <w:rFonts w:ascii="方正小标宋简体" w:eastAsia="方正小标宋简体" w:hint="eastAsia"/>
          <w:sz w:val="52"/>
          <w:szCs w:val="52"/>
        </w:rPr>
        <w:t>2019年度</w:t>
      </w:r>
      <w:r w:rsidR="006C79F1" w:rsidRPr="006C79F1">
        <w:rPr>
          <w:rFonts w:ascii="方正小标宋简体" w:eastAsia="方正小标宋简体" w:hint="eastAsia"/>
          <w:sz w:val="52"/>
          <w:szCs w:val="52"/>
        </w:rPr>
        <w:t>部门决算表</w:t>
      </w: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Default="006C79F1" w:rsidP="006C79F1">
      <w:pPr>
        <w:rPr>
          <w:rFonts w:ascii="黑体" w:eastAsia="黑体"/>
          <w:b/>
          <w:sz w:val="30"/>
          <w:szCs w:val="30"/>
        </w:rPr>
      </w:pPr>
    </w:p>
    <w:p w:rsidR="006C79F1" w:rsidRPr="006C79F1" w:rsidRDefault="006C79F1" w:rsidP="006C79F1">
      <w:pPr>
        <w:jc w:val="center"/>
        <w:rPr>
          <w:rFonts w:ascii="方正小标宋简体" w:eastAsia="方正小标宋简体" w:hAnsi="宋体" w:cs="宋体"/>
          <w:kern w:val="0"/>
          <w:sz w:val="30"/>
          <w:szCs w:val="30"/>
        </w:rPr>
      </w:pPr>
      <w:bookmarkStart w:id="0" w:name="RANGE!A2:D28"/>
      <w:r w:rsidRPr="006C79F1">
        <w:rPr>
          <w:rFonts w:ascii="方正小标宋简体" w:eastAsia="方正小标宋简体" w:hint="eastAsia"/>
          <w:sz w:val="30"/>
          <w:szCs w:val="30"/>
        </w:rPr>
        <w:t>收入支出决算总表</w:t>
      </w:r>
      <w:bookmarkEnd w:id="0"/>
    </w:p>
    <w:p w:rsidR="006C79F1" w:rsidRPr="009207E4" w:rsidRDefault="006C79F1" w:rsidP="006C79F1">
      <w:pPr>
        <w:spacing w:line="380" w:lineRule="exact"/>
        <w:rPr>
          <w:rFonts w:ascii="仿宋_GB2312" w:eastAsia="仿宋_GB2312" w:hAnsi="宋体" w:cs="宋体"/>
          <w:kern w:val="0"/>
          <w:szCs w:val="21"/>
        </w:rPr>
      </w:pPr>
      <w:r w:rsidRPr="00467431">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公开01表部门：</w:t>
      </w:r>
      <w:r w:rsidRPr="00467431">
        <w:rPr>
          <w:rFonts w:ascii="仿宋_GB2312" w:eastAsia="仿宋_GB2312" w:hAnsi="宋体" w:cs="宋体" w:hint="eastAsia"/>
          <w:kern w:val="0"/>
          <w:szCs w:val="21"/>
        </w:rPr>
        <w:t xml:space="preserve"> </w:t>
      </w:r>
      <w:r>
        <w:rPr>
          <w:rFonts w:ascii="宋体" w:hAnsi="宋体" w:cs="宋体" w:hint="eastAsia"/>
          <w:kern w:val="0"/>
          <w:sz w:val="36"/>
          <w:szCs w:val="36"/>
        </w:rPr>
        <w:t xml:space="preserve">              </w:t>
      </w:r>
      <w:r w:rsidRPr="009207E4">
        <w:rPr>
          <w:rFonts w:ascii="仿宋_GB2312" w:eastAsia="仿宋_GB2312" w:hAnsi="宋体" w:cs="宋体" w:hint="eastAsia"/>
          <w:kern w:val="0"/>
          <w:sz w:val="36"/>
          <w:szCs w:val="36"/>
        </w:rPr>
        <w:t xml:space="preserve">                   </w:t>
      </w:r>
      <w:r>
        <w:rPr>
          <w:rFonts w:ascii="仿宋_GB2312" w:eastAsia="仿宋_GB2312" w:hAnsi="宋体" w:cs="宋体" w:hint="eastAsia"/>
          <w:kern w:val="0"/>
          <w:sz w:val="36"/>
          <w:szCs w:val="36"/>
        </w:rPr>
        <w:t xml:space="preserve"> </w:t>
      </w:r>
      <w:r w:rsidRPr="00B65DB1">
        <w:rPr>
          <w:rFonts w:ascii="仿宋_GB2312" w:eastAsia="仿宋_GB2312" w:hAnsi="宋体" w:cs="宋体" w:hint="eastAsia"/>
          <w:kern w:val="0"/>
          <w:szCs w:val="21"/>
        </w:rPr>
        <w:t>金额</w:t>
      </w:r>
      <w:r w:rsidRPr="009207E4">
        <w:rPr>
          <w:rFonts w:ascii="仿宋_GB2312" w:eastAsia="仿宋_GB2312" w:hAnsi="宋体" w:cs="宋体" w:hint="eastAsia"/>
          <w:kern w:val="0"/>
          <w:szCs w:val="21"/>
        </w:rPr>
        <w:t>单位：万元</w:t>
      </w:r>
    </w:p>
    <w:tbl>
      <w:tblPr>
        <w:tblW w:w="8646" w:type="dxa"/>
        <w:tblInd w:w="-252" w:type="dxa"/>
        <w:tblLook w:val="0000"/>
      </w:tblPr>
      <w:tblGrid>
        <w:gridCol w:w="2706"/>
        <w:gridCol w:w="714"/>
        <w:gridCol w:w="1266"/>
        <w:gridCol w:w="1980"/>
        <w:gridCol w:w="714"/>
        <w:gridCol w:w="1266"/>
      </w:tblGrid>
      <w:tr w:rsidR="006C79F1" w:rsidRPr="006C79F1" w:rsidTr="00BB0FCA">
        <w:trPr>
          <w:trHeight w:val="390"/>
        </w:trPr>
        <w:tc>
          <w:tcPr>
            <w:tcW w:w="4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收     入</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Cs w:val="21"/>
              </w:rPr>
            </w:pPr>
            <w:r w:rsidRPr="006C79F1">
              <w:rPr>
                <w:rFonts w:ascii="仿宋_GB2312" w:eastAsia="仿宋_GB2312" w:hAnsi="宋体" w:cs="宋体" w:hint="eastAsia"/>
                <w:kern w:val="0"/>
                <w:szCs w:val="21"/>
              </w:rPr>
              <w:t>支     出</w:t>
            </w:r>
          </w:p>
        </w:tc>
      </w:tr>
      <w:tr w:rsidR="006C79F1" w:rsidRPr="006C79F1" w:rsidTr="00BB0FCA">
        <w:trPr>
          <w:trHeight w:val="19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  目</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行次</w:t>
            </w: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Cs w:val="21"/>
              </w:rPr>
            </w:pPr>
            <w:r w:rsidRPr="006C79F1">
              <w:rPr>
                <w:rFonts w:ascii="仿宋_GB2312" w:eastAsia="仿宋_GB2312" w:hAnsi="宋体" w:cs="宋体" w:hint="eastAsia"/>
                <w:kern w:val="0"/>
                <w:szCs w:val="21"/>
              </w:rPr>
              <w:t>决算数</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Cs w:val="21"/>
              </w:rPr>
            </w:pPr>
            <w:r w:rsidRPr="006C79F1">
              <w:rPr>
                <w:rFonts w:ascii="仿宋_GB2312" w:eastAsia="仿宋_GB2312" w:hAnsi="宋体" w:cs="宋体" w:hint="eastAsia"/>
                <w:kern w:val="0"/>
                <w:szCs w:val="21"/>
              </w:rPr>
              <w:t>项目(按功能分类)</w:t>
            </w: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Cs w:val="21"/>
              </w:rPr>
            </w:pPr>
            <w:r w:rsidRPr="006C79F1">
              <w:rPr>
                <w:rFonts w:ascii="仿宋_GB2312" w:eastAsia="仿宋_GB2312" w:hAnsi="宋体" w:cs="宋体" w:hint="eastAsia"/>
                <w:kern w:val="0"/>
                <w:szCs w:val="21"/>
              </w:rPr>
              <w:t>行次</w:t>
            </w:r>
          </w:p>
        </w:tc>
        <w:tc>
          <w:tcPr>
            <w:tcW w:w="126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Cs w:val="21"/>
              </w:rPr>
            </w:pPr>
            <w:r w:rsidRPr="006C79F1">
              <w:rPr>
                <w:rFonts w:ascii="仿宋_GB2312" w:eastAsia="仿宋_GB2312" w:hAnsi="宋体" w:cs="宋体" w:hint="eastAsia"/>
                <w:kern w:val="0"/>
                <w:szCs w:val="21"/>
              </w:rPr>
              <w:t>决算数</w:t>
            </w:r>
          </w:p>
        </w:tc>
      </w:tr>
      <w:tr w:rsidR="006C79F1" w:rsidRPr="006C79F1" w:rsidTr="00BB0FCA">
        <w:trPr>
          <w:trHeight w:val="25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栏 次</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栏 次</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r>
      <w:tr w:rsidR="006C79F1" w:rsidRPr="006C79F1" w:rsidTr="00BB0FCA">
        <w:trPr>
          <w:trHeight w:val="25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一、财政拨款收入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2271B6"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119.70</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（按功能科目）</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30</w:t>
            </w: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9654AB"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145.87</w:t>
            </w: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二、上级补助收入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31</w:t>
            </w: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90"/>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三、事业收入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w:t>
            </w:r>
          </w:p>
        </w:tc>
        <w:tc>
          <w:tcPr>
            <w:tcW w:w="1266"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32</w:t>
            </w:r>
          </w:p>
        </w:tc>
        <w:tc>
          <w:tcPr>
            <w:tcW w:w="126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四、经营收入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33</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五、附属单位上缴收入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34</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六、其他收入</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6</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2271B6"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0.04</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35</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30"/>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7</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36</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bottom"/>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8</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37</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bottom"/>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9</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38</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bottom"/>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10</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39</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bottom"/>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bottom"/>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11</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40</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12</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nil"/>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41</w:t>
            </w:r>
          </w:p>
        </w:tc>
        <w:tc>
          <w:tcPr>
            <w:tcW w:w="1266"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281"/>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13</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42</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14</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43</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15</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44</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16</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45</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17</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46</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18</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47</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19</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48</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49</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21</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50</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22</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51</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23</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52</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b/>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24</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53</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ind w:firstLineChars="150" w:firstLine="300"/>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本年收入合计</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25</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2271B6"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119.74</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本年支出合计</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54</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9654AB"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145.87</w:t>
            </w: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用事业基金弥补收支差额</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26</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结余分配</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55</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年初结转和结余</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27</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D0002D"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31.57</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年末结转和结余</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56</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D0002D"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5.44</w:t>
            </w: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28</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b/>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57</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20"/>
                <w:szCs w:val="20"/>
              </w:rPr>
            </w:pPr>
          </w:p>
        </w:tc>
      </w:tr>
      <w:tr w:rsidR="006C79F1" w:rsidRPr="006C79F1" w:rsidTr="00BB0FCA">
        <w:trPr>
          <w:trHeight w:val="345"/>
        </w:trPr>
        <w:tc>
          <w:tcPr>
            <w:tcW w:w="2706" w:type="dxa"/>
            <w:tcBorders>
              <w:top w:val="nil"/>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总计</w:t>
            </w:r>
          </w:p>
        </w:tc>
        <w:tc>
          <w:tcPr>
            <w:tcW w:w="714" w:type="dxa"/>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29</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2271B6" w:rsidP="00D0002D">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15</w:t>
            </w:r>
            <w:r w:rsidR="00D0002D">
              <w:rPr>
                <w:rFonts w:ascii="仿宋_GB2312" w:eastAsia="仿宋_GB2312" w:hAnsi="宋体" w:cs="宋体" w:hint="eastAsia"/>
                <w:kern w:val="0"/>
                <w:sz w:val="20"/>
                <w:szCs w:val="20"/>
              </w:rPr>
              <w:t>1.31</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总计</w:t>
            </w:r>
          </w:p>
        </w:tc>
        <w:tc>
          <w:tcPr>
            <w:tcW w:w="714"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58</w:t>
            </w:r>
          </w:p>
        </w:tc>
        <w:tc>
          <w:tcPr>
            <w:tcW w:w="1266" w:type="dxa"/>
            <w:tcBorders>
              <w:top w:val="nil"/>
              <w:left w:val="nil"/>
              <w:bottom w:val="single" w:sz="4" w:space="0" w:color="auto"/>
              <w:right w:val="single" w:sz="4" w:space="0" w:color="auto"/>
            </w:tcBorders>
            <w:shd w:val="clear" w:color="auto" w:fill="auto"/>
            <w:vAlign w:val="center"/>
          </w:tcPr>
          <w:p w:rsidR="006C79F1" w:rsidRPr="006C79F1" w:rsidRDefault="00D0002D"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151.31</w:t>
            </w:r>
          </w:p>
        </w:tc>
      </w:tr>
    </w:tbl>
    <w:p w:rsidR="006C79F1" w:rsidRPr="001F65C5" w:rsidRDefault="006C79F1" w:rsidP="006C79F1">
      <w:pPr>
        <w:rPr>
          <w:rFonts w:ascii="仿宋_GB2312" w:eastAsia="仿宋_GB2312" w:hAnsi="宋体"/>
          <w:sz w:val="20"/>
          <w:szCs w:val="20"/>
        </w:rPr>
      </w:pPr>
      <w:r w:rsidRPr="001F65C5">
        <w:rPr>
          <w:rFonts w:ascii="仿宋_GB2312" w:eastAsia="仿宋_GB2312" w:hAnsi="宋体" w:hint="eastAsia"/>
          <w:sz w:val="20"/>
          <w:szCs w:val="20"/>
        </w:rPr>
        <w:t>注：本表反映部门本年度的总收支和年末结转结余情况。</w:t>
      </w:r>
    </w:p>
    <w:p w:rsidR="006C79F1" w:rsidRDefault="006C79F1" w:rsidP="006C79F1">
      <w:pPr>
        <w:jc w:val="center"/>
        <w:rPr>
          <w:rFonts w:ascii="黑体" w:eastAsia="黑体"/>
          <w:b/>
          <w:sz w:val="30"/>
          <w:szCs w:val="30"/>
        </w:rPr>
        <w:sectPr w:rsidR="006C79F1" w:rsidSect="00BB0FCA">
          <w:footerReference w:type="even" r:id="rId11"/>
          <w:footerReference w:type="default" r:id="rId12"/>
          <w:pgSz w:w="11906" w:h="16838"/>
          <w:pgMar w:top="1440" w:right="1800" w:bottom="1440" w:left="1800" w:header="851" w:footer="992" w:gutter="0"/>
          <w:cols w:space="425"/>
          <w:docGrid w:type="lines" w:linePitch="312"/>
        </w:sectPr>
      </w:pPr>
    </w:p>
    <w:p w:rsidR="006C79F1" w:rsidRDefault="006C79F1" w:rsidP="006C79F1">
      <w:pPr>
        <w:jc w:val="center"/>
        <w:rPr>
          <w:rFonts w:ascii="仿宋_GB2312" w:eastAsia="仿宋_GB2312"/>
          <w:b/>
          <w:sz w:val="30"/>
          <w:szCs w:val="30"/>
        </w:rPr>
      </w:pPr>
    </w:p>
    <w:p w:rsidR="006C79F1" w:rsidRDefault="006C79F1" w:rsidP="006C79F1">
      <w:pPr>
        <w:jc w:val="center"/>
        <w:rPr>
          <w:rFonts w:ascii="仿宋_GB2312" w:eastAsia="仿宋_GB2312" w:hAnsi="宋体" w:cs="宋体"/>
          <w:kern w:val="0"/>
          <w:sz w:val="30"/>
          <w:szCs w:val="30"/>
        </w:rPr>
      </w:pPr>
      <w:r w:rsidRPr="006C79F1">
        <w:rPr>
          <w:rFonts w:ascii="方正小标宋简体" w:eastAsia="方正小标宋简体" w:hint="eastAsia"/>
          <w:sz w:val="30"/>
          <w:szCs w:val="30"/>
        </w:rPr>
        <w:t>收入决算表</w:t>
      </w:r>
    </w:p>
    <w:p w:rsidR="006C79F1" w:rsidRDefault="006C79F1" w:rsidP="006C79F1">
      <w:pPr>
        <w:spacing w:line="380" w:lineRule="exact"/>
        <w:jc w:val="right"/>
        <w:rPr>
          <w:rFonts w:ascii="仿宋_GB2312" w:eastAsia="仿宋_GB2312" w:hAnsi="宋体" w:cs="宋体"/>
          <w:kern w:val="0"/>
          <w:szCs w:val="21"/>
        </w:rPr>
      </w:pPr>
      <w:r>
        <w:rPr>
          <w:rFonts w:ascii="仿宋_GB2312" w:eastAsia="仿宋_GB2312" w:hAnsi="宋体" w:cs="宋体" w:hint="eastAsia"/>
          <w:kern w:val="0"/>
          <w:sz w:val="30"/>
          <w:szCs w:val="30"/>
        </w:rPr>
        <w:t xml:space="preserve">                                                                                  </w:t>
      </w:r>
      <w:r w:rsidRPr="005755A8">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公开02表</w:t>
      </w:r>
    </w:p>
    <w:p w:rsidR="006C79F1" w:rsidRDefault="006C79F1" w:rsidP="006C79F1">
      <w:pPr>
        <w:spacing w:line="380" w:lineRule="exact"/>
        <w:jc w:val="right"/>
        <w:rPr>
          <w:rFonts w:ascii="仿宋_GB2312" w:eastAsia="仿宋_GB2312" w:hAnsi="宋体" w:cs="宋体"/>
          <w:kern w:val="0"/>
          <w:szCs w:val="21"/>
        </w:rPr>
      </w:pPr>
      <w:r w:rsidRPr="007646B2">
        <w:rPr>
          <w:rFonts w:ascii="仿宋_GB2312" w:eastAsia="仿宋_GB2312" w:hAnsi="宋体" w:cs="宋体" w:hint="eastAsia"/>
          <w:kern w:val="0"/>
          <w:szCs w:val="21"/>
        </w:rPr>
        <w:t xml:space="preserve"> 部门：</w:t>
      </w:r>
      <w:r>
        <w:rPr>
          <w:rFonts w:ascii="仿宋_GB2312" w:eastAsia="仿宋_GB2312" w:hAnsi="宋体" w:cs="宋体" w:hint="eastAsia"/>
          <w:kern w:val="0"/>
          <w:sz w:val="30"/>
          <w:szCs w:val="30"/>
        </w:rPr>
        <w:t xml:space="preserve">                                                                              </w:t>
      </w:r>
      <w:r w:rsidRPr="00651E51">
        <w:rPr>
          <w:rFonts w:ascii="仿宋_GB2312" w:eastAsia="仿宋_GB2312" w:hAnsi="宋体" w:cs="宋体" w:hint="eastAsia"/>
          <w:kern w:val="0"/>
          <w:szCs w:val="21"/>
        </w:rPr>
        <w:t>金额</w:t>
      </w:r>
      <w:r w:rsidRPr="009207E4">
        <w:rPr>
          <w:rFonts w:ascii="仿宋_GB2312" w:eastAsia="仿宋_GB2312" w:hAnsi="宋体" w:cs="宋体" w:hint="eastAsia"/>
          <w:kern w:val="0"/>
          <w:szCs w:val="21"/>
        </w:rPr>
        <w:t>单位：万元</w:t>
      </w:r>
    </w:p>
    <w:tbl>
      <w:tblPr>
        <w:tblpPr w:leftFromText="180" w:rightFromText="180" w:vertAnchor="text" w:tblpX="288" w:tblpY="1"/>
        <w:tblOverlap w:val="never"/>
        <w:tblW w:w="13695" w:type="dxa"/>
        <w:tblLook w:val="0000"/>
      </w:tblPr>
      <w:tblGrid>
        <w:gridCol w:w="416"/>
        <w:gridCol w:w="416"/>
        <w:gridCol w:w="416"/>
        <w:gridCol w:w="1287"/>
        <w:gridCol w:w="1620"/>
        <w:gridCol w:w="1620"/>
        <w:gridCol w:w="1620"/>
        <w:gridCol w:w="1620"/>
        <w:gridCol w:w="1440"/>
        <w:gridCol w:w="1620"/>
        <w:gridCol w:w="1620"/>
      </w:tblGrid>
      <w:tr w:rsidR="006C79F1" w:rsidRPr="006C79F1" w:rsidTr="00BB0FCA">
        <w:trPr>
          <w:trHeight w:val="910"/>
        </w:trPr>
        <w:tc>
          <w:tcPr>
            <w:tcW w:w="1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科目编码</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科目名称</w:t>
            </w:r>
          </w:p>
        </w:tc>
        <w:tc>
          <w:tcPr>
            <w:tcW w:w="162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本年收入合计</w:t>
            </w:r>
          </w:p>
        </w:tc>
        <w:tc>
          <w:tcPr>
            <w:tcW w:w="162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财政拨款收入</w:t>
            </w:r>
          </w:p>
        </w:tc>
        <w:tc>
          <w:tcPr>
            <w:tcW w:w="162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上级补助收入</w:t>
            </w:r>
          </w:p>
        </w:tc>
        <w:tc>
          <w:tcPr>
            <w:tcW w:w="162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ind w:firstLineChars="100" w:firstLine="200"/>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事业收入</w:t>
            </w:r>
          </w:p>
        </w:tc>
        <w:tc>
          <w:tcPr>
            <w:tcW w:w="144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经营收入</w:t>
            </w:r>
          </w:p>
        </w:tc>
        <w:tc>
          <w:tcPr>
            <w:tcW w:w="162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ind w:left="600" w:hangingChars="300" w:hanging="600"/>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附属单位    </w:t>
            </w:r>
          </w:p>
          <w:p w:rsidR="006C79F1" w:rsidRPr="006C79F1" w:rsidRDefault="006C79F1" w:rsidP="00BB0FCA">
            <w:pPr>
              <w:widowControl/>
              <w:ind w:left="600" w:hangingChars="300" w:hanging="600"/>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上缴收入</w:t>
            </w:r>
          </w:p>
        </w:tc>
        <w:tc>
          <w:tcPr>
            <w:tcW w:w="1620" w:type="dxa"/>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其他收入</w:t>
            </w:r>
          </w:p>
        </w:tc>
      </w:tr>
      <w:tr w:rsidR="006C79F1" w:rsidRPr="006C79F1" w:rsidTr="00BB0FCA">
        <w:trPr>
          <w:trHeight w:val="450"/>
        </w:trPr>
        <w:tc>
          <w:tcPr>
            <w:tcW w:w="416" w:type="dxa"/>
            <w:vMerge w:val="restart"/>
            <w:tcBorders>
              <w:left w:val="single" w:sz="4" w:space="0" w:color="auto"/>
              <w:right w:val="single" w:sz="4" w:space="0" w:color="auto"/>
            </w:tcBorders>
            <w:shd w:val="clear" w:color="auto" w:fill="FFFFFF"/>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类</w:t>
            </w:r>
          </w:p>
        </w:tc>
        <w:tc>
          <w:tcPr>
            <w:tcW w:w="416" w:type="dxa"/>
            <w:vMerge w:val="restart"/>
            <w:tcBorders>
              <w:left w:val="nil"/>
              <w:right w:val="single" w:sz="4" w:space="0" w:color="auto"/>
            </w:tcBorders>
            <w:shd w:val="clear" w:color="auto" w:fill="FFFFFF"/>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款</w:t>
            </w:r>
          </w:p>
        </w:tc>
        <w:tc>
          <w:tcPr>
            <w:tcW w:w="416" w:type="dxa"/>
            <w:vMerge w:val="restart"/>
            <w:tcBorders>
              <w:left w:val="nil"/>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w:t>
            </w:r>
          </w:p>
        </w:tc>
        <w:tc>
          <w:tcPr>
            <w:tcW w:w="1287"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ind w:firstLineChars="150" w:firstLine="300"/>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栏 次</w:t>
            </w:r>
          </w:p>
        </w:tc>
        <w:tc>
          <w:tcPr>
            <w:tcW w:w="162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7</w:t>
            </w:r>
          </w:p>
        </w:tc>
      </w:tr>
      <w:tr w:rsidR="00DD7065" w:rsidRPr="006C79F1" w:rsidTr="00BB0FCA">
        <w:trPr>
          <w:trHeight w:val="450"/>
        </w:trPr>
        <w:tc>
          <w:tcPr>
            <w:tcW w:w="416" w:type="dxa"/>
            <w:vMerge/>
            <w:tcBorders>
              <w:left w:val="single" w:sz="4" w:space="0" w:color="auto"/>
              <w:right w:val="single" w:sz="4" w:space="0" w:color="auto"/>
            </w:tcBorders>
            <w:shd w:val="clear" w:color="auto" w:fill="FFFFFF"/>
            <w:vAlign w:val="center"/>
          </w:tcPr>
          <w:p w:rsidR="00DD7065" w:rsidRPr="006C79F1" w:rsidRDefault="00DD7065" w:rsidP="00BB0FCA">
            <w:pPr>
              <w:jc w:val="center"/>
              <w:rPr>
                <w:rFonts w:ascii="仿宋_GB2312" w:eastAsia="仿宋_GB2312" w:hAnsi="宋体" w:cs="宋体"/>
                <w:kern w:val="0"/>
                <w:sz w:val="20"/>
                <w:szCs w:val="20"/>
              </w:rPr>
            </w:pPr>
          </w:p>
        </w:tc>
        <w:tc>
          <w:tcPr>
            <w:tcW w:w="416" w:type="dxa"/>
            <w:vMerge/>
            <w:tcBorders>
              <w:left w:val="nil"/>
              <w:right w:val="single" w:sz="4" w:space="0" w:color="auto"/>
            </w:tcBorders>
            <w:shd w:val="clear" w:color="auto" w:fill="FFFFFF"/>
            <w:vAlign w:val="center"/>
          </w:tcPr>
          <w:p w:rsidR="00DD7065" w:rsidRPr="006C79F1" w:rsidRDefault="00DD7065" w:rsidP="00BB0FCA">
            <w:pPr>
              <w:jc w:val="center"/>
              <w:rPr>
                <w:rFonts w:ascii="仿宋_GB2312" w:eastAsia="仿宋_GB2312" w:hAnsi="宋体" w:cs="宋体"/>
                <w:kern w:val="0"/>
                <w:sz w:val="20"/>
                <w:szCs w:val="20"/>
              </w:rPr>
            </w:pPr>
          </w:p>
        </w:tc>
        <w:tc>
          <w:tcPr>
            <w:tcW w:w="416" w:type="dxa"/>
            <w:vMerge/>
            <w:tcBorders>
              <w:left w:val="nil"/>
              <w:right w:val="single" w:sz="4" w:space="0" w:color="auto"/>
            </w:tcBorders>
            <w:shd w:val="clear" w:color="auto" w:fill="auto"/>
            <w:vAlign w:val="center"/>
          </w:tcPr>
          <w:p w:rsidR="00DD7065" w:rsidRPr="006C79F1" w:rsidRDefault="00DD7065" w:rsidP="00BB0FCA">
            <w:pPr>
              <w:jc w:val="center"/>
              <w:rPr>
                <w:rFonts w:ascii="仿宋_GB2312" w:eastAsia="仿宋_GB2312" w:hAnsi="宋体" w:cs="宋体"/>
                <w:kern w:val="0"/>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BB0FCA">
            <w:pPr>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合 计</w:t>
            </w: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119.74</w:t>
            </w: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119.70</w:t>
            </w: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BB0FCA">
            <w:pPr>
              <w:jc w:val="left"/>
              <w:rPr>
                <w:rFonts w:ascii="仿宋_GB2312" w:eastAsia="仿宋_GB2312"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BB0FCA">
            <w:pPr>
              <w:jc w:val="left"/>
              <w:rPr>
                <w:rFonts w:ascii="仿宋_GB2312" w:eastAsia="仿宋_GB2312" w:hAnsi="宋体" w:cs="宋体"/>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DD7065" w:rsidRDefault="00DD7065">
            <w:pPr>
              <w:jc w:val="right"/>
              <w:rPr>
                <w:rFonts w:ascii="宋体" w:eastAsia="宋体" w:hAnsi="宋体" w:cs="Arial"/>
                <w:b/>
                <w:bCs/>
                <w:color w:val="000000"/>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BB0FCA">
            <w:pPr>
              <w:widowControl/>
              <w:jc w:val="left"/>
              <w:rPr>
                <w:rFonts w:ascii="仿宋_GB2312" w:eastAsia="仿宋_GB2312"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BB0FCA">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0.04</w:t>
            </w:r>
          </w:p>
        </w:tc>
      </w:tr>
      <w:tr w:rsidR="00DD7065" w:rsidRPr="006C79F1" w:rsidTr="00BB0FCA">
        <w:trPr>
          <w:trHeight w:val="305"/>
        </w:trPr>
        <w:tc>
          <w:tcPr>
            <w:tcW w:w="1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D7065" w:rsidRPr="006C79F1" w:rsidRDefault="00DD7065" w:rsidP="00DD706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201</w:t>
            </w:r>
          </w:p>
        </w:tc>
        <w:tc>
          <w:tcPr>
            <w:tcW w:w="1287" w:type="dxa"/>
            <w:tcBorders>
              <w:top w:val="single" w:sz="4" w:space="0" w:color="auto"/>
              <w:left w:val="single" w:sz="4" w:space="0" w:color="auto"/>
              <w:bottom w:val="single" w:sz="4" w:space="0" w:color="auto"/>
              <w:right w:val="single" w:sz="4" w:space="0" w:color="auto"/>
            </w:tcBorders>
            <w:vAlign w:val="center"/>
          </w:tcPr>
          <w:p w:rsidR="00DD7065" w:rsidRPr="00DD7065" w:rsidRDefault="00DD7065" w:rsidP="00DD7065">
            <w:pPr>
              <w:widowControl/>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一般公共服务支出</w:t>
            </w: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119.74</w:t>
            </w: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119.70</w:t>
            </w:r>
          </w:p>
        </w:tc>
        <w:tc>
          <w:tcPr>
            <w:tcW w:w="1620" w:type="dxa"/>
            <w:tcBorders>
              <w:top w:val="single" w:sz="4" w:space="0" w:color="auto"/>
              <w:left w:val="single" w:sz="4" w:space="0" w:color="auto"/>
              <w:bottom w:val="single" w:sz="4" w:space="0" w:color="auto"/>
              <w:right w:val="single" w:sz="4" w:space="0" w:color="auto"/>
            </w:tcBorders>
            <w:vAlign w:val="center"/>
          </w:tcPr>
          <w:p w:rsidR="00DD7065" w:rsidRDefault="00DD7065" w:rsidP="00DD7065">
            <w:pPr>
              <w:jc w:val="right"/>
              <w:rPr>
                <w:rFonts w:ascii="宋体" w:eastAsia="宋体" w:hAnsi="宋体" w:cs="Arial"/>
                <w:color w:val="000000"/>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DD7065" w:rsidRDefault="00DD7065" w:rsidP="00DD7065">
            <w:pPr>
              <w:jc w:val="right"/>
              <w:rPr>
                <w:rFonts w:ascii="宋体" w:eastAsia="宋体" w:hAnsi="宋体" w:cs="Arial"/>
                <w:color w:val="000000"/>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DD7065">
            <w:pPr>
              <w:widowControl/>
              <w:jc w:val="left"/>
              <w:rPr>
                <w:rFonts w:ascii="仿宋_GB2312" w:eastAsia="仿宋_GB2312"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6C79F1" w:rsidRDefault="00DD7065" w:rsidP="00DD7065">
            <w:pPr>
              <w:widowControl/>
              <w:jc w:val="left"/>
              <w:rPr>
                <w:rFonts w:ascii="仿宋_GB2312" w:eastAsia="仿宋_GB2312" w:hAnsi="宋体" w:cs="宋体"/>
                <w:kern w:val="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0.04</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DD7065" w:rsidRDefault="00DD7065" w:rsidP="00DD7065">
            <w:pPr>
              <w:widowControl/>
              <w:jc w:val="center"/>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20106</w:t>
            </w:r>
          </w:p>
        </w:tc>
        <w:tc>
          <w:tcPr>
            <w:tcW w:w="1287" w:type="dxa"/>
            <w:tcBorders>
              <w:top w:val="nil"/>
              <w:left w:val="nil"/>
              <w:bottom w:val="single" w:sz="4" w:space="0" w:color="auto"/>
              <w:right w:val="single" w:sz="4" w:space="0" w:color="auto"/>
            </w:tcBorders>
            <w:shd w:val="clear" w:color="auto" w:fill="FFFFFF"/>
            <w:vAlign w:val="center"/>
          </w:tcPr>
          <w:p w:rsidR="00DD7065" w:rsidRPr="00DD7065" w:rsidRDefault="00DD7065" w:rsidP="00DD7065">
            <w:pPr>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财政事务</w:t>
            </w:r>
          </w:p>
        </w:tc>
        <w:tc>
          <w:tcPr>
            <w:tcW w:w="1620"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119.74</w:t>
            </w:r>
          </w:p>
        </w:tc>
        <w:tc>
          <w:tcPr>
            <w:tcW w:w="1620"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119.70</w:t>
            </w:r>
          </w:p>
        </w:tc>
        <w:tc>
          <w:tcPr>
            <w:tcW w:w="162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62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center"/>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center"/>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0.04</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DD7065" w:rsidRDefault="00DD7065" w:rsidP="00DD7065">
            <w:pPr>
              <w:widowControl/>
              <w:jc w:val="center"/>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 xml:space="preserve">　   2010601</w:t>
            </w:r>
          </w:p>
        </w:tc>
        <w:tc>
          <w:tcPr>
            <w:tcW w:w="1287"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 xml:space="preserve">  行政运行</w:t>
            </w:r>
          </w:p>
        </w:tc>
        <w:tc>
          <w:tcPr>
            <w:tcW w:w="1620"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119.74</w:t>
            </w:r>
          </w:p>
        </w:tc>
        <w:tc>
          <w:tcPr>
            <w:tcW w:w="1620"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119.70</w:t>
            </w:r>
          </w:p>
        </w:tc>
        <w:tc>
          <w:tcPr>
            <w:tcW w:w="162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62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DD7065" w:rsidRDefault="00DD7065" w:rsidP="00DD7065">
            <w:pPr>
              <w:widowControl/>
              <w:jc w:val="left"/>
              <w:rPr>
                <w:rFonts w:ascii="仿宋_GB2312" w:eastAsia="仿宋_GB2312" w:hAnsi="宋体" w:cs="宋体"/>
                <w:kern w:val="0"/>
                <w:sz w:val="20"/>
                <w:szCs w:val="20"/>
              </w:rPr>
            </w:pPr>
            <w:r w:rsidRPr="00DD7065">
              <w:rPr>
                <w:rFonts w:ascii="仿宋_GB2312" w:eastAsia="仿宋_GB2312" w:hAnsi="宋体" w:cs="宋体" w:hint="eastAsia"/>
                <w:kern w:val="0"/>
                <w:sz w:val="20"/>
                <w:szCs w:val="20"/>
              </w:rPr>
              <w:t>0.04</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248" w:type="dxa"/>
            <w:gridSpan w:val="3"/>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87"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bl>
    <w:p w:rsidR="006C79F1" w:rsidRDefault="006C79F1" w:rsidP="00DD7065">
      <w:pPr>
        <w:rPr>
          <w:rFonts w:ascii="黑体" w:eastAsia="黑体"/>
          <w:b/>
          <w:sz w:val="30"/>
          <w:szCs w:val="30"/>
        </w:rPr>
      </w:pPr>
      <w:r>
        <w:rPr>
          <w:rFonts w:ascii="仿宋_GB2312" w:eastAsia="仿宋_GB2312" w:hAnsi="宋体" w:cs="宋体" w:hint="eastAsia"/>
          <w:kern w:val="0"/>
          <w:szCs w:val="21"/>
        </w:rPr>
        <w:t xml:space="preserve">  </w:t>
      </w:r>
      <w:r w:rsidRPr="001F65C5">
        <w:rPr>
          <w:rFonts w:ascii="仿宋_GB2312" w:eastAsia="仿宋_GB2312" w:hAnsi="宋体" w:cs="宋体" w:hint="eastAsia"/>
          <w:kern w:val="0"/>
          <w:szCs w:val="21"/>
        </w:rPr>
        <w:t>注：本表反映部门本年度取得的各项收入情况。</w:t>
      </w:r>
      <w:r>
        <w:rPr>
          <w:rFonts w:ascii="黑体" w:eastAsia="黑体"/>
          <w:b/>
          <w:sz w:val="30"/>
          <w:szCs w:val="30"/>
        </w:rPr>
        <w:br w:type="page"/>
      </w:r>
    </w:p>
    <w:p w:rsidR="006C79F1" w:rsidRPr="006C79F1" w:rsidRDefault="006C79F1" w:rsidP="006C79F1">
      <w:pPr>
        <w:jc w:val="center"/>
        <w:rPr>
          <w:rFonts w:ascii="方正小标宋简体" w:eastAsia="方正小标宋简体"/>
          <w:sz w:val="30"/>
          <w:szCs w:val="30"/>
        </w:rPr>
      </w:pPr>
      <w:r w:rsidRPr="006C79F1">
        <w:rPr>
          <w:rFonts w:ascii="方正小标宋简体" w:eastAsia="方正小标宋简体" w:hint="eastAsia"/>
          <w:sz w:val="30"/>
          <w:szCs w:val="30"/>
        </w:rPr>
        <w:lastRenderedPageBreak/>
        <w:t>支出决算表</w:t>
      </w:r>
    </w:p>
    <w:p w:rsidR="006C79F1" w:rsidRPr="00485FDE" w:rsidRDefault="006C79F1" w:rsidP="006C79F1">
      <w:pPr>
        <w:spacing w:line="380" w:lineRule="exact"/>
        <w:jc w:val="right"/>
        <w:rPr>
          <w:rFonts w:ascii="仿宋_GB2312" w:eastAsia="仿宋_GB2312" w:hAnsi="宋体" w:cs="宋体"/>
          <w:kern w:val="0"/>
          <w:szCs w:val="21"/>
        </w:rPr>
      </w:pPr>
      <w:r>
        <w:rPr>
          <w:rFonts w:ascii="仿宋_GB2312" w:eastAsia="仿宋_GB2312" w:hAnsi="宋体" w:cs="宋体" w:hint="eastAsia"/>
          <w:b/>
          <w:kern w:val="0"/>
          <w:sz w:val="30"/>
          <w:szCs w:val="30"/>
        </w:rPr>
        <w:t xml:space="preserve">                                                                                 </w:t>
      </w:r>
      <w:r w:rsidRPr="00485FDE">
        <w:rPr>
          <w:rFonts w:ascii="仿宋_GB2312" w:eastAsia="仿宋_GB2312" w:hAnsi="宋体" w:cs="宋体" w:hint="eastAsia"/>
          <w:kern w:val="0"/>
          <w:szCs w:val="21"/>
        </w:rPr>
        <w:t>公开03表</w:t>
      </w:r>
    </w:p>
    <w:p w:rsidR="006C79F1" w:rsidRDefault="006C79F1" w:rsidP="006C79F1">
      <w:pPr>
        <w:tabs>
          <w:tab w:val="right" w:pos="13958"/>
        </w:tabs>
        <w:spacing w:line="38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部门：                                                                                                             金额</w:t>
      </w:r>
      <w:r w:rsidRPr="009207E4">
        <w:rPr>
          <w:rFonts w:ascii="仿宋_GB2312" w:eastAsia="仿宋_GB2312" w:hAnsi="宋体" w:cs="宋体" w:hint="eastAsia"/>
          <w:kern w:val="0"/>
          <w:szCs w:val="21"/>
        </w:rPr>
        <w:t>单位：万元</w:t>
      </w:r>
    </w:p>
    <w:tbl>
      <w:tblPr>
        <w:tblpPr w:leftFromText="180" w:rightFromText="180" w:vertAnchor="text" w:tblpY="1"/>
        <w:tblOverlap w:val="never"/>
        <w:tblW w:w="13875" w:type="dxa"/>
        <w:tblInd w:w="93" w:type="dxa"/>
        <w:tblLook w:val="0000"/>
      </w:tblPr>
      <w:tblGrid>
        <w:gridCol w:w="580"/>
        <w:gridCol w:w="580"/>
        <w:gridCol w:w="580"/>
        <w:gridCol w:w="2955"/>
        <w:gridCol w:w="1980"/>
        <w:gridCol w:w="1620"/>
        <w:gridCol w:w="1440"/>
        <w:gridCol w:w="1260"/>
        <w:gridCol w:w="1260"/>
        <w:gridCol w:w="1620"/>
      </w:tblGrid>
      <w:tr w:rsidR="006C79F1" w:rsidRPr="006C79F1" w:rsidTr="00BB0FCA">
        <w:trPr>
          <w:trHeight w:val="765"/>
        </w:trPr>
        <w:tc>
          <w:tcPr>
            <w:tcW w:w="17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科目编码</w:t>
            </w:r>
          </w:p>
        </w:tc>
        <w:tc>
          <w:tcPr>
            <w:tcW w:w="2955"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科目名称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本年支出合计</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基本支出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项目支出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上缴上级 支出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经营支出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对附属单位补助支出</w:t>
            </w:r>
          </w:p>
        </w:tc>
      </w:tr>
      <w:tr w:rsidR="006C79F1" w:rsidRPr="006C79F1" w:rsidTr="00BB0FCA">
        <w:trPr>
          <w:trHeight w:val="345"/>
        </w:trPr>
        <w:tc>
          <w:tcPr>
            <w:tcW w:w="580" w:type="dxa"/>
            <w:vMerge w:val="restart"/>
            <w:tcBorders>
              <w:left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类</w:t>
            </w:r>
          </w:p>
        </w:tc>
        <w:tc>
          <w:tcPr>
            <w:tcW w:w="580" w:type="dxa"/>
            <w:vMerge w:val="restart"/>
            <w:tcBorders>
              <w:left w:val="nil"/>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款</w:t>
            </w:r>
          </w:p>
        </w:tc>
        <w:tc>
          <w:tcPr>
            <w:tcW w:w="580" w:type="dxa"/>
            <w:vMerge w:val="restart"/>
            <w:tcBorders>
              <w:left w:val="nil"/>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w:t>
            </w:r>
          </w:p>
        </w:tc>
        <w:tc>
          <w:tcPr>
            <w:tcW w:w="2955"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栏  次</w:t>
            </w:r>
          </w:p>
        </w:tc>
        <w:tc>
          <w:tcPr>
            <w:tcW w:w="198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162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c>
          <w:tcPr>
            <w:tcW w:w="144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w:t>
            </w:r>
          </w:p>
        </w:tc>
        <w:tc>
          <w:tcPr>
            <w:tcW w:w="162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6</w:t>
            </w:r>
          </w:p>
        </w:tc>
      </w:tr>
      <w:tr w:rsidR="00DD7065" w:rsidRPr="006C79F1" w:rsidTr="00BB0FCA">
        <w:trPr>
          <w:trHeight w:val="345"/>
        </w:trPr>
        <w:tc>
          <w:tcPr>
            <w:tcW w:w="580" w:type="dxa"/>
            <w:vMerge/>
            <w:tcBorders>
              <w:left w:val="single" w:sz="4" w:space="0" w:color="auto"/>
              <w:bottom w:val="nil"/>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p>
        </w:tc>
        <w:tc>
          <w:tcPr>
            <w:tcW w:w="580" w:type="dxa"/>
            <w:vMerge/>
            <w:tcBorders>
              <w:left w:val="nil"/>
              <w:bottom w:val="nil"/>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p>
        </w:tc>
        <w:tc>
          <w:tcPr>
            <w:tcW w:w="580" w:type="dxa"/>
            <w:vMerge/>
            <w:tcBorders>
              <w:left w:val="nil"/>
              <w:bottom w:val="nil"/>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p>
        </w:tc>
        <w:tc>
          <w:tcPr>
            <w:tcW w:w="2955" w:type="dxa"/>
            <w:tcBorders>
              <w:top w:val="single" w:sz="4" w:space="0" w:color="auto"/>
              <w:left w:val="nil"/>
              <w:bottom w:val="single" w:sz="4" w:space="0" w:color="auto"/>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合  计</w:t>
            </w:r>
          </w:p>
        </w:tc>
        <w:tc>
          <w:tcPr>
            <w:tcW w:w="1980" w:type="dxa"/>
            <w:tcBorders>
              <w:top w:val="single" w:sz="4" w:space="0" w:color="auto"/>
              <w:left w:val="nil"/>
              <w:bottom w:val="single" w:sz="4" w:space="0" w:color="auto"/>
              <w:right w:val="single" w:sz="4" w:space="0" w:color="auto"/>
            </w:tcBorders>
            <w:shd w:val="clear" w:color="auto" w:fill="auto"/>
            <w:vAlign w:val="center"/>
          </w:tcPr>
          <w:p w:rsidR="00DD7065" w:rsidRPr="007103DE" w:rsidRDefault="00DD7065">
            <w:pPr>
              <w:jc w:val="right"/>
              <w:rPr>
                <w:rFonts w:ascii="宋体" w:eastAsia="宋体" w:hAnsi="宋体" w:cs="Arial"/>
                <w:color w:val="000000"/>
                <w:sz w:val="22"/>
              </w:rPr>
            </w:pPr>
            <w:r w:rsidRPr="007103DE">
              <w:rPr>
                <w:rFonts w:ascii="宋体" w:eastAsia="宋体" w:hAnsi="宋体" w:cs="Arial" w:hint="eastAsia"/>
                <w:color w:val="000000"/>
                <w:sz w:val="22"/>
              </w:rPr>
              <w:t>145.87</w:t>
            </w:r>
          </w:p>
        </w:tc>
        <w:tc>
          <w:tcPr>
            <w:tcW w:w="1620" w:type="dxa"/>
            <w:tcBorders>
              <w:top w:val="single" w:sz="4" w:space="0" w:color="auto"/>
              <w:left w:val="nil"/>
              <w:bottom w:val="single" w:sz="4" w:space="0" w:color="auto"/>
              <w:right w:val="single" w:sz="4" w:space="0" w:color="auto"/>
            </w:tcBorders>
            <w:shd w:val="clear" w:color="auto" w:fill="auto"/>
            <w:vAlign w:val="center"/>
          </w:tcPr>
          <w:p w:rsidR="00DD7065" w:rsidRPr="007103DE" w:rsidRDefault="00DD7065">
            <w:pPr>
              <w:jc w:val="right"/>
              <w:rPr>
                <w:rFonts w:ascii="宋体" w:eastAsia="宋体" w:hAnsi="宋体" w:cs="Arial"/>
                <w:color w:val="000000"/>
                <w:sz w:val="22"/>
              </w:rPr>
            </w:pPr>
            <w:r w:rsidRPr="007103DE">
              <w:rPr>
                <w:rFonts w:ascii="宋体" w:eastAsia="宋体" w:hAnsi="宋体" w:cs="Arial" w:hint="eastAsia"/>
                <w:color w:val="000000"/>
                <w:sz w:val="22"/>
              </w:rPr>
              <w:t>71.90</w:t>
            </w:r>
          </w:p>
        </w:tc>
        <w:tc>
          <w:tcPr>
            <w:tcW w:w="1440" w:type="dxa"/>
            <w:tcBorders>
              <w:top w:val="single" w:sz="4" w:space="0" w:color="auto"/>
              <w:left w:val="nil"/>
              <w:bottom w:val="single" w:sz="4" w:space="0" w:color="auto"/>
              <w:right w:val="single" w:sz="4" w:space="0" w:color="auto"/>
            </w:tcBorders>
            <w:shd w:val="clear" w:color="auto" w:fill="auto"/>
            <w:vAlign w:val="center"/>
          </w:tcPr>
          <w:p w:rsidR="00DD7065" w:rsidRPr="007103DE" w:rsidRDefault="00DD7065">
            <w:pPr>
              <w:jc w:val="right"/>
              <w:rPr>
                <w:rFonts w:ascii="宋体" w:eastAsia="宋体" w:hAnsi="宋体" w:cs="Arial"/>
                <w:color w:val="000000"/>
                <w:sz w:val="22"/>
              </w:rPr>
            </w:pPr>
            <w:r w:rsidRPr="007103DE">
              <w:rPr>
                <w:rFonts w:ascii="宋体" w:eastAsia="宋体" w:hAnsi="宋体" w:cs="Arial" w:hint="eastAsia"/>
                <w:color w:val="000000"/>
                <w:sz w:val="22"/>
              </w:rPr>
              <w:t>73.97</w:t>
            </w:r>
          </w:p>
        </w:tc>
        <w:tc>
          <w:tcPr>
            <w:tcW w:w="1260" w:type="dxa"/>
            <w:tcBorders>
              <w:top w:val="single" w:sz="4" w:space="0" w:color="auto"/>
              <w:left w:val="nil"/>
              <w:bottom w:val="single" w:sz="4" w:space="0" w:color="auto"/>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D7065" w:rsidRPr="006C79F1" w:rsidRDefault="00DD7065" w:rsidP="00BB0FCA">
            <w:pPr>
              <w:widowControl/>
              <w:jc w:val="center"/>
              <w:rPr>
                <w:rFonts w:ascii="仿宋_GB2312" w:eastAsia="仿宋_GB2312" w:hAnsi="宋体" w:cs="宋体"/>
                <w:kern w:val="0"/>
                <w:sz w:val="20"/>
                <w:szCs w:val="20"/>
              </w:rPr>
            </w:pPr>
          </w:p>
        </w:tc>
      </w:tr>
      <w:tr w:rsidR="00DD7065" w:rsidRPr="006C79F1" w:rsidTr="00BB0FCA">
        <w:trPr>
          <w:trHeight w:val="34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201</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DD7065" w:rsidRPr="007103DE" w:rsidRDefault="00DD7065" w:rsidP="007103DE">
            <w:pPr>
              <w:widowControl/>
              <w:jc w:val="left"/>
              <w:rPr>
                <w:rFonts w:ascii="仿宋_GB2312" w:eastAsia="仿宋_GB2312" w:hAnsi="宋体" w:cs="宋体"/>
                <w:kern w:val="0"/>
                <w:sz w:val="18"/>
                <w:szCs w:val="18"/>
              </w:rPr>
            </w:pPr>
            <w:r w:rsidRPr="007103DE">
              <w:rPr>
                <w:rFonts w:ascii="仿宋_GB2312" w:eastAsia="仿宋_GB2312" w:hAnsi="宋体" w:cs="宋体" w:hint="eastAsia"/>
                <w:kern w:val="0"/>
                <w:sz w:val="18"/>
                <w:szCs w:val="18"/>
              </w:rPr>
              <w:t>一般公共服务支出</w:t>
            </w:r>
          </w:p>
        </w:tc>
        <w:tc>
          <w:tcPr>
            <w:tcW w:w="1980" w:type="dxa"/>
            <w:tcBorders>
              <w:top w:val="single" w:sz="4" w:space="0" w:color="auto"/>
              <w:left w:val="nil"/>
              <w:bottom w:val="single" w:sz="4" w:space="0" w:color="auto"/>
              <w:right w:val="nil"/>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145.87</w:t>
            </w:r>
          </w:p>
        </w:tc>
        <w:tc>
          <w:tcPr>
            <w:tcW w:w="1620" w:type="dxa"/>
            <w:tcBorders>
              <w:top w:val="single" w:sz="4" w:space="0" w:color="auto"/>
              <w:left w:val="single" w:sz="4" w:space="0" w:color="auto"/>
              <w:bottom w:val="single" w:sz="4" w:space="0" w:color="auto"/>
              <w:right w:val="nil"/>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71.90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73.97</w:t>
            </w:r>
          </w:p>
        </w:tc>
        <w:tc>
          <w:tcPr>
            <w:tcW w:w="1260" w:type="dxa"/>
            <w:tcBorders>
              <w:top w:val="single" w:sz="4" w:space="0" w:color="auto"/>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20106</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7103DE" w:rsidRDefault="00DD7065" w:rsidP="007103DE">
            <w:pPr>
              <w:widowControl/>
              <w:jc w:val="left"/>
              <w:rPr>
                <w:rFonts w:ascii="仿宋_GB2312" w:eastAsia="仿宋_GB2312" w:hAnsi="宋体" w:cs="宋体"/>
                <w:kern w:val="0"/>
                <w:sz w:val="18"/>
                <w:szCs w:val="18"/>
              </w:rPr>
            </w:pPr>
            <w:r w:rsidRPr="007103DE">
              <w:rPr>
                <w:rFonts w:ascii="仿宋_GB2312" w:eastAsia="仿宋_GB2312" w:hAnsi="宋体" w:cs="宋体" w:hint="eastAsia"/>
                <w:kern w:val="0"/>
                <w:sz w:val="18"/>
                <w:szCs w:val="18"/>
              </w:rPr>
              <w:t>财政事务</w:t>
            </w:r>
          </w:p>
        </w:tc>
        <w:tc>
          <w:tcPr>
            <w:tcW w:w="1980" w:type="dxa"/>
            <w:tcBorders>
              <w:top w:val="nil"/>
              <w:left w:val="nil"/>
              <w:bottom w:val="single" w:sz="4" w:space="0" w:color="auto"/>
              <w:right w:val="nil"/>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145.87</w:t>
            </w:r>
          </w:p>
        </w:tc>
        <w:tc>
          <w:tcPr>
            <w:tcW w:w="1620" w:type="dxa"/>
            <w:tcBorders>
              <w:top w:val="nil"/>
              <w:left w:val="single" w:sz="4" w:space="0" w:color="auto"/>
              <w:bottom w:val="single" w:sz="4" w:space="0" w:color="auto"/>
              <w:right w:val="nil"/>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71.90</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73.97</w:t>
            </w:r>
          </w:p>
        </w:tc>
        <w:tc>
          <w:tcPr>
            <w:tcW w:w="126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26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2010601</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7103DE" w:rsidRDefault="00DD7065" w:rsidP="007103DE">
            <w:pPr>
              <w:widowControl/>
              <w:jc w:val="left"/>
              <w:rPr>
                <w:rFonts w:ascii="仿宋_GB2312" w:eastAsia="仿宋_GB2312" w:hAnsi="宋体" w:cs="宋体"/>
                <w:kern w:val="0"/>
                <w:sz w:val="18"/>
                <w:szCs w:val="18"/>
              </w:rPr>
            </w:pPr>
            <w:r w:rsidRPr="007103DE">
              <w:rPr>
                <w:rFonts w:ascii="仿宋_GB2312" w:eastAsia="仿宋_GB2312" w:hAnsi="宋体" w:cs="宋体" w:hint="eastAsia"/>
                <w:kern w:val="0"/>
                <w:sz w:val="18"/>
                <w:szCs w:val="18"/>
              </w:rPr>
              <w:t xml:space="preserve">  行政运行</w:t>
            </w:r>
          </w:p>
        </w:tc>
        <w:tc>
          <w:tcPr>
            <w:tcW w:w="1980" w:type="dxa"/>
            <w:tcBorders>
              <w:top w:val="nil"/>
              <w:left w:val="nil"/>
              <w:bottom w:val="single" w:sz="4" w:space="0" w:color="auto"/>
              <w:right w:val="nil"/>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145.87</w:t>
            </w:r>
          </w:p>
        </w:tc>
        <w:tc>
          <w:tcPr>
            <w:tcW w:w="1620" w:type="dxa"/>
            <w:tcBorders>
              <w:top w:val="nil"/>
              <w:left w:val="single" w:sz="4" w:space="0" w:color="auto"/>
              <w:bottom w:val="single" w:sz="4" w:space="0" w:color="auto"/>
              <w:right w:val="nil"/>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71.90</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7103DE" w:rsidRDefault="00DD7065" w:rsidP="00DD7065">
            <w:pPr>
              <w:jc w:val="right"/>
              <w:rPr>
                <w:rFonts w:ascii="宋体" w:eastAsia="宋体" w:hAnsi="宋体" w:cs="Arial"/>
                <w:color w:val="000000"/>
                <w:sz w:val="22"/>
              </w:rPr>
            </w:pPr>
            <w:r w:rsidRPr="007103DE">
              <w:rPr>
                <w:rFonts w:ascii="宋体" w:eastAsia="宋体" w:hAnsi="宋体" w:cs="Arial" w:hint="eastAsia"/>
                <w:color w:val="000000"/>
                <w:sz w:val="22"/>
              </w:rPr>
              <w:t>73.97</w:t>
            </w:r>
          </w:p>
        </w:tc>
        <w:tc>
          <w:tcPr>
            <w:tcW w:w="126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260" w:type="dxa"/>
            <w:tcBorders>
              <w:top w:val="nil"/>
              <w:left w:val="nil"/>
              <w:bottom w:val="single" w:sz="4" w:space="0" w:color="auto"/>
              <w:right w:val="single" w:sz="4" w:space="0" w:color="auto"/>
            </w:tcBorders>
            <w:shd w:val="clear" w:color="auto" w:fill="auto"/>
            <w:vAlign w:val="center"/>
          </w:tcPr>
          <w:p w:rsidR="00DD7065" w:rsidRDefault="00DD7065" w:rsidP="00DD7065">
            <w:pPr>
              <w:jc w:val="right"/>
              <w:rPr>
                <w:rFonts w:ascii="宋体" w:eastAsia="宋体" w:hAnsi="宋体" w:cs="Arial"/>
                <w:color w:val="000000"/>
                <w:sz w:val="22"/>
              </w:rPr>
            </w:pP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p>
        </w:tc>
        <w:tc>
          <w:tcPr>
            <w:tcW w:w="1980" w:type="dxa"/>
            <w:tcBorders>
              <w:top w:val="nil"/>
              <w:left w:val="nil"/>
              <w:bottom w:val="single" w:sz="4" w:space="0" w:color="auto"/>
              <w:right w:val="nil"/>
            </w:tcBorders>
            <w:shd w:val="clear" w:color="auto" w:fill="auto"/>
            <w:vAlign w:val="center"/>
          </w:tcPr>
          <w:p w:rsidR="00DD7065" w:rsidRPr="007103DE" w:rsidRDefault="00DD7065" w:rsidP="007103DE">
            <w:pPr>
              <w:jc w:val="right"/>
              <w:rPr>
                <w:rFonts w:ascii="宋体" w:eastAsia="宋体" w:hAnsi="宋体" w:cs="Arial"/>
                <w:color w:val="000000"/>
                <w:sz w:val="22"/>
              </w:rPr>
            </w:pPr>
            <w:r w:rsidRPr="007103DE">
              <w:rPr>
                <w:rFonts w:ascii="宋体" w:eastAsia="宋体" w:hAnsi="宋体" w:cs="Arial" w:hint="eastAsia"/>
                <w:color w:val="000000"/>
                <w:sz w:val="22"/>
              </w:rPr>
              <w:t xml:space="preserve">　</w:t>
            </w:r>
          </w:p>
        </w:tc>
        <w:tc>
          <w:tcPr>
            <w:tcW w:w="1620" w:type="dxa"/>
            <w:tcBorders>
              <w:top w:val="nil"/>
              <w:left w:val="single" w:sz="4" w:space="0" w:color="auto"/>
              <w:bottom w:val="single" w:sz="4" w:space="0" w:color="auto"/>
              <w:right w:val="nil"/>
            </w:tcBorders>
            <w:shd w:val="clear" w:color="auto" w:fill="auto"/>
            <w:vAlign w:val="center"/>
          </w:tcPr>
          <w:p w:rsidR="00DD7065" w:rsidRPr="007103DE" w:rsidRDefault="00DD7065" w:rsidP="007103DE">
            <w:pPr>
              <w:jc w:val="right"/>
              <w:rPr>
                <w:rFonts w:ascii="宋体" w:eastAsia="宋体" w:hAnsi="宋体" w:cs="Arial"/>
                <w:color w:val="000000"/>
                <w:sz w:val="22"/>
              </w:rPr>
            </w:pPr>
            <w:r w:rsidRPr="007103DE">
              <w:rPr>
                <w:rFonts w:ascii="宋体" w:eastAsia="宋体" w:hAnsi="宋体" w:cs="Arial" w:hint="eastAsia"/>
                <w:color w:val="000000"/>
                <w:sz w:val="2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7103DE" w:rsidRDefault="00DD7065" w:rsidP="007103DE">
            <w:pPr>
              <w:jc w:val="right"/>
              <w:rPr>
                <w:rFonts w:ascii="宋体" w:eastAsia="宋体" w:hAnsi="宋体" w:cs="Arial"/>
                <w:color w:val="000000"/>
                <w:sz w:val="22"/>
              </w:rPr>
            </w:pPr>
            <w:r w:rsidRPr="007103DE">
              <w:rPr>
                <w:rFonts w:ascii="宋体" w:eastAsia="宋体" w:hAnsi="宋体" w:cs="Arial" w:hint="eastAsia"/>
                <w:color w:val="000000"/>
                <w:sz w:val="22"/>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DD7065" w:rsidRPr="006C79F1" w:rsidTr="00BB0FCA">
        <w:trPr>
          <w:trHeight w:val="345"/>
        </w:trPr>
        <w:tc>
          <w:tcPr>
            <w:tcW w:w="1740" w:type="dxa"/>
            <w:gridSpan w:val="3"/>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955"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single" w:sz="4" w:space="0" w:color="auto"/>
              <w:bottom w:val="single" w:sz="4" w:space="0" w:color="auto"/>
              <w:right w:val="nil"/>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DD7065" w:rsidRPr="006C79F1" w:rsidRDefault="00DD7065" w:rsidP="00DD7065">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bl>
    <w:p w:rsidR="006C79F1" w:rsidRPr="007F4E22" w:rsidRDefault="006C79F1" w:rsidP="006C79F1">
      <w:pPr>
        <w:rPr>
          <w:rFonts w:ascii="仿宋_GB2312" w:eastAsia="仿宋_GB2312" w:hAnsi="宋体" w:cs="宋体"/>
          <w:kern w:val="0"/>
          <w:szCs w:val="21"/>
        </w:rPr>
      </w:pPr>
      <w:r w:rsidRPr="007F4E22">
        <w:rPr>
          <w:rFonts w:ascii="仿宋_GB2312" w:eastAsia="仿宋_GB2312" w:hAnsi="宋体" w:cs="宋体" w:hint="eastAsia"/>
          <w:kern w:val="0"/>
          <w:szCs w:val="21"/>
        </w:rPr>
        <w:t>注：本表反映部门本年度各项支出情况。</w:t>
      </w: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tbl>
      <w:tblPr>
        <w:tblW w:w="13515" w:type="dxa"/>
        <w:tblInd w:w="93" w:type="dxa"/>
        <w:tblBorders>
          <w:top w:val="single" w:sz="4" w:space="0" w:color="auto"/>
          <w:left w:val="single" w:sz="4" w:space="0" w:color="auto"/>
          <w:bottom w:val="single" w:sz="4" w:space="0" w:color="auto"/>
          <w:right w:val="single" w:sz="4" w:space="0" w:color="auto"/>
        </w:tblBorders>
        <w:tblLook w:val="0000"/>
      </w:tblPr>
      <w:tblGrid>
        <w:gridCol w:w="2895"/>
        <w:gridCol w:w="540"/>
        <w:gridCol w:w="722"/>
        <w:gridCol w:w="916"/>
        <w:gridCol w:w="236"/>
        <w:gridCol w:w="2266"/>
        <w:gridCol w:w="540"/>
        <w:gridCol w:w="847"/>
        <w:gridCol w:w="680"/>
        <w:gridCol w:w="273"/>
        <w:gridCol w:w="407"/>
        <w:gridCol w:w="1194"/>
        <w:gridCol w:w="199"/>
        <w:gridCol w:w="1800"/>
      </w:tblGrid>
      <w:tr w:rsidR="006C79F1" w:rsidRPr="006C79F1" w:rsidTr="00BB0FCA">
        <w:trPr>
          <w:trHeight w:val="360"/>
        </w:trPr>
        <w:tc>
          <w:tcPr>
            <w:tcW w:w="13515" w:type="dxa"/>
            <w:gridSpan w:val="14"/>
            <w:tcBorders>
              <w:top w:val="nil"/>
              <w:left w:val="nil"/>
              <w:bottom w:val="nil"/>
              <w:right w:val="nil"/>
            </w:tcBorders>
            <w:shd w:val="clear" w:color="auto" w:fill="auto"/>
            <w:noWrap/>
            <w:vAlign w:val="center"/>
          </w:tcPr>
          <w:p w:rsidR="006C79F1" w:rsidRPr="006C79F1" w:rsidRDefault="006C79F1" w:rsidP="006C79F1">
            <w:pPr>
              <w:jc w:val="center"/>
              <w:rPr>
                <w:rFonts w:ascii="仿宋_GB2312" w:eastAsia="仿宋_GB2312" w:hAnsi="华文中宋" w:cs="宋体"/>
                <w:b/>
                <w:color w:val="000000"/>
                <w:kern w:val="0"/>
                <w:sz w:val="30"/>
                <w:szCs w:val="30"/>
              </w:rPr>
            </w:pPr>
            <w:r w:rsidRPr="006C79F1">
              <w:rPr>
                <w:rFonts w:ascii="仿宋_GB2312" w:eastAsia="仿宋_GB2312" w:hint="eastAsia"/>
                <w:b/>
                <w:sz w:val="30"/>
                <w:szCs w:val="30"/>
              </w:rPr>
              <w:lastRenderedPageBreak/>
              <w:br w:type="page"/>
            </w:r>
            <w:r w:rsidRPr="006C79F1">
              <w:rPr>
                <w:rFonts w:ascii="方正小标宋简体" w:eastAsia="方正小标宋简体" w:hint="eastAsia"/>
                <w:sz w:val="30"/>
                <w:szCs w:val="30"/>
              </w:rPr>
              <w:t>财政拨款收入支出决算总表</w:t>
            </w:r>
          </w:p>
        </w:tc>
      </w:tr>
      <w:tr w:rsidR="006C79F1" w:rsidRPr="006C79F1" w:rsidTr="00BB0FCA">
        <w:trPr>
          <w:trHeight w:val="199"/>
        </w:trPr>
        <w:tc>
          <w:tcPr>
            <w:tcW w:w="4157" w:type="dxa"/>
            <w:gridSpan w:val="3"/>
            <w:tcBorders>
              <w:top w:val="nil"/>
              <w:left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916" w:type="dxa"/>
            <w:tcBorders>
              <w:top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236" w:type="dxa"/>
            <w:tcBorders>
              <w:top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3653" w:type="dxa"/>
            <w:gridSpan w:val="3"/>
            <w:tcBorders>
              <w:top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680" w:type="dxa"/>
            <w:tcBorders>
              <w:top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680" w:type="dxa"/>
            <w:gridSpan w:val="2"/>
            <w:tcBorders>
              <w:top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1194" w:type="dxa"/>
            <w:tcBorders>
              <w:top w:val="nil"/>
              <w:bottom w:val="nil"/>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1999" w:type="dxa"/>
            <w:gridSpan w:val="2"/>
            <w:tcBorders>
              <w:top w:val="nil"/>
              <w:bottom w:val="nil"/>
              <w:right w:val="nil"/>
            </w:tcBorders>
            <w:shd w:val="clear" w:color="auto" w:fill="auto"/>
            <w:noWrap/>
            <w:vAlign w:val="center"/>
          </w:tcPr>
          <w:p w:rsidR="006C79F1" w:rsidRPr="006C79F1" w:rsidRDefault="006C79F1" w:rsidP="00BB0FCA">
            <w:pPr>
              <w:widowControl/>
              <w:spacing w:line="380" w:lineRule="exact"/>
              <w:jc w:val="right"/>
              <w:rPr>
                <w:rFonts w:ascii="仿宋_GB2312" w:eastAsia="仿宋_GB2312" w:hAnsi="宋体" w:cs="宋体"/>
                <w:color w:val="000000"/>
                <w:kern w:val="0"/>
                <w:szCs w:val="21"/>
              </w:rPr>
            </w:pPr>
            <w:r w:rsidRPr="006C79F1">
              <w:rPr>
                <w:rFonts w:ascii="仿宋_GB2312" w:eastAsia="仿宋_GB2312" w:hAnsi="宋体" w:cs="宋体" w:hint="eastAsia"/>
                <w:color w:val="000000"/>
                <w:kern w:val="0"/>
                <w:szCs w:val="21"/>
              </w:rPr>
              <w:t>公开04表</w:t>
            </w:r>
          </w:p>
        </w:tc>
      </w:tr>
      <w:tr w:rsidR="006C79F1" w:rsidRPr="006C79F1" w:rsidTr="00BB0FCA">
        <w:trPr>
          <w:trHeight w:val="300"/>
        </w:trPr>
        <w:tc>
          <w:tcPr>
            <w:tcW w:w="4157" w:type="dxa"/>
            <w:gridSpan w:val="3"/>
            <w:tcBorders>
              <w:top w:val="nil"/>
              <w:left w:val="nil"/>
              <w:bottom w:val="single" w:sz="4" w:space="0" w:color="auto"/>
            </w:tcBorders>
            <w:shd w:val="clear" w:color="auto" w:fill="auto"/>
            <w:noWrap/>
            <w:vAlign w:val="center"/>
          </w:tcPr>
          <w:p w:rsidR="006C79F1" w:rsidRPr="006C79F1" w:rsidRDefault="006C79F1" w:rsidP="00BB0FCA">
            <w:pPr>
              <w:widowControl/>
              <w:spacing w:line="380" w:lineRule="exact"/>
              <w:jc w:val="left"/>
              <w:rPr>
                <w:rFonts w:ascii="仿宋_GB2312" w:eastAsia="仿宋_GB2312" w:hAnsi="宋体" w:cs="宋体"/>
                <w:color w:val="000000"/>
                <w:kern w:val="0"/>
                <w:sz w:val="20"/>
                <w:szCs w:val="20"/>
              </w:rPr>
            </w:pPr>
            <w:r w:rsidRPr="006C79F1">
              <w:rPr>
                <w:rFonts w:ascii="仿宋_GB2312" w:eastAsia="仿宋_GB2312" w:hAnsi="宋体" w:cs="宋体" w:hint="eastAsia"/>
                <w:color w:val="000000"/>
                <w:kern w:val="0"/>
                <w:szCs w:val="21"/>
              </w:rPr>
              <w:t xml:space="preserve">　部门：</w:t>
            </w:r>
          </w:p>
        </w:tc>
        <w:tc>
          <w:tcPr>
            <w:tcW w:w="916" w:type="dxa"/>
            <w:tcBorders>
              <w:top w:val="nil"/>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236" w:type="dxa"/>
            <w:tcBorders>
              <w:top w:val="nil"/>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3653" w:type="dxa"/>
            <w:gridSpan w:val="3"/>
            <w:tcBorders>
              <w:top w:val="nil"/>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680" w:type="dxa"/>
            <w:tcBorders>
              <w:top w:val="nil"/>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680" w:type="dxa"/>
            <w:gridSpan w:val="2"/>
            <w:tcBorders>
              <w:top w:val="nil"/>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1194" w:type="dxa"/>
            <w:tcBorders>
              <w:top w:val="nil"/>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4"/>
              </w:rPr>
            </w:pPr>
            <w:r w:rsidRPr="006C79F1">
              <w:rPr>
                <w:rFonts w:ascii="仿宋_GB2312" w:eastAsia="仿宋_GB2312" w:hAnsi="宋体" w:cs="宋体" w:hint="eastAsia"/>
                <w:kern w:val="0"/>
                <w:sz w:val="24"/>
              </w:rPr>
              <w:t xml:space="preserve">　</w:t>
            </w:r>
          </w:p>
        </w:tc>
        <w:tc>
          <w:tcPr>
            <w:tcW w:w="1999" w:type="dxa"/>
            <w:gridSpan w:val="2"/>
            <w:tcBorders>
              <w:top w:val="nil"/>
              <w:bottom w:val="single" w:sz="4" w:space="0" w:color="auto"/>
              <w:right w:val="nil"/>
            </w:tcBorders>
            <w:shd w:val="clear" w:color="auto" w:fill="auto"/>
            <w:noWrap/>
            <w:vAlign w:val="center"/>
          </w:tcPr>
          <w:p w:rsidR="006C79F1" w:rsidRPr="006C79F1" w:rsidRDefault="006C79F1" w:rsidP="00BB0FCA">
            <w:pPr>
              <w:widowControl/>
              <w:spacing w:line="380" w:lineRule="exact"/>
              <w:jc w:val="right"/>
              <w:rPr>
                <w:rFonts w:ascii="仿宋_GB2312" w:eastAsia="仿宋_GB2312" w:hAnsi="宋体" w:cs="宋体"/>
                <w:color w:val="000000"/>
                <w:kern w:val="0"/>
                <w:szCs w:val="21"/>
              </w:rPr>
            </w:pPr>
            <w:r w:rsidRPr="006C79F1">
              <w:rPr>
                <w:rFonts w:ascii="仿宋_GB2312" w:eastAsia="仿宋_GB2312" w:hAnsi="宋体" w:cs="宋体" w:hint="eastAsia"/>
                <w:color w:val="000000"/>
                <w:kern w:val="0"/>
                <w:szCs w:val="21"/>
              </w:rPr>
              <w:t>金额单位：万元</w:t>
            </w:r>
          </w:p>
        </w:tc>
      </w:tr>
      <w:tr w:rsidR="006C79F1" w:rsidRPr="006C79F1" w:rsidTr="00BB0FCA">
        <w:trPr>
          <w:trHeight w:val="402"/>
        </w:trPr>
        <w:tc>
          <w:tcPr>
            <w:tcW w:w="5073" w:type="dxa"/>
            <w:gridSpan w:val="4"/>
            <w:tcBorders>
              <w:top w:val="single" w:sz="4" w:space="0" w:color="auto"/>
              <w:bottom w:val="single" w:sz="4" w:space="0" w:color="auto"/>
              <w:right w:val="nil"/>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收入</w:t>
            </w:r>
          </w:p>
        </w:tc>
        <w:tc>
          <w:tcPr>
            <w:tcW w:w="8442" w:type="dxa"/>
            <w:gridSpan w:val="10"/>
            <w:tcBorders>
              <w:top w:val="single" w:sz="4" w:space="0" w:color="auto"/>
              <w:left w:val="nil"/>
              <w:bottom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支出</w:t>
            </w:r>
          </w:p>
        </w:tc>
      </w:tr>
      <w:tr w:rsidR="006C79F1" w:rsidRPr="006C79F1" w:rsidTr="00BB0FCA">
        <w:trPr>
          <w:trHeight w:val="6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行次</w:t>
            </w:r>
          </w:p>
        </w:tc>
        <w:tc>
          <w:tcPr>
            <w:tcW w:w="163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金额</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行次</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合计</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一般公共预算</w:t>
            </w:r>
            <w:r w:rsidRPr="006C79F1">
              <w:rPr>
                <w:rFonts w:ascii="仿宋_GB2312" w:eastAsia="仿宋_GB2312" w:hAnsi="宋体" w:cs="宋体" w:hint="eastAsia"/>
                <w:kern w:val="0"/>
                <w:sz w:val="20"/>
                <w:szCs w:val="20"/>
              </w:rPr>
              <w:br/>
              <w:t>财政拨款</w:t>
            </w:r>
          </w:p>
        </w:tc>
        <w:tc>
          <w:tcPr>
            <w:tcW w:w="1800" w:type="dxa"/>
            <w:tcBorders>
              <w:top w:val="single" w:sz="4" w:space="0" w:color="auto"/>
              <w:left w:val="single" w:sz="4" w:space="0" w:color="auto"/>
              <w:bottom w:val="single" w:sz="4" w:space="0" w:color="auto"/>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政府性基金预算财政拨款</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ind w:firstLineChars="500" w:firstLine="1000"/>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栏   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栏  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一、一般公共预算财政拨款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BC56B9"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119.70</w:t>
            </w:r>
            <w:r w:rsidR="006C79F1"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一、一般公共服务支出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BC56B9" w:rsidP="00BB0FC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145.87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BC56B9" w:rsidP="00BB0FC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145.87</w:t>
            </w:r>
            <w:r w:rsidR="006C79F1"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二、政府性基金预算财政拨款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二、外交支出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16</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三、国防支出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四、公共安全支出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18</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五、教育支出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19</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6</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六、科学技术支出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7</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21</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8</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bCs/>
                <w:kern w:val="0"/>
                <w:sz w:val="20"/>
                <w:szCs w:val="20"/>
              </w:rPr>
            </w:pPr>
            <w:r w:rsidRPr="006C79F1">
              <w:rPr>
                <w:rFonts w:ascii="仿宋_GB2312" w:eastAsia="仿宋_GB2312" w:hAnsi="宋体" w:cs="宋体" w:hint="eastAsia"/>
                <w:bCs/>
                <w:kern w:val="0"/>
                <w:sz w:val="20"/>
                <w:szCs w:val="20"/>
              </w:rPr>
              <w:t>本年收入合计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9</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BC56B9"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119.70</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bCs/>
                <w:kern w:val="0"/>
                <w:sz w:val="20"/>
                <w:szCs w:val="20"/>
              </w:rPr>
            </w:pPr>
            <w:r w:rsidRPr="006C79F1">
              <w:rPr>
                <w:rFonts w:ascii="仿宋_GB2312" w:eastAsia="仿宋_GB2312" w:hAnsi="宋体" w:cs="宋体" w:hint="eastAsia"/>
                <w:bCs/>
                <w:kern w:val="0"/>
                <w:sz w:val="20"/>
                <w:szCs w:val="20"/>
              </w:rPr>
              <w:t>本年支出合计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23</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BC56B9" w:rsidP="00BB0FC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145.87</w:t>
            </w:r>
            <w:r w:rsidR="006C79F1"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BC56B9" w:rsidP="00BB0FC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145.87</w:t>
            </w:r>
            <w:r w:rsidR="006C79F1"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b/>
                <w:bCs/>
                <w:kern w:val="0"/>
                <w:sz w:val="20"/>
                <w:szCs w:val="20"/>
              </w:rPr>
            </w:pPr>
            <w:r w:rsidRPr="006C79F1">
              <w:rPr>
                <w:rFonts w:ascii="仿宋_GB2312" w:eastAsia="仿宋_GB2312" w:hAnsi="宋体" w:cs="宋体" w:hint="eastAsia"/>
                <w:b/>
                <w:bCs/>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年初财政拨款结转和结余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10</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8662C0"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31.57</w:t>
            </w:r>
            <w:r w:rsidR="006C79F1"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年末财政拨款结转和结余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24</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1621CF">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r w:rsidR="001621CF">
              <w:rPr>
                <w:rFonts w:ascii="仿宋_GB2312" w:eastAsia="仿宋_GB2312" w:hAnsi="宋体" w:cs="宋体" w:hint="eastAsia"/>
                <w:kern w:val="0"/>
                <w:sz w:val="20"/>
                <w:szCs w:val="20"/>
              </w:rPr>
              <w:t>5.40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1621CF" w:rsidP="00BB0FC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5.40</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11</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8662C0" w:rsidP="00BB0FCA">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31.57</w:t>
            </w:r>
            <w:r w:rsidR="006C79F1"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12</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26</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13</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righ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r>
      <w:tr w:rsidR="006C79F1" w:rsidRPr="006C79F1" w:rsidTr="00BB0FCA">
        <w:trPr>
          <w:trHeight w:val="330"/>
        </w:trPr>
        <w:tc>
          <w:tcPr>
            <w:tcW w:w="2895" w:type="dxa"/>
            <w:tcBorders>
              <w:top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bCs/>
                <w:kern w:val="0"/>
                <w:sz w:val="20"/>
                <w:szCs w:val="20"/>
              </w:rPr>
            </w:pPr>
            <w:r w:rsidRPr="006C79F1">
              <w:rPr>
                <w:rFonts w:ascii="仿宋_GB2312" w:eastAsia="仿宋_GB2312" w:hAnsi="宋体" w:cs="宋体" w:hint="eastAsia"/>
                <w:bCs/>
                <w:kern w:val="0"/>
                <w:sz w:val="20"/>
                <w:szCs w:val="20"/>
              </w:rPr>
              <w:t>总计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14</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8662C0" w:rsidP="001621CF">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151.2</w:t>
            </w:r>
            <w:r w:rsidR="001621CF">
              <w:rPr>
                <w:rFonts w:ascii="仿宋_GB2312" w:eastAsia="仿宋_GB2312" w:hAnsi="宋体" w:cs="宋体" w:hint="eastAsia"/>
                <w:kern w:val="0"/>
                <w:sz w:val="20"/>
                <w:szCs w:val="20"/>
              </w:rPr>
              <w:t>7</w:t>
            </w:r>
            <w:r w:rsidR="006C79F1" w:rsidRPr="006C79F1">
              <w:rPr>
                <w:rFonts w:ascii="仿宋_GB2312" w:eastAsia="仿宋_GB2312" w:hAnsi="宋体" w:cs="宋体" w:hint="eastAsia"/>
                <w:kern w:val="0"/>
                <w:sz w:val="20"/>
                <w:szCs w:val="20"/>
              </w:rPr>
              <w:t xml:space="preserve">　</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bCs/>
                <w:kern w:val="0"/>
                <w:sz w:val="20"/>
                <w:szCs w:val="20"/>
              </w:rPr>
            </w:pPr>
            <w:r w:rsidRPr="006C79F1">
              <w:rPr>
                <w:rFonts w:ascii="仿宋_GB2312" w:eastAsia="仿宋_GB2312" w:hAnsi="宋体" w:cs="宋体" w:hint="eastAsia"/>
                <w:bCs/>
                <w:kern w:val="0"/>
                <w:sz w:val="20"/>
                <w:szCs w:val="20"/>
              </w:rPr>
              <w:t>总计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28</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6C79F1" w:rsidP="001621CF">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r w:rsidR="001621CF">
              <w:rPr>
                <w:rFonts w:ascii="仿宋_GB2312" w:eastAsia="仿宋_GB2312" w:hAnsi="宋体" w:cs="宋体" w:hint="eastAsia"/>
                <w:kern w:val="0"/>
                <w:sz w:val="20"/>
                <w:szCs w:val="20"/>
              </w:rPr>
              <w:t>151.27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C79F1" w:rsidRPr="006C79F1" w:rsidRDefault="001621CF" w:rsidP="00BB0FC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151.27</w:t>
            </w:r>
          </w:p>
        </w:tc>
        <w:tc>
          <w:tcPr>
            <w:tcW w:w="1800" w:type="dxa"/>
            <w:tcBorders>
              <w:top w:val="single" w:sz="4" w:space="0" w:color="auto"/>
              <w:left w:val="single" w:sz="4" w:space="0" w:color="auto"/>
              <w:bottom w:val="single" w:sz="4" w:space="0" w:color="auto"/>
            </w:tcBorders>
            <w:shd w:val="clear" w:color="auto" w:fill="auto"/>
            <w:noWrap/>
            <w:vAlign w:val="center"/>
          </w:tcPr>
          <w:p w:rsidR="006C79F1" w:rsidRPr="006C79F1" w:rsidRDefault="006C79F1" w:rsidP="00BB0FCA">
            <w:pPr>
              <w:widowControl/>
              <w:jc w:val="left"/>
              <w:rPr>
                <w:rFonts w:ascii="仿宋_GB2312" w:eastAsia="仿宋_GB2312" w:hAnsi="宋体" w:cs="宋体"/>
                <w:b/>
                <w:bCs/>
                <w:kern w:val="0"/>
                <w:sz w:val="20"/>
                <w:szCs w:val="20"/>
              </w:rPr>
            </w:pPr>
            <w:r w:rsidRPr="006C79F1">
              <w:rPr>
                <w:rFonts w:ascii="仿宋_GB2312" w:eastAsia="仿宋_GB2312" w:hAnsi="宋体" w:cs="宋体" w:hint="eastAsia"/>
                <w:b/>
                <w:bCs/>
                <w:kern w:val="0"/>
                <w:sz w:val="20"/>
                <w:szCs w:val="20"/>
              </w:rPr>
              <w:t xml:space="preserve">　</w:t>
            </w:r>
          </w:p>
        </w:tc>
      </w:tr>
    </w:tbl>
    <w:p w:rsidR="006C79F1" w:rsidRPr="007F4E22" w:rsidRDefault="006C79F1" w:rsidP="006C79F1">
      <w:pPr>
        <w:rPr>
          <w:rFonts w:ascii="仿宋_GB2312" w:eastAsia="仿宋_GB2312" w:hAnsi="宋体" w:cs="宋体"/>
          <w:kern w:val="0"/>
          <w:szCs w:val="21"/>
        </w:rPr>
      </w:pPr>
      <w:r w:rsidRPr="007F4E22">
        <w:rPr>
          <w:rFonts w:ascii="仿宋_GB2312" w:eastAsia="仿宋_GB2312" w:hAnsi="宋体" w:cs="宋体" w:hint="eastAsia"/>
          <w:kern w:val="0"/>
          <w:szCs w:val="21"/>
        </w:rPr>
        <w:t>注：本表反映部门本年度一般公共预算财政拨款和政府性基金预算财政拨款的总收支和年末结转结余情况。</w:t>
      </w:r>
    </w:p>
    <w:p w:rsidR="006C79F1" w:rsidRDefault="006C79F1" w:rsidP="006C79F1">
      <w:pPr>
        <w:jc w:val="center"/>
        <w:rPr>
          <w:rFonts w:ascii="仿宋_GB2312" w:eastAsia="仿宋_GB2312"/>
          <w:b/>
          <w:sz w:val="30"/>
          <w:szCs w:val="30"/>
        </w:rPr>
      </w:pPr>
    </w:p>
    <w:p w:rsidR="006C79F1" w:rsidRDefault="006C79F1" w:rsidP="006C79F1">
      <w:pPr>
        <w:jc w:val="center"/>
        <w:rPr>
          <w:rFonts w:ascii="仿宋_GB2312" w:eastAsia="仿宋_GB2312"/>
          <w:b/>
          <w:sz w:val="30"/>
          <w:szCs w:val="30"/>
        </w:rPr>
      </w:pPr>
    </w:p>
    <w:p w:rsidR="006C79F1" w:rsidRPr="009207E4" w:rsidRDefault="006C79F1" w:rsidP="006C79F1">
      <w:pPr>
        <w:jc w:val="center"/>
        <w:rPr>
          <w:rFonts w:ascii="仿宋_GB2312" w:eastAsia="仿宋_GB2312" w:hAnsi="宋体" w:cs="宋体"/>
          <w:b/>
          <w:kern w:val="0"/>
          <w:sz w:val="30"/>
          <w:szCs w:val="30"/>
        </w:rPr>
      </w:pPr>
      <w:r w:rsidRPr="006C79F1">
        <w:rPr>
          <w:rFonts w:ascii="方正小标宋简体" w:eastAsia="方正小标宋简体" w:hint="eastAsia"/>
          <w:sz w:val="30"/>
          <w:szCs w:val="30"/>
        </w:rPr>
        <w:t>一般公共预算财政拨款支出决算表</w:t>
      </w:r>
    </w:p>
    <w:p w:rsidR="006C79F1" w:rsidRDefault="006C79F1" w:rsidP="006C79F1">
      <w:pPr>
        <w:spacing w:line="320" w:lineRule="exact"/>
        <w:ind w:right="420"/>
        <w:jc w:val="right"/>
        <w:rPr>
          <w:rFonts w:ascii="仿宋_GB2312" w:eastAsia="仿宋_GB2312"/>
          <w:szCs w:val="21"/>
        </w:rPr>
      </w:pPr>
      <w:r>
        <w:rPr>
          <w:rFonts w:ascii="仿宋_GB2312" w:eastAsia="仿宋_GB2312" w:hint="eastAsia"/>
          <w:szCs w:val="21"/>
        </w:rPr>
        <w:t>公开05表</w:t>
      </w:r>
    </w:p>
    <w:p w:rsidR="006C79F1" w:rsidRPr="00AD768B" w:rsidRDefault="006C79F1" w:rsidP="006C79F1">
      <w:pPr>
        <w:spacing w:line="320" w:lineRule="exact"/>
        <w:ind w:right="420"/>
        <w:rPr>
          <w:rFonts w:ascii="黑体" w:eastAsia="黑体"/>
          <w:b/>
          <w:sz w:val="30"/>
          <w:szCs w:val="30"/>
        </w:rPr>
      </w:pPr>
      <w:r w:rsidRPr="00AA271B">
        <w:rPr>
          <w:rFonts w:ascii="仿宋_GB2312" w:eastAsia="仿宋_GB2312" w:hint="eastAsia"/>
          <w:szCs w:val="21"/>
        </w:rPr>
        <w:t xml:space="preserve"> </w:t>
      </w:r>
      <w:r w:rsidRPr="00AD768B">
        <w:rPr>
          <w:rFonts w:ascii="仿宋_GB2312" w:eastAsia="仿宋_GB2312" w:hAnsi="宋体" w:cs="宋体" w:hint="eastAsia"/>
          <w:kern w:val="0"/>
          <w:szCs w:val="21"/>
        </w:rPr>
        <w:t>部门：</w:t>
      </w:r>
      <w:r>
        <w:rPr>
          <w:rFonts w:ascii="仿宋_GB2312" w:eastAsia="仿宋_GB2312" w:hAnsi="宋体" w:cs="宋体" w:hint="eastAsia"/>
          <w:kern w:val="0"/>
          <w:szCs w:val="21"/>
        </w:rPr>
        <w:t xml:space="preserve">                                                                                                            金额</w:t>
      </w:r>
      <w:r w:rsidRPr="009207E4">
        <w:rPr>
          <w:rFonts w:ascii="仿宋_GB2312" w:eastAsia="仿宋_GB2312" w:hAnsi="宋体" w:cs="宋体" w:hint="eastAsia"/>
          <w:kern w:val="0"/>
          <w:szCs w:val="21"/>
        </w:rPr>
        <w:t>单位：万元</w:t>
      </w:r>
    </w:p>
    <w:tbl>
      <w:tblPr>
        <w:tblpPr w:leftFromText="180" w:rightFromText="180" w:vertAnchor="text" w:tblpY="1"/>
        <w:tblOverlap w:val="never"/>
        <w:tblW w:w="13875" w:type="dxa"/>
        <w:tblInd w:w="93" w:type="dxa"/>
        <w:tblLook w:val="0000"/>
      </w:tblPr>
      <w:tblGrid>
        <w:gridCol w:w="580"/>
        <w:gridCol w:w="580"/>
        <w:gridCol w:w="580"/>
        <w:gridCol w:w="5020"/>
        <w:gridCol w:w="2615"/>
        <w:gridCol w:w="2160"/>
        <w:gridCol w:w="2340"/>
      </w:tblGrid>
      <w:tr w:rsidR="006C79F1" w:rsidRPr="006C79F1" w:rsidTr="00BB0FCA">
        <w:trPr>
          <w:trHeight w:val="499"/>
        </w:trPr>
        <w:tc>
          <w:tcPr>
            <w:tcW w:w="1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科目编码</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科目名称</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本年支出合计</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基本支出</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项目支出</w:t>
            </w:r>
          </w:p>
        </w:tc>
      </w:tr>
      <w:tr w:rsidR="006C79F1" w:rsidRPr="006C79F1" w:rsidTr="00BB0FCA">
        <w:trPr>
          <w:trHeight w:val="377"/>
        </w:trPr>
        <w:tc>
          <w:tcPr>
            <w:tcW w:w="580" w:type="dxa"/>
            <w:vMerge w:val="restart"/>
            <w:tcBorders>
              <w:left w:val="single" w:sz="4" w:space="0" w:color="auto"/>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类</w:t>
            </w:r>
          </w:p>
        </w:tc>
        <w:tc>
          <w:tcPr>
            <w:tcW w:w="580" w:type="dxa"/>
            <w:vMerge w:val="restart"/>
            <w:tcBorders>
              <w:left w:val="nil"/>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款</w:t>
            </w:r>
          </w:p>
        </w:tc>
        <w:tc>
          <w:tcPr>
            <w:tcW w:w="580" w:type="dxa"/>
            <w:vMerge w:val="restart"/>
            <w:tcBorders>
              <w:left w:val="nil"/>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项</w:t>
            </w:r>
          </w:p>
        </w:tc>
        <w:tc>
          <w:tcPr>
            <w:tcW w:w="502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栏  次</w:t>
            </w:r>
          </w:p>
        </w:tc>
        <w:tc>
          <w:tcPr>
            <w:tcW w:w="2615"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1</w:t>
            </w:r>
          </w:p>
        </w:tc>
        <w:tc>
          <w:tcPr>
            <w:tcW w:w="216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2</w:t>
            </w:r>
          </w:p>
        </w:tc>
        <w:tc>
          <w:tcPr>
            <w:tcW w:w="234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3</w:t>
            </w:r>
          </w:p>
        </w:tc>
      </w:tr>
      <w:tr w:rsidR="004A443D" w:rsidRPr="006C79F1" w:rsidTr="00BB0FCA">
        <w:trPr>
          <w:trHeight w:val="377"/>
        </w:trPr>
        <w:tc>
          <w:tcPr>
            <w:tcW w:w="580" w:type="dxa"/>
            <w:vMerge/>
            <w:tcBorders>
              <w:left w:val="single" w:sz="4" w:space="0" w:color="auto"/>
              <w:bottom w:val="single" w:sz="4" w:space="0" w:color="auto"/>
              <w:right w:val="single" w:sz="4" w:space="0" w:color="auto"/>
            </w:tcBorders>
            <w:shd w:val="clear" w:color="auto" w:fill="auto"/>
            <w:noWrap/>
            <w:vAlign w:val="center"/>
          </w:tcPr>
          <w:p w:rsidR="004A443D" w:rsidRPr="006C79F1" w:rsidRDefault="004A443D" w:rsidP="00BB0FCA">
            <w:pPr>
              <w:widowControl/>
              <w:jc w:val="center"/>
              <w:rPr>
                <w:rFonts w:ascii="仿宋_GB2312" w:eastAsia="仿宋_GB2312" w:hAnsi="宋体" w:cs="宋体"/>
                <w:kern w:val="0"/>
                <w:sz w:val="18"/>
                <w:szCs w:val="18"/>
              </w:rPr>
            </w:pPr>
          </w:p>
        </w:tc>
        <w:tc>
          <w:tcPr>
            <w:tcW w:w="580" w:type="dxa"/>
            <w:vMerge/>
            <w:tcBorders>
              <w:left w:val="nil"/>
              <w:bottom w:val="single" w:sz="4" w:space="0" w:color="auto"/>
              <w:right w:val="single" w:sz="4" w:space="0" w:color="auto"/>
            </w:tcBorders>
            <w:shd w:val="clear" w:color="auto" w:fill="auto"/>
            <w:noWrap/>
            <w:vAlign w:val="center"/>
          </w:tcPr>
          <w:p w:rsidR="004A443D" w:rsidRPr="006C79F1" w:rsidRDefault="004A443D" w:rsidP="00BB0FCA">
            <w:pPr>
              <w:widowControl/>
              <w:jc w:val="center"/>
              <w:rPr>
                <w:rFonts w:ascii="仿宋_GB2312" w:eastAsia="仿宋_GB2312" w:hAnsi="宋体" w:cs="宋体"/>
                <w:kern w:val="0"/>
                <w:sz w:val="18"/>
                <w:szCs w:val="18"/>
              </w:rPr>
            </w:pPr>
          </w:p>
        </w:tc>
        <w:tc>
          <w:tcPr>
            <w:tcW w:w="580" w:type="dxa"/>
            <w:vMerge/>
            <w:tcBorders>
              <w:left w:val="nil"/>
              <w:bottom w:val="single" w:sz="4" w:space="0" w:color="auto"/>
              <w:right w:val="single" w:sz="4" w:space="0" w:color="auto"/>
            </w:tcBorders>
            <w:shd w:val="clear" w:color="auto" w:fill="auto"/>
            <w:noWrap/>
            <w:vAlign w:val="center"/>
          </w:tcPr>
          <w:p w:rsidR="004A443D" w:rsidRPr="006C79F1" w:rsidRDefault="004A443D" w:rsidP="00BB0FCA">
            <w:pPr>
              <w:widowControl/>
              <w:jc w:val="center"/>
              <w:rPr>
                <w:rFonts w:ascii="仿宋_GB2312" w:eastAsia="仿宋_GB2312" w:hAnsi="宋体" w:cs="宋体"/>
                <w:kern w:val="0"/>
                <w:sz w:val="18"/>
                <w:szCs w:val="18"/>
              </w:rPr>
            </w:pPr>
          </w:p>
        </w:tc>
        <w:tc>
          <w:tcPr>
            <w:tcW w:w="502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center"/>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合  计</w:t>
            </w:r>
          </w:p>
        </w:tc>
        <w:tc>
          <w:tcPr>
            <w:tcW w:w="2615"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b/>
                <w:bCs/>
                <w:color w:val="000000"/>
                <w:sz w:val="22"/>
              </w:rPr>
            </w:pPr>
            <w:r>
              <w:rPr>
                <w:rFonts w:cs="Arial" w:hint="eastAsia"/>
                <w:b/>
                <w:bCs/>
                <w:color w:val="000000"/>
                <w:sz w:val="22"/>
              </w:rPr>
              <w:t>145.87</w:t>
            </w:r>
          </w:p>
        </w:tc>
        <w:tc>
          <w:tcPr>
            <w:tcW w:w="216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b/>
                <w:bCs/>
                <w:color w:val="000000"/>
                <w:sz w:val="22"/>
              </w:rPr>
            </w:pPr>
            <w:r>
              <w:rPr>
                <w:rFonts w:cs="Arial" w:hint="eastAsia"/>
                <w:b/>
                <w:bCs/>
                <w:color w:val="000000"/>
                <w:sz w:val="22"/>
              </w:rPr>
              <w:t>71.90</w:t>
            </w:r>
          </w:p>
        </w:tc>
        <w:tc>
          <w:tcPr>
            <w:tcW w:w="234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b/>
                <w:bCs/>
                <w:color w:val="000000"/>
                <w:sz w:val="22"/>
              </w:rPr>
            </w:pPr>
            <w:r>
              <w:rPr>
                <w:rFonts w:cs="Arial" w:hint="eastAsia"/>
                <w:b/>
                <w:bCs/>
                <w:color w:val="000000"/>
                <w:sz w:val="22"/>
              </w:rPr>
              <w:t>73.97</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w:t>
            </w:r>
          </w:p>
        </w:tc>
        <w:tc>
          <w:tcPr>
            <w:tcW w:w="5020" w:type="dxa"/>
            <w:tcBorders>
              <w:top w:val="nil"/>
              <w:left w:val="nil"/>
              <w:bottom w:val="single" w:sz="4" w:space="0" w:color="auto"/>
              <w:right w:val="single" w:sz="4" w:space="0" w:color="auto"/>
            </w:tcBorders>
            <w:shd w:val="clear" w:color="auto" w:fill="auto"/>
            <w:vAlign w:val="center"/>
          </w:tcPr>
          <w:p w:rsidR="004A443D" w:rsidRDefault="004A443D">
            <w:pPr>
              <w:rPr>
                <w:rFonts w:ascii="宋体" w:eastAsia="宋体" w:hAnsi="宋体" w:cs="Arial"/>
                <w:color w:val="000000"/>
                <w:sz w:val="22"/>
              </w:rPr>
            </w:pPr>
            <w:r>
              <w:rPr>
                <w:rFonts w:cs="Arial" w:hint="eastAsia"/>
                <w:color w:val="000000"/>
                <w:sz w:val="22"/>
              </w:rPr>
              <w:t>一般公共服务支出</w:t>
            </w:r>
          </w:p>
        </w:tc>
        <w:tc>
          <w:tcPr>
            <w:tcW w:w="2615"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145.87</w:t>
            </w:r>
          </w:p>
        </w:tc>
        <w:tc>
          <w:tcPr>
            <w:tcW w:w="216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71.90</w:t>
            </w:r>
          </w:p>
        </w:tc>
        <w:tc>
          <w:tcPr>
            <w:tcW w:w="234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73.97</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20106</w:t>
            </w:r>
          </w:p>
        </w:tc>
        <w:tc>
          <w:tcPr>
            <w:tcW w:w="5020" w:type="dxa"/>
            <w:tcBorders>
              <w:top w:val="nil"/>
              <w:left w:val="nil"/>
              <w:bottom w:val="single" w:sz="4" w:space="0" w:color="auto"/>
              <w:right w:val="single" w:sz="4" w:space="0" w:color="auto"/>
            </w:tcBorders>
            <w:shd w:val="clear" w:color="auto" w:fill="auto"/>
            <w:vAlign w:val="center"/>
          </w:tcPr>
          <w:p w:rsidR="004A443D" w:rsidRDefault="004A443D">
            <w:pPr>
              <w:rPr>
                <w:rFonts w:ascii="宋体" w:eastAsia="宋体" w:hAnsi="宋体" w:cs="Arial"/>
                <w:color w:val="000000"/>
                <w:sz w:val="22"/>
              </w:rPr>
            </w:pPr>
            <w:r>
              <w:rPr>
                <w:rFonts w:cs="Arial" w:hint="eastAsia"/>
                <w:color w:val="000000"/>
                <w:sz w:val="22"/>
              </w:rPr>
              <w:t>财政事务</w:t>
            </w:r>
          </w:p>
        </w:tc>
        <w:tc>
          <w:tcPr>
            <w:tcW w:w="2615"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145.87</w:t>
            </w:r>
          </w:p>
        </w:tc>
        <w:tc>
          <w:tcPr>
            <w:tcW w:w="216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71.90</w:t>
            </w:r>
          </w:p>
        </w:tc>
        <w:tc>
          <w:tcPr>
            <w:tcW w:w="234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73.97</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2010601</w:t>
            </w:r>
          </w:p>
        </w:tc>
        <w:tc>
          <w:tcPr>
            <w:tcW w:w="5020" w:type="dxa"/>
            <w:tcBorders>
              <w:top w:val="nil"/>
              <w:left w:val="nil"/>
              <w:bottom w:val="single" w:sz="4" w:space="0" w:color="auto"/>
              <w:right w:val="single" w:sz="4" w:space="0" w:color="auto"/>
            </w:tcBorders>
            <w:shd w:val="clear" w:color="auto" w:fill="auto"/>
            <w:vAlign w:val="center"/>
          </w:tcPr>
          <w:p w:rsidR="004A443D" w:rsidRDefault="004A443D">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2615"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145.87</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71.90</w:t>
            </w:r>
          </w:p>
        </w:tc>
        <w:tc>
          <w:tcPr>
            <w:tcW w:w="2340" w:type="dxa"/>
            <w:tcBorders>
              <w:top w:val="nil"/>
              <w:left w:val="nil"/>
              <w:bottom w:val="single" w:sz="4" w:space="0" w:color="auto"/>
              <w:right w:val="single" w:sz="4" w:space="0" w:color="auto"/>
            </w:tcBorders>
            <w:shd w:val="clear" w:color="auto" w:fill="auto"/>
            <w:noWrap/>
            <w:vAlign w:val="center"/>
          </w:tcPr>
          <w:p w:rsidR="004A443D" w:rsidRDefault="004A443D">
            <w:pPr>
              <w:jc w:val="right"/>
              <w:rPr>
                <w:rFonts w:ascii="宋体" w:eastAsia="宋体" w:hAnsi="宋体" w:cs="Arial"/>
                <w:color w:val="000000"/>
                <w:sz w:val="22"/>
              </w:rPr>
            </w:pPr>
            <w:r>
              <w:rPr>
                <w:rFonts w:cs="Arial" w:hint="eastAsia"/>
                <w:color w:val="000000"/>
                <w:sz w:val="22"/>
              </w:rPr>
              <w:t>73.97</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615"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615"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615"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615"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4A443D" w:rsidRPr="006C79F1" w:rsidTr="00BB0FCA">
        <w:trPr>
          <w:trHeight w:val="345"/>
        </w:trPr>
        <w:tc>
          <w:tcPr>
            <w:tcW w:w="1740" w:type="dxa"/>
            <w:gridSpan w:val="3"/>
            <w:tcBorders>
              <w:top w:val="nil"/>
              <w:left w:val="single" w:sz="4" w:space="0" w:color="auto"/>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615"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4A443D" w:rsidRPr="006C79F1" w:rsidRDefault="004A443D"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bl>
    <w:p w:rsidR="006C79F1" w:rsidRPr="007F4E22" w:rsidRDefault="006C79F1" w:rsidP="006C79F1">
      <w:pPr>
        <w:rPr>
          <w:rFonts w:ascii="仿宋_GB2312" w:eastAsia="仿宋_GB2312" w:hAnsi="宋体" w:cs="宋体"/>
          <w:kern w:val="0"/>
          <w:szCs w:val="21"/>
        </w:rPr>
      </w:pPr>
      <w:r>
        <w:rPr>
          <w:rFonts w:ascii="仿宋_GB2312" w:eastAsia="仿宋_GB2312" w:hAnsi="宋体" w:cs="宋体" w:hint="eastAsia"/>
          <w:kern w:val="0"/>
          <w:szCs w:val="21"/>
        </w:rPr>
        <w:t>注：本表反映部门本年度一般公共预算财政拨款</w:t>
      </w:r>
      <w:r w:rsidRPr="007F4E22">
        <w:rPr>
          <w:rFonts w:ascii="仿宋_GB2312" w:eastAsia="仿宋_GB2312" w:hAnsi="宋体" w:cs="宋体" w:hint="eastAsia"/>
          <w:kern w:val="0"/>
          <w:szCs w:val="21"/>
        </w:rPr>
        <w:t>支出情况</w:t>
      </w:r>
      <w:r>
        <w:rPr>
          <w:rFonts w:ascii="仿宋_GB2312" w:eastAsia="仿宋_GB2312" w:hAnsi="宋体" w:cs="宋体" w:hint="eastAsia"/>
          <w:kern w:val="0"/>
          <w:szCs w:val="21"/>
        </w:rPr>
        <w:t>。</w:t>
      </w:r>
    </w:p>
    <w:p w:rsidR="006C79F1" w:rsidRDefault="006C79F1" w:rsidP="006C79F1">
      <w:pPr>
        <w:jc w:val="center"/>
        <w:rPr>
          <w:rFonts w:ascii="黑体" w:eastAsia="黑体"/>
          <w:b/>
          <w:sz w:val="30"/>
          <w:szCs w:val="30"/>
        </w:rPr>
      </w:pPr>
    </w:p>
    <w:p w:rsidR="006C79F1" w:rsidRDefault="006C79F1" w:rsidP="006C79F1">
      <w:pPr>
        <w:jc w:val="center"/>
        <w:rPr>
          <w:rFonts w:ascii="黑体" w:eastAsia="黑体"/>
          <w:b/>
          <w:sz w:val="30"/>
          <w:szCs w:val="30"/>
        </w:rPr>
      </w:pPr>
    </w:p>
    <w:tbl>
      <w:tblPr>
        <w:tblW w:w="14016" w:type="dxa"/>
        <w:tblInd w:w="93" w:type="dxa"/>
        <w:tblLook w:val="04A0"/>
      </w:tblPr>
      <w:tblGrid>
        <w:gridCol w:w="716"/>
        <w:gridCol w:w="433"/>
        <w:gridCol w:w="2397"/>
        <w:gridCol w:w="297"/>
        <w:gridCol w:w="992"/>
        <w:gridCol w:w="236"/>
        <w:gridCol w:w="898"/>
        <w:gridCol w:w="1132"/>
        <w:gridCol w:w="416"/>
        <w:gridCol w:w="295"/>
        <w:gridCol w:w="421"/>
        <w:gridCol w:w="571"/>
        <w:gridCol w:w="1150"/>
        <w:gridCol w:w="2694"/>
        <w:gridCol w:w="1275"/>
        <w:gridCol w:w="93"/>
      </w:tblGrid>
      <w:tr w:rsidR="006C79F1" w:rsidRPr="006C79F1" w:rsidTr="006C79F1">
        <w:trPr>
          <w:gridAfter w:val="1"/>
          <w:wAfter w:w="93" w:type="dxa"/>
          <w:trHeight w:val="705"/>
        </w:trPr>
        <w:tc>
          <w:tcPr>
            <w:tcW w:w="13923" w:type="dxa"/>
            <w:gridSpan w:val="15"/>
            <w:tcBorders>
              <w:top w:val="nil"/>
              <w:left w:val="nil"/>
              <w:bottom w:val="nil"/>
              <w:right w:val="nil"/>
            </w:tcBorders>
            <w:shd w:val="clear" w:color="auto" w:fill="auto"/>
            <w:noWrap/>
            <w:vAlign w:val="center"/>
            <w:hideMark/>
          </w:tcPr>
          <w:p w:rsidR="006C79F1" w:rsidRPr="006C79F1" w:rsidRDefault="006C79F1" w:rsidP="006C79F1">
            <w:pPr>
              <w:jc w:val="center"/>
              <w:rPr>
                <w:rFonts w:ascii="仿宋_GB2312" w:eastAsia="仿宋_GB2312" w:hAnsi="Arial" w:cs="Arial"/>
                <w:color w:val="000000"/>
                <w:kern w:val="0"/>
                <w:sz w:val="30"/>
                <w:szCs w:val="30"/>
              </w:rPr>
            </w:pPr>
            <w:r w:rsidRPr="006C79F1">
              <w:rPr>
                <w:rFonts w:ascii="方正小标宋简体" w:eastAsia="方正小标宋简体" w:hint="eastAsia"/>
                <w:sz w:val="30"/>
                <w:szCs w:val="30"/>
              </w:rPr>
              <w:lastRenderedPageBreak/>
              <w:t>一般公共预算财政拨款基本支出决算批复表</w:t>
            </w:r>
          </w:p>
        </w:tc>
      </w:tr>
      <w:tr w:rsidR="006C79F1" w:rsidRPr="006C79F1" w:rsidTr="006C79F1">
        <w:trPr>
          <w:trHeight w:val="255"/>
        </w:trPr>
        <w:tc>
          <w:tcPr>
            <w:tcW w:w="716" w:type="dxa"/>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2830"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1289"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2030"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416" w:type="dxa"/>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716"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5783" w:type="dxa"/>
            <w:gridSpan w:val="5"/>
            <w:tcBorders>
              <w:top w:val="nil"/>
              <w:left w:val="nil"/>
              <w:bottom w:val="nil"/>
              <w:right w:val="nil"/>
            </w:tcBorders>
            <w:shd w:val="clear" w:color="auto" w:fill="auto"/>
            <w:noWrap/>
            <w:vAlign w:val="bottom"/>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财决批复06表</w:t>
            </w:r>
          </w:p>
        </w:tc>
      </w:tr>
      <w:tr w:rsidR="006C79F1" w:rsidRPr="006C79F1" w:rsidTr="006C79F1">
        <w:trPr>
          <w:trHeight w:val="255"/>
        </w:trPr>
        <w:tc>
          <w:tcPr>
            <w:tcW w:w="716" w:type="dxa"/>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部门：</w:t>
            </w:r>
          </w:p>
        </w:tc>
        <w:tc>
          <w:tcPr>
            <w:tcW w:w="2830"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1289"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2030"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416" w:type="dxa"/>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716" w:type="dxa"/>
            <w:gridSpan w:val="2"/>
            <w:tcBorders>
              <w:top w:val="nil"/>
              <w:left w:val="nil"/>
              <w:bottom w:val="nil"/>
              <w:right w:val="nil"/>
            </w:tcBorders>
            <w:shd w:val="clear" w:color="auto" w:fill="auto"/>
            <w:noWrap/>
            <w:vAlign w:val="bottom"/>
            <w:hideMark/>
          </w:tcPr>
          <w:p w:rsidR="006C79F1" w:rsidRPr="006C79F1" w:rsidRDefault="006C79F1" w:rsidP="006C79F1">
            <w:pPr>
              <w:widowControl/>
              <w:jc w:val="left"/>
              <w:rPr>
                <w:rFonts w:ascii="仿宋_GB2312" w:eastAsia="仿宋_GB2312" w:hAnsi="Arial" w:cs="Arial"/>
                <w:color w:val="000000"/>
                <w:kern w:val="0"/>
                <w:sz w:val="20"/>
                <w:szCs w:val="20"/>
              </w:rPr>
            </w:pPr>
          </w:p>
        </w:tc>
        <w:tc>
          <w:tcPr>
            <w:tcW w:w="5783" w:type="dxa"/>
            <w:gridSpan w:val="5"/>
            <w:tcBorders>
              <w:top w:val="nil"/>
              <w:left w:val="nil"/>
              <w:bottom w:val="single" w:sz="4" w:space="0" w:color="000000"/>
              <w:right w:val="nil"/>
            </w:tcBorders>
            <w:shd w:val="clear" w:color="auto" w:fill="auto"/>
            <w:noWrap/>
            <w:vAlign w:val="bottom"/>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金额单位：元</w:t>
            </w:r>
          </w:p>
        </w:tc>
      </w:tr>
      <w:tr w:rsidR="006C79F1" w:rsidRPr="006C79F1" w:rsidTr="006C79F1">
        <w:trPr>
          <w:gridAfter w:val="1"/>
          <w:wAfter w:w="93" w:type="dxa"/>
          <w:trHeight w:val="308"/>
        </w:trPr>
        <w:tc>
          <w:tcPr>
            <w:tcW w:w="48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人员经费</w:t>
            </w:r>
          </w:p>
        </w:tc>
        <w:tc>
          <w:tcPr>
            <w:tcW w:w="9088" w:type="dxa"/>
            <w:gridSpan w:val="10"/>
            <w:tcBorders>
              <w:top w:val="single" w:sz="4" w:space="0" w:color="000000"/>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公用经费</w:t>
            </w:r>
          </w:p>
        </w:tc>
      </w:tr>
      <w:tr w:rsidR="006C79F1" w:rsidRPr="006C79F1" w:rsidTr="006C79F1">
        <w:trPr>
          <w:gridAfter w:val="1"/>
          <w:wAfter w:w="93" w:type="dxa"/>
          <w:trHeight w:val="312"/>
        </w:trPr>
        <w:tc>
          <w:tcPr>
            <w:tcW w:w="114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科目编码</w:t>
            </w:r>
          </w:p>
        </w:tc>
        <w:tc>
          <w:tcPr>
            <w:tcW w:w="2694" w:type="dxa"/>
            <w:gridSpan w:val="2"/>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科目名称</w:t>
            </w:r>
          </w:p>
        </w:tc>
        <w:tc>
          <w:tcPr>
            <w:tcW w:w="992" w:type="dxa"/>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金额</w:t>
            </w:r>
          </w:p>
        </w:tc>
        <w:tc>
          <w:tcPr>
            <w:tcW w:w="1134" w:type="dxa"/>
            <w:gridSpan w:val="2"/>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科目编码</w:t>
            </w:r>
          </w:p>
        </w:tc>
        <w:tc>
          <w:tcPr>
            <w:tcW w:w="1843" w:type="dxa"/>
            <w:gridSpan w:val="3"/>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科目名称</w:t>
            </w:r>
          </w:p>
        </w:tc>
        <w:tc>
          <w:tcPr>
            <w:tcW w:w="992" w:type="dxa"/>
            <w:gridSpan w:val="2"/>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金额</w:t>
            </w:r>
          </w:p>
        </w:tc>
        <w:tc>
          <w:tcPr>
            <w:tcW w:w="1150" w:type="dxa"/>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科目编码</w:t>
            </w:r>
          </w:p>
        </w:tc>
        <w:tc>
          <w:tcPr>
            <w:tcW w:w="2694" w:type="dxa"/>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科目名称</w:t>
            </w:r>
          </w:p>
        </w:tc>
        <w:tc>
          <w:tcPr>
            <w:tcW w:w="1275" w:type="dxa"/>
            <w:vMerge w:val="restart"/>
            <w:tcBorders>
              <w:top w:val="nil"/>
              <w:left w:val="nil"/>
              <w:bottom w:val="single" w:sz="4" w:space="0" w:color="000000"/>
              <w:right w:val="single" w:sz="4" w:space="0" w:color="000000"/>
            </w:tcBorders>
            <w:shd w:val="clear" w:color="auto" w:fill="auto"/>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金额</w:t>
            </w:r>
          </w:p>
        </w:tc>
      </w:tr>
      <w:tr w:rsidR="006C79F1" w:rsidRPr="006C79F1" w:rsidTr="006C79F1">
        <w:trPr>
          <w:gridAfter w:val="1"/>
          <w:wAfter w:w="93" w:type="dxa"/>
          <w:trHeight w:val="312"/>
        </w:trPr>
        <w:tc>
          <w:tcPr>
            <w:tcW w:w="1149" w:type="dxa"/>
            <w:gridSpan w:val="2"/>
            <w:vMerge/>
            <w:tcBorders>
              <w:top w:val="nil"/>
              <w:left w:val="single" w:sz="4" w:space="0" w:color="000000"/>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2694" w:type="dxa"/>
            <w:gridSpan w:val="2"/>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992" w:type="dxa"/>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1134" w:type="dxa"/>
            <w:gridSpan w:val="2"/>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1843" w:type="dxa"/>
            <w:gridSpan w:val="3"/>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992" w:type="dxa"/>
            <w:gridSpan w:val="2"/>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1150" w:type="dxa"/>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2694" w:type="dxa"/>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c>
          <w:tcPr>
            <w:tcW w:w="1275" w:type="dxa"/>
            <w:vMerge/>
            <w:tcBorders>
              <w:top w:val="nil"/>
              <w:left w:val="nil"/>
              <w:bottom w:val="single" w:sz="4" w:space="0" w:color="000000"/>
              <w:right w:val="single" w:sz="4" w:space="0" w:color="000000"/>
            </w:tcBorders>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工资福利支出</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4A443D"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52.07</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商品和服务支出</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19.83</w:t>
            </w:r>
            <w:r w:rsidR="006C79F1"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307</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债务利息及费用支出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30101</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基本工资</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4A443D"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52.07</w:t>
            </w:r>
            <w:r w:rsidR="006C79F1"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30201</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办公费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1.33</w:t>
            </w:r>
            <w:r w:rsidR="006C79F1"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30701</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国内债务付息</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30102</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津贴补贴</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30202</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印刷费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3.02</w:t>
            </w:r>
            <w:r w:rsidR="006C79F1"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30702</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国外债务付息</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30103</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奖金</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30203</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咨询费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30703</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国内债务发行费用</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30106</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伙食补助费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30204</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手续费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30704</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国外债务发行费用</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30107</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绩效工资</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30205</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水费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资本性支出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30108</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机关事业单位基本养老保险费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30206</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电费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31001</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房屋建筑物购建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30109</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职业年金缴费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30207</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邮电费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31002</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办公设备购置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30110</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职工基本医疗保险缴费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30208</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取暖费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31003</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专用设备购置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30111</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公务员医疗补助缴费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30209</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物业管理费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31005</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基础设施建设</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30112</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其他社会保障缴费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30211</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差旅费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1.84</w:t>
            </w:r>
            <w:r w:rsidR="006C79F1"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31006</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大型修缮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30113</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住房公积金</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30212</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因公出国（境）费用</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31007</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信息网络及软件购置更新</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30114</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医疗费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30213</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维修(护)费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31008</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物资储备</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30199</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其他工资福利支出</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30214</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租赁费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31009</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土地补偿</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对个人和家庭的补助</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30215</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会议费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31010</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安置补助</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30301</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离休费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30216</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培训费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31011</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地上附着物和青苗补偿</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lastRenderedPageBreak/>
              <w:t>30302</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退休费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30217</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公务接待费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31012</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拆迁补偿</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3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30303</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退职（役）费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30218</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专用材料费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31013</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公务用车购置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30304</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抚恤金</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30224</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被装购置费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31019</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其他交通工具购置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30305</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生活补助</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30225</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专用燃料费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31021</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文物和陈列品购置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30306</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救济费</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30226</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劳务费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31022</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无形资产购置</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30307</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医疗费补助</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30227</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委托业务费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31099</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其他资本性支出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30308</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助学金</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30228</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工会经费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312</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对企业补助</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30309</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奖励金</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30229</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福利费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31201</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资本金注入</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30310</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个人农业生产补贴</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30231</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公务用车运行维护费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31203</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政府投资基金股权投资</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30399</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其他个人和家庭的补助支出</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30239</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其他交通费用</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8.84</w:t>
            </w:r>
            <w:r w:rsidR="006C79F1"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31204</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费用补贴</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30240</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税金及附加费用</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31205</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利息补贴</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30299</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其他商品和服务支出</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4.80</w:t>
            </w:r>
            <w:r w:rsidR="006C79F1"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31299</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其他对企业补助</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399</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其他支出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39906</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赠与</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39907</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国家赔偿费用支出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39908</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对民间非营利组织和群众性自治组织补贴</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11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269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39999</w:t>
            </w:r>
          </w:p>
        </w:tc>
        <w:tc>
          <w:tcPr>
            <w:tcW w:w="2694"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lef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其他支出</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right"/>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 xml:space="preserve">　</w:t>
            </w:r>
          </w:p>
        </w:tc>
      </w:tr>
      <w:tr w:rsidR="006C79F1" w:rsidRPr="006C79F1" w:rsidTr="006C79F1">
        <w:trPr>
          <w:gridAfter w:val="1"/>
          <w:wAfter w:w="93" w:type="dxa"/>
          <w:trHeight w:val="308"/>
        </w:trPr>
        <w:tc>
          <w:tcPr>
            <w:tcW w:w="3843"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人员经费合计</w:t>
            </w:r>
          </w:p>
        </w:tc>
        <w:tc>
          <w:tcPr>
            <w:tcW w:w="992" w:type="dxa"/>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52.07</w:t>
            </w:r>
            <w:r w:rsidR="006C79F1" w:rsidRPr="006C79F1">
              <w:rPr>
                <w:rFonts w:ascii="仿宋_GB2312" w:eastAsia="仿宋_GB2312" w:hAnsi="宋体" w:cs="Arial" w:hint="eastAsia"/>
                <w:color w:val="000000"/>
                <w:kern w:val="0"/>
                <w:sz w:val="20"/>
                <w:szCs w:val="20"/>
              </w:rPr>
              <w:t xml:space="preserve">　</w:t>
            </w:r>
          </w:p>
        </w:tc>
        <w:tc>
          <w:tcPr>
            <w:tcW w:w="7813" w:type="dxa"/>
            <w:gridSpan w:val="9"/>
            <w:tcBorders>
              <w:top w:val="nil"/>
              <w:left w:val="nil"/>
              <w:bottom w:val="single" w:sz="4" w:space="0" w:color="000000"/>
              <w:right w:val="single" w:sz="4" w:space="0" w:color="000000"/>
            </w:tcBorders>
            <w:shd w:val="clear" w:color="auto" w:fill="auto"/>
            <w:noWrap/>
            <w:vAlign w:val="center"/>
            <w:hideMark/>
          </w:tcPr>
          <w:p w:rsidR="006C79F1" w:rsidRPr="006C79F1" w:rsidRDefault="006C79F1" w:rsidP="006C79F1">
            <w:pPr>
              <w:widowControl/>
              <w:jc w:val="center"/>
              <w:rPr>
                <w:rFonts w:ascii="仿宋_GB2312" w:eastAsia="仿宋_GB2312" w:hAnsi="宋体" w:cs="Arial"/>
                <w:color w:val="000000"/>
                <w:kern w:val="0"/>
                <w:sz w:val="20"/>
                <w:szCs w:val="20"/>
              </w:rPr>
            </w:pPr>
            <w:r w:rsidRPr="006C79F1">
              <w:rPr>
                <w:rFonts w:ascii="仿宋_GB2312" w:eastAsia="仿宋_GB2312" w:hAnsi="宋体" w:cs="Arial" w:hint="eastAsia"/>
                <w:color w:val="000000"/>
                <w:kern w:val="0"/>
                <w:sz w:val="20"/>
                <w:szCs w:val="20"/>
              </w:rPr>
              <w:t>公用经费合计</w:t>
            </w:r>
          </w:p>
        </w:tc>
        <w:tc>
          <w:tcPr>
            <w:tcW w:w="1275" w:type="dxa"/>
            <w:tcBorders>
              <w:top w:val="nil"/>
              <w:left w:val="nil"/>
              <w:bottom w:val="single" w:sz="4" w:space="0" w:color="000000"/>
              <w:right w:val="single" w:sz="4" w:space="0" w:color="000000"/>
            </w:tcBorders>
            <w:shd w:val="clear" w:color="auto" w:fill="auto"/>
            <w:noWrap/>
            <w:vAlign w:val="center"/>
            <w:hideMark/>
          </w:tcPr>
          <w:p w:rsidR="006C79F1" w:rsidRPr="006C79F1" w:rsidRDefault="002F1DCA" w:rsidP="006C79F1">
            <w:pPr>
              <w:widowControl/>
              <w:jc w:val="right"/>
              <w:rPr>
                <w:rFonts w:ascii="仿宋_GB2312" w:eastAsia="仿宋_GB2312" w:hAnsi="宋体" w:cs="Arial"/>
                <w:color w:val="000000"/>
                <w:kern w:val="0"/>
                <w:sz w:val="20"/>
                <w:szCs w:val="20"/>
              </w:rPr>
            </w:pPr>
            <w:r>
              <w:rPr>
                <w:rFonts w:ascii="仿宋_GB2312" w:eastAsia="仿宋_GB2312" w:hAnsi="宋体" w:cs="Arial" w:hint="eastAsia"/>
                <w:color w:val="000000"/>
                <w:kern w:val="0"/>
                <w:sz w:val="20"/>
                <w:szCs w:val="20"/>
              </w:rPr>
              <w:t>19.83</w:t>
            </w:r>
            <w:r w:rsidR="006C79F1" w:rsidRPr="006C79F1">
              <w:rPr>
                <w:rFonts w:ascii="仿宋_GB2312" w:eastAsia="仿宋_GB2312" w:hAnsi="宋体" w:cs="Arial" w:hint="eastAsia"/>
                <w:color w:val="000000"/>
                <w:kern w:val="0"/>
                <w:sz w:val="20"/>
                <w:szCs w:val="20"/>
              </w:rPr>
              <w:t xml:space="preserve">　</w:t>
            </w:r>
          </w:p>
        </w:tc>
      </w:tr>
    </w:tbl>
    <w:p w:rsidR="006C79F1" w:rsidRDefault="006C79F1" w:rsidP="006C79F1">
      <w:pPr>
        <w:jc w:val="center"/>
        <w:rPr>
          <w:rFonts w:ascii="黑体" w:eastAsia="黑体"/>
          <w:b/>
          <w:sz w:val="30"/>
          <w:szCs w:val="30"/>
        </w:rPr>
      </w:pPr>
    </w:p>
    <w:p w:rsidR="006C79F1" w:rsidRPr="006A0235" w:rsidRDefault="006C79F1" w:rsidP="006C79F1">
      <w:pPr>
        <w:jc w:val="center"/>
        <w:rPr>
          <w:rFonts w:ascii="黑体" w:eastAsia="黑体"/>
          <w:b/>
          <w:sz w:val="30"/>
          <w:szCs w:val="30"/>
        </w:rPr>
      </w:pPr>
    </w:p>
    <w:p w:rsidR="006C79F1" w:rsidRPr="009207E4" w:rsidRDefault="006C79F1" w:rsidP="006C79F1">
      <w:pPr>
        <w:jc w:val="center"/>
        <w:rPr>
          <w:rFonts w:ascii="仿宋_GB2312" w:eastAsia="仿宋_GB2312" w:hAnsi="宋体" w:cs="宋体"/>
          <w:b/>
          <w:kern w:val="0"/>
          <w:sz w:val="30"/>
          <w:szCs w:val="30"/>
        </w:rPr>
      </w:pPr>
      <w:r w:rsidRPr="006C79F1">
        <w:rPr>
          <w:rFonts w:ascii="方正小标宋简体" w:eastAsia="方正小标宋简体" w:hint="eastAsia"/>
          <w:sz w:val="30"/>
          <w:szCs w:val="30"/>
        </w:rPr>
        <w:lastRenderedPageBreak/>
        <w:t>政府性基金预算财政拨款收入支出决算表</w:t>
      </w:r>
    </w:p>
    <w:p w:rsidR="006C79F1" w:rsidRPr="00AA271B" w:rsidRDefault="006C79F1" w:rsidP="006C79F1">
      <w:pPr>
        <w:spacing w:line="380" w:lineRule="exact"/>
        <w:jc w:val="right"/>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公开07表</w:t>
      </w:r>
    </w:p>
    <w:p w:rsidR="006C79F1" w:rsidRDefault="006C79F1" w:rsidP="006C79F1">
      <w:pPr>
        <w:wordWrap w:val="0"/>
        <w:spacing w:line="380" w:lineRule="exact"/>
        <w:ind w:firstLineChars="200" w:firstLine="420"/>
        <w:jc w:val="right"/>
        <w:rPr>
          <w:rFonts w:ascii="仿宋_GB2312" w:eastAsia="仿宋_GB2312" w:hAnsi="宋体" w:cs="宋体"/>
          <w:kern w:val="0"/>
          <w:szCs w:val="21"/>
        </w:rPr>
      </w:pPr>
      <w:r w:rsidRPr="00C03ED9">
        <w:rPr>
          <w:rFonts w:ascii="仿宋_GB2312" w:eastAsia="仿宋_GB2312" w:hint="eastAsia"/>
          <w:szCs w:val="21"/>
        </w:rPr>
        <w:t xml:space="preserve">部门： </w:t>
      </w:r>
      <w:r>
        <w:rPr>
          <w:rFonts w:ascii="黑体" w:eastAsia="黑体" w:hint="eastAsia"/>
          <w:b/>
          <w:sz w:val="30"/>
          <w:szCs w:val="30"/>
        </w:rPr>
        <w:t xml:space="preserve">                                                                           </w:t>
      </w:r>
      <w:r w:rsidRPr="003E339F">
        <w:rPr>
          <w:rFonts w:ascii="仿宋_GB2312" w:eastAsia="仿宋_GB2312" w:hint="eastAsia"/>
          <w:szCs w:val="21"/>
        </w:rPr>
        <w:t>金额单位：</w:t>
      </w:r>
      <w:r w:rsidRPr="009207E4">
        <w:rPr>
          <w:rFonts w:ascii="仿宋_GB2312" w:eastAsia="仿宋_GB2312" w:hAnsi="宋体" w:cs="宋体" w:hint="eastAsia"/>
          <w:kern w:val="0"/>
          <w:szCs w:val="21"/>
        </w:rPr>
        <w:t>万元</w:t>
      </w:r>
    </w:p>
    <w:tbl>
      <w:tblPr>
        <w:tblpPr w:leftFromText="180" w:rightFromText="180" w:vertAnchor="text" w:tblpY="1"/>
        <w:tblOverlap w:val="never"/>
        <w:tblW w:w="13875" w:type="dxa"/>
        <w:tblInd w:w="93" w:type="dxa"/>
        <w:tblLook w:val="0000"/>
      </w:tblPr>
      <w:tblGrid>
        <w:gridCol w:w="580"/>
        <w:gridCol w:w="515"/>
        <w:gridCol w:w="540"/>
        <w:gridCol w:w="1620"/>
        <w:gridCol w:w="1620"/>
        <w:gridCol w:w="1620"/>
        <w:gridCol w:w="1620"/>
        <w:gridCol w:w="1980"/>
        <w:gridCol w:w="1800"/>
        <w:gridCol w:w="1980"/>
      </w:tblGrid>
      <w:tr w:rsidR="006C79F1" w:rsidRPr="006C79F1" w:rsidTr="00BB0FCA">
        <w:trPr>
          <w:trHeight w:val="453"/>
        </w:trPr>
        <w:tc>
          <w:tcPr>
            <w:tcW w:w="1635" w:type="dxa"/>
            <w:gridSpan w:val="3"/>
            <w:vMerge w:val="restart"/>
            <w:tcBorders>
              <w:top w:val="single" w:sz="4" w:space="0" w:color="auto"/>
              <w:left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科目编码</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科目名称</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年初结转和结余</w:t>
            </w:r>
          </w:p>
        </w:tc>
        <w:tc>
          <w:tcPr>
            <w:tcW w:w="1620" w:type="dxa"/>
            <w:vMerge w:val="restart"/>
            <w:tcBorders>
              <w:top w:val="single" w:sz="4" w:space="0" w:color="auto"/>
              <w:left w:val="nil"/>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本年收入</w:t>
            </w:r>
          </w:p>
        </w:tc>
        <w:tc>
          <w:tcPr>
            <w:tcW w:w="5400" w:type="dxa"/>
            <w:gridSpan w:val="3"/>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本年支出</w:t>
            </w:r>
          </w:p>
        </w:tc>
        <w:tc>
          <w:tcPr>
            <w:tcW w:w="1980" w:type="dxa"/>
            <w:vMerge w:val="restart"/>
            <w:tcBorders>
              <w:top w:val="single" w:sz="4" w:space="0" w:color="auto"/>
              <w:left w:val="nil"/>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年末结转和结余</w:t>
            </w:r>
          </w:p>
        </w:tc>
      </w:tr>
      <w:tr w:rsidR="006C79F1" w:rsidRPr="006C79F1" w:rsidTr="00BB0FCA">
        <w:trPr>
          <w:trHeight w:val="599"/>
        </w:trPr>
        <w:tc>
          <w:tcPr>
            <w:tcW w:w="1635" w:type="dxa"/>
            <w:gridSpan w:val="3"/>
            <w:vMerge/>
            <w:tcBorders>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20" w:type="dxa"/>
            <w:vMerge/>
            <w:tcBorders>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20" w:type="dxa"/>
            <w:vMerge/>
            <w:tcBorders>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20" w:type="dxa"/>
            <w:vMerge/>
            <w:tcBorders>
              <w:left w:val="nil"/>
              <w:bottom w:val="single" w:sz="4" w:space="0" w:color="auto"/>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20"/>
                <w:szCs w:val="20"/>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小计</w:t>
            </w:r>
          </w:p>
        </w:tc>
        <w:tc>
          <w:tcPr>
            <w:tcW w:w="198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基本支出</w:t>
            </w:r>
          </w:p>
        </w:tc>
        <w:tc>
          <w:tcPr>
            <w:tcW w:w="180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项目支出</w:t>
            </w:r>
          </w:p>
        </w:tc>
        <w:tc>
          <w:tcPr>
            <w:tcW w:w="1980" w:type="dxa"/>
            <w:vMerge/>
            <w:tcBorders>
              <w:left w:val="nil"/>
              <w:bottom w:val="single" w:sz="4" w:space="0" w:color="auto"/>
              <w:right w:val="single" w:sz="4" w:space="0" w:color="auto"/>
            </w:tcBorders>
            <w:shd w:val="clear" w:color="auto" w:fill="auto"/>
            <w:vAlign w:val="center"/>
          </w:tcPr>
          <w:p w:rsidR="006C79F1" w:rsidRPr="006C79F1" w:rsidRDefault="006C79F1" w:rsidP="00BB0FCA">
            <w:pPr>
              <w:jc w:val="center"/>
              <w:rPr>
                <w:rFonts w:ascii="仿宋_GB2312" w:eastAsia="仿宋_GB2312" w:hAnsi="宋体" w:cs="宋体"/>
                <w:kern w:val="0"/>
                <w:sz w:val="20"/>
                <w:szCs w:val="20"/>
              </w:rPr>
            </w:pPr>
          </w:p>
        </w:tc>
      </w:tr>
      <w:tr w:rsidR="006C79F1" w:rsidRPr="006C79F1" w:rsidTr="00BB0FCA">
        <w:trPr>
          <w:trHeight w:val="368"/>
        </w:trPr>
        <w:tc>
          <w:tcPr>
            <w:tcW w:w="580" w:type="dxa"/>
            <w:vMerge w:val="restart"/>
            <w:tcBorders>
              <w:left w:val="single" w:sz="4" w:space="0" w:color="auto"/>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类</w:t>
            </w:r>
          </w:p>
        </w:tc>
        <w:tc>
          <w:tcPr>
            <w:tcW w:w="515" w:type="dxa"/>
            <w:vMerge w:val="restart"/>
            <w:tcBorders>
              <w:left w:val="nil"/>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款</w:t>
            </w:r>
          </w:p>
        </w:tc>
        <w:tc>
          <w:tcPr>
            <w:tcW w:w="540" w:type="dxa"/>
            <w:vMerge w:val="restart"/>
            <w:tcBorders>
              <w:left w:val="nil"/>
              <w:right w:val="single" w:sz="4" w:space="0" w:color="auto"/>
            </w:tcBorders>
            <w:shd w:val="clear" w:color="auto" w:fill="auto"/>
            <w:noWrap/>
            <w:vAlign w:val="center"/>
          </w:tcPr>
          <w:p w:rsidR="006C79F1" w:rsidRPr="006C79F1" w:rsidRDefault="006C79F1" w:rsidP="00BB0FCA">
            <w:pPr>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项</w:t>
            </w:r>
          </w:p>
        </w:tc>
        <w:tc>
          <w:tcPr>
            <w:tcW w:w="162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栏  次</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1</w:t>
            </w:r>
          </w:p>
        </w:tc>
        <w:tc>
          <w:tcPr>
            <w:tcW w:w="162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2</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4</w:t>
            </w:r>
          </w:p>
        </w:tc>
        <w:tc>
          <w:tcPr>
            <w:tcW w:w="180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5</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6</w:t>
            </w:r>
          </w:p>
        </w:tc>
      </w:tr>
      <w:tr w:rsidR="006C79F1" w:rsidRPr="006C79F1" w:rsidTr="00BB0FCA">
        <w:trPr>
          <w:trHeight w:val="368"/>
        </w:trPr>
        <w:tc>
          <w:tcPr>
            <w:tcW w:w="580" w:type="dxa"/>
            <w:vMerge/>
            <w:tcBorders>
              <w:left w:val="single" w:sz="4" w:space="0" w:color="auto"/>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515" w:type="dxa"/>
            <w:vMerge/>
            <w:tcBorders>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540" w:type="dxa"/>
            <w:vMerge/>
            <w:tcBorders>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合  计</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800" w:type="dxa"/>
            <w:tcBorders>
              <w:top w:val="nil"/>
              <w:left w:val="nil"/>
              <w:bottom w:val="single" w:sz="4" w:space="0" w:color="auto"/>
              <w:right w:val="single" w:sz="4" w:space="0" w:color="auto"/>
            </w:tcBorders>
            <w:shd w:val="clear" w:color="auto" w:fill="auto"/>
            <w:noWrap/>
            <w:vAlign w:val="center"/>
          </w:tcPr>
          <w:p w:rsidR="006C79F1" w:rsidRPr="006C79F1" w:rsidRDefault="006C79F1" w:rsidP="00BB0FCA">
            <w:pPr>
              <w:widowControl/>
              <w:jc w:val="center"/>
              <w:rPr>
                <w:rFonts w:ascii="仿宋_GB2312" w:eastAsia="仿宋_GB2312" w:hAnsi="宋体" w:cs="宋体"/>
                <w:kern w:val="0"/>
                <w:sz w:val="20"/>
                <w:szCs w:val="20"/>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0"/>
                <w:szCs w:val="20"/>
              </w:rPr>
            </w:pP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r w:rsidR="006C79F1" w:rsidRPr="006C79F1" w:rsidTr="00BB0FCA">
        <w:trPr>
          <w:trHeight w:val="315"/>
        </w:trPr>
        <w:tc>
          <w:tcPr>
            <w:tcW w:w="1635" w:type="dxa"/>
            <w:gridSpan w:val="3"/>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62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right"/>
              <w:rPr>
                <w:rFonts w:ascii="仿宋_GB2312" w:eastAsia="仿宋_GB2312" w:hAnsi="宋体" w:cs="宋体"/>
                <w:kern w:val="0"/>
                <w:sz w:val="18"/>
                <w:szCs w:val="18"/>
              </w:rPr>
            </w:pPr>
          </w:p>
        </w:tc>
        <w:tc>
          <w:tcPr>
            <w:tcW w:w="1980" w:type="dxa"/>
            <w:tcBorders>
              <w:top w:val="nil"/>
              <w:left w:val="nil"/>
              <w:bottom w:val="single" w:sz="4" w:space="0" w:color="auto"/>
              <w:right w:val="single" w:sz="4" w:space="0" w:color="auto"/>
            </w:tcBorders>
            <w:shd w:val="clear" w:color="auto" w:fill="auto"/>
            <w:vAlign w:val="center"/>
          </w:tcPr>
          <w:p w:rsidR="006C79F1" w:rsidRPr="006C79F1" w:rsidRDefault="006C79F1" w:rsidP="00BB0FCA">
            <w:pPr>
              <w:jc w:val="right"/>
              <w:rPr>
                <w:rFonts w:ascii="仿宋_GB2312" w:eastAsia="仿宋_GB2312" w:hAnsi="宋体" w:cs="宋体"/>
                <w:kern w:val="0"/>
                <w:sz w:val="18"/>
                <w:szCs w:val="18"/>
              </w:rPr>
            </w:pPr>
            <w:r w:rsidRPr="006C79F1">
              <w:rPr>
                <w:rFonts w:ascii="仿宋_GB2312" w:eastAsia="仿宋_GB2312" w:hAnsi="宋体" w:cs="宋体" w:hint="eastAsia"/>
                <w:kern w:val="0"/>
                <w:sz w:val="18"/>
                <w:szCs w:val="18"/>
              </w:rPr>
              <w:t xml:space="preserve">　</w:t>
            </w:r>
          </w:p>
        </w:tc>
      </w:tr>
    </w:tbl>
    <w:p w:rsidR="006C79F1" w:rsidRDefault="006C79F1" w:rsidP="006C79F1">
      <w:pPr>
        <w:rPr>
          <w:rFonts w:ascii="仿宋_GB2312" w:eastAsia="仿宋_GB2312" w:hAnsi="宋体" w:cs="宋体"/>
          <w:kern w:val="0"/>
          <w:szCs w:val="21"/>
        </w:rPr>
      </w:pPr>
      <w:r w:rsidRPr="00A63BB9">
        <w:rPr>
          <w:rFonts w:ascii="仿宋_GB2312" w:eastAsia="仿宋_GB2312" w:hAnsi="宋体" w:cs="宋体" w:hint="eastAsia"/>
          <w:kern w:val="0"/>
          <w:szCs w:val="21"/>
        </w:rPr>
        <w:t>注：本表反映部门本年度政府性基金预算财政拨款收入支出及结转和结余情况。</w:t>
      </w: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p w:rsidR="006C79F1" w:rsidRDefault="006C79F1" w:rsidP="006C79F1">
      <w:pPr>
        <w:rPr>
          <w:rFonts w:ascii="仿宋_GB2312" w:eastAsia="仿宋_GB2312" w:hAnsi="宋体" w:cs="宋体"/>
          <w:kern w:val="0"/>
          <w:szCs w:val="21"/>
        </w:rPr>
      </w:pPr>
    </w:p>
    <w:tbl>
      <w:tblPr>
        <w:tblW w:w="4927" w:type="pct"/>
        <w:tblLayout w:type="fixed"/>
        <w:tblLook w:val="0000"/>
      </w:tblPr>
      <w:tblGrid>
        <w:gridCol w:w="1238"/>
        <w:gridCol w:w="1261"/>
        <w:gridCol w:w="1240"/>
        <w:gridCol w:w="1240"/>
        <w:gridCol w:w="1246"/>
        <w:gridCol w:w="1008"/>
        <w:gridCol w:w="1154"/>
        <w:gridCol w:w="642"/>
        <w:gridCol w:w="617"/>
        <w:gridCol w:w="623"/>
        <w:gridCol w:w="279"/>
        <w:gridCol w:w="964"/>
        <w:gridCol w:w="117"/>
        <w:gridCol w:w="1126"/>
        <w:gridCol w:w="137"/>
        <w:gridCol w:w="1075"/>
      </w:tblGrid>
      <w:tr w:rsidR="006C79F1" w:rsidRPr="006C79F1" w:rsidTr="00BB0FCA">
        <w:trPr>
          <w:trHeight w:val="435"/>
        </w:trPr>
        <w:tc>
          <w:tcPr>
            <w:tcW w:w="5000" w:type="pct"/>
            <w:gridSpan w:val="16"/>
            <w:tcBorders>
              <w:top w:val="nil"/>
              <w:left w:val="nil"/>
              <w:bottom w:val="nil"/>
              <w:right w:val="nil"/>
            </w:tcBorders>
            <w:shd w:val="clear" w:color="auto" w:fill="FFFFFF"/>
            <w:vAlign w:val="center"/>
          </w:tcPr>
          <w:p w:rsidR="006C79F1" w:rsidRPr="006C79F1" w:rsidRDefault="006C79F1" w:rsidP="00BB0FCA">
            <w:pPr>
              <w:widowControl/>
              <w:jc w:val="center"/>
              <w:rPr>
                <w:rFonts w:ascii="仿宋_GB2312" w:eastAsia="仿宋_GB2312" w:hAnsi="华文中宋" w:cs="宋体"/>
                <w:kern w:val="0"/>
                <w:sz w:val="32"/>
                <w:szCs w:val="32"/>
              </w:rPr>
            </w:pPr>
          </w:p>
          <w:p w:rsidR="006C79F1" w:rsidRPr="006C79F1" w:rsidRDefault="006C79F1" w:rsidP="006C79F1">
            <w:pPr>
              <w:jc w:val="center"/>
              <w:rPr>
                <w:rFonts w:ascii="仿宋_GB2312" w:eastAsia="仿宋_GB2312" w:hAnsi="华文中宋" w:cs="宋体"/>
                <w:kern w:val="0"/>
                <w:sz w:val="32"/>
                <w:szCs w:val="32"/>
              </w:rPr>
            </w:pPr>
            <w:r w:rsidRPr="006C79F1">
              <w:rPr>
                <w:rFonts w:ascii="方正小标宋简体" w:eastAsia="方正小标宋简体" w:hint="eastAsia"/>
                <w:sz w:val="30"/>
                <w:szCs w:val="30"/>
              </w:rPr>
              <w:t>一般公共预算财政拨款“三公”经费支出决算表</w:t>
            </w:r>
          </w:p>
        </w:tc>
      </w:tr>
      <w:tr w:rsidR="006C79F1" w:rsidRPr="006C79F1" w:rsidTr="00BB0FCA">
        <w:trPr>
          <w:trHeight w:val="285"/>
        </w:trPr>
        <w:tc>
          <w:tcPr>
            <w:tcW w:w="443"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51"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4"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4"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6"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361" w:type="pct"/>
            <w:tcBorders>
              <w:top w:val="nil"/>
              <w:left w:val="nil"/>
              <w:bottom w:val="nil"/>
              <w:right w:val="nil"/>
            </w:tcBorders>
            <w:shd w:val="clear" w:color="auto" w:fill="FFFFFF"/>
            <w:noWrap/>
            <w:vAlign w:val="center"/>
          </w:tcPr>
          <w:p w:rsidR="006C79F1" w:rsidRPr="006C79F1" w:rsidRDefault="006C79F1" w:rsidP="00BB0FCA">
            <w:pPr>
              <w:widowControl/>
              <w:jc w:val="right"/>
              <w:rPr>
                <w:rFonts w:ascii="仿宋_GB2312" w:eastAsia="仿宋_GB2312" w:hAnsi="宋体" w:cs="宋体"/>
                <w:color w:val="000000"/>
                <w:kern w:val="0"/>
                <w:sz w:val="20"/>
                <w:szCs w:val="20"/>
              </w:rPr>
            </w:pPr>
            <w:r w:rsidRPr="006C79F1">
              <w:rPr>
                <w:rFonts w:ascii="仿宋_GB2312" w:eastAsia="仿宋_GB2312" w:hAnsi="宋体" w:cs="宋体" w:hint="eastAsia"/>
                <w:color w:val="000000"/>
                <w:kern w:val="0"/>
                <w:sz w:val="20"/>
                <w:szCs w:val="20"/>
              </w:rPr>
              <w:t xml:space="preserve">　</w:t>
            </w:r>
          </w:p>
        </w:tc>
        <w:tc>
          <w:tcPr>
            <w:tcW w:w="643" w:type="pct"/>
            <w:gridSpan w:val="2"/>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4" w:type="pct"/>
            <w:gridSpan w:val="2"/>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5" w:type="pct"/>
            <w:gridSpan w:val="2"/>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5" w:type="pct"/>
            <w:gridSpan w:val="2"/>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34" w:type="pct"/>
            <w:gridSpan w:val="2"/>
            <w:tcBorders>
              <w:top w:val="nil"/>
              <w:left w:val="nil"/>
              <w:bottom w:val="nil"/>
              <w:right w:val="nil"/>
            </w:tcBorders>
            <w:shd w:val="clear" w:color="auto" w:fill="FFFFFF"/>
            <w:noWrap/>
            <w:vAlign w:val="center"/>
          </w:tcPr>
          <w:p w:rsidR="006C79F1" w:rsidRPr="006C79F1" w:rsidRDefault="006C79F1" w:rsidP="00BB0FCA">
            <w:pPr>
              <w:widowControl/>
              <w:jc w:val="right"/>
              <w:rPr>
                <w:rFonts w:ascii="仿宋_GB2312" w:eastAsia="仿宋_GB2312" w:hAnsi="宋体" w:cs="宋体"/>
                <w:color w:val="000000"/>
                <w:kern w:val="0"/>
                <w:sz w:val="20"/>
                <w:szCs w:val="20"/>
              </w:rPr>
            </w:pPr>
            <w:r w:rsidRPr="006C79F1">
              <w:rPr>
                <w:rFonts w:ascii="仿宋_GB2312" w:eastAsia="仿宋_GB2312" w:hAnsi="宋体" w:cs="宋体" w:hint="eastAsia"/>
                <w:color w:val="000000"/>
                <w:kern w:val="0"/>
                <w:sz w:val="20"/>
                <w:szCs w:val="20"/>
              </w:rPr>
              <w:t>公开08表</w:t>
            </w:r>
          </w:p>
        </w:tc>
      </w:tr>
      <w:tr w:rsidR="006C79F1" w:rsidRPr="006C79F1" w:rsidTr="00BB0FCA">
        <w:trPr>
          <w:trHeight w:val="300"/>
        </w:trPr>
        <w:tc>
          <w:tcPr>
            <w:tcW w:w="443"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部门：</w:t>
            </w:r>
          </w:p>
        </w:tc>
        <w:tc>
          <w:tcPr>
            <w:tcW w:w="451"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4"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4"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6" w:type="pct"/>
            <w:tcBorders>
              <w:top w:val="nil"/>
              <w:left w:val="nil"/>
              <w:bottom w:val="nil"/>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361" w:type="pct"/>
            <w:tcBorders>
              <w:top w:val="nil"/>
              <w:left w:val="nil"/>
              <w:bottom w:val="nil"/>
              <w:right w:val="nil"/>
            </w:tcBorders>
            <w:shd w:val="clear" w:color="auto" w:fill="FFFFFF"/>
            <w:noWrap/>
            <w:vAlign w:val="center"/>
          </w:tcPr>
          <w:p w:rsidR="006C79F1" w:rsidRPr="006C79F1" w:rsidRDefault="006C79F1" w:rsidP="00BB0FCA">
            <w:pPr>
              <w:widowControl/>
              <w:jc w:val="right"/>
              <w:rPr>
                <w:rFonts w:ascii="仿宋_GB2312" w:eastAsia="仿宋_GB2312" w:hAnsi="宋体" w:cs="宋体"/>
                <w:color w:val="000000"/>
                <w:kern w:val="0"/>
                <w:sz w:val="20"/>
                <w:szCs w:val="20"/>
              </w:rPr>
            </w:pPr>
            <w:r w:rsidRPr="006C79F1">
              <w:rPr>
                <w:rFonts w:ascii="仿宋_GB2312" w:eastAsia="仿宋_GB2312" w:hAnsi="宋体" w:cs="宋体" w:hint="eastAsia"/>
                <w:color w:val="000000"/>
                <w:kern w:val="0"/>
                <w:sz w:val="20"/>
                <w:szCs w:val="20"/>
              </w:rPr>
              <w:t xml:space="preserve">　</w:t>
            </w:r>
          </w:p>
        </w:tc>
        <w:tc>
          <w:tcPr>
            <w:tcW w:w="643" w:type="pct"/>
            <w:gridSpan w:val="2"/>
            <w:tcBorders>
              <w:top w:val="nil"/>
              <w:left w:val="nil"/>
              <w:bottom w:val="single" w:sz="8" w:space="0" w:color="000000"/>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4" w:type="pct"/>
            <w:gridSpan w:val="2"/>
            <w:tcBorders>
              <w:top w:val="nil"/>
              <w:left w:val="nil"/>
              <w:bottom w:val="single" w:sz="8" w:space="0" w:color="000000"/>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445" w:type="pct"/>
            <w:gridSpan w:val="2"/>
            <w:tcBorders>
              <w:top w:val="nil"/>
              <w:left w:val="nil"/>
              <w:bottom w:val="single" w:sz="8" w:space="0" w:color="000000"/>
              <w:right w:val="nil"/>
            </w:tcBorders>
            <w:shd w:val="clear" w:color="auto" w:fill="FFFFFF"/>
            <w:vAlign w:val="center"/>
          </w:tcPr>
          <w:p w:rsidR="006C79F1" w:rsidRPr="006C79F1" w:rsidRDefault="006C79F1" w:rsidP="00BB0FCA">
            <w:pPr>
              <w:widowControl/>
              <w:jc w:val="left"/>
              <w:rPr>
                <w:rFonts w:ascii="仿宋_GB2312" w:eastAsia="仿宋_GB2312" w:hAnsi="宋体" w:cs="宋体"/>
                <w:kern w:val="0"/>
                <w:sz w:val="20"/>
                <w:szCs w:val="20"/>
              </w:rPr>
            </w:pPr>
            <w:r w:rsidRPr="006C79F1">
              <w:rPr>
                <w:rFonts w:ascii="仿宋_GB2312" w:eastAsia="仿宋_GB2312" w:hAnsi="宋体" w:cs="宋体" w:hint="eastAsia"/>
                <w:kern w:val="0"/>
                <w:sz w:val="20"/>
                <w:szCs w:val="20"/>
              </w:rPr>
              <w:t xml:space="preserve">　</w:t>
            </w:r>
          </w:p>
        </w:tc>
        <w:tc>
          <w:tcPr>
            <w:tcW w:w="879" w:type="pct"/>
            <w:gridSpan w:val="4"/>
            <w:tcBorders>
              <w:top w:val="nil"/>
              <w:left w:val="nil"/>
              <w:bottom w:val="single" w:sz="8" w:space="0" w:color="000000"/>
              <w:right w:val="nil"/>
            </w:tcBorders>
            <w:shd w:val="clear" w:color="auto" w:fill="FFFFFF"/>
            <w:vAlign w:val="center"/>
          </w:tcPr>
          <w:p w:rsidR="006C79F1" w:rsidRPr="006C79F1" w:rsidRDefault="006C79F1" w:rsidP="00BB0FCA">
            <w:pPr>
              <w:widowControl/>
              <w:jc w:val="right"/>
              <w:rPr>
                <w:rFonts w:ascii="仿宋_GB2312" w:eastAsia="仿宋_GB2312" w:hAnsi="宋体" w:cs="宋体"/>
                <w:color w:val="000000"/>
                <w:kern w:val="0"/>
                <w:sz w:val="20"/>
                <w:szCs w:val="20"/>
              </w:rPr>
            </w:pPr>
            <w:r w:rsidRPr="006C79F1">
              <w:rPr>
                <w:rFonts w:ascii="仿宋_GB2312" w:eastAsia="仿宋_GB2312" w:hAnsi="宋体" w:cs="宋体" w:hint="eastAsia"/>
                <w:kern w:val="0"/>
                <w:sz w:val="20"/>
                <w:szCs w:val="20"/>
              </w:rPr>
              <w:t xml:space="preserve">　    金额</w:t>
            </w:r>
            <w:r w:rsidRPr="006C79F1">
              <w:rPr>
                <w:rFonts w:ascii="仿宋_GB2312" w:eastAsia="仿宋_GB2312" w:hAnsi="宋体" w:cs="宋体" w:hint="eastAsia"/>
                <w:color w:val="000000"/>
                <w:kern w:val="0"/>
                <w:sz w:val="20"/>
                <w:szCs w:val="20"/>
              </w:rPr>
              <w:t>单位：万元</w:t>
            </w:r>
          </w:p>
        </w:tc>
      </w:tr>
      <w:tr w:rsidR="006C79F1" w:rsidRPr="006C79F1" w:rsidTr="00BB0FCA">
        <w:trPr>
          <w:trHeight w:val="855"/>
        </w:trPr>
        <w:tc>
          <w:tcPr>
            <w:tcW w:w="2589" w:type="pct"/>
            <w:gridSpan w:val="6"/>
            <w:tcBorders>
              <w:top w:val="single" w:sz="8" w:space="0" w:color="auto"/>
              <w:left w:val="single" w:sz="8" w:space="0" w:color="auto"/>
              <w:bottom w:val="single" w:sz="4" w:space="0" w:color="auto"/>
              <w:right w:val="single" w:sz="8" w:space="0" w:color="000000"/>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预算数</w:t>
            </w:r>
          </w:p>
        </w:tc>
        <w:tc>
          <w:tcPr>
            <w:tcW w:w="2411" w:type="pct"/>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 xml:space="preserve">决算数　</w:t>
            </w:r>
          </w:p>
        </w:tc>
      </w:tr>
      <w:tr w:rsidR="006C79F1" w:rsidRPr="006C79F1" w:rsidTr="00BB0FCA">
        <w:trPr>
          <w:trHeight w:val="855"/>
        </w:trPr>
        <w:tc>
          <w:tcPr>
            <w:tcW w:w="443" w:type="pct"/>
            <w:vMerge w:val="restart"/>
            <w:tcBorders>
              <w:top w:val="nil"/>
              <w:left w:val="single" w:sz="8"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合计</w:t>
            </w:r>
          </w:p>
        </w:tc>
        <w:tc>
          <w:tcPr>
            <w:tcW w:w="451" w:type="pct"/>
            <w:vMerge w:val="restart"/>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因公出国（境）费</w:t>
            </w:r>
          </w:p>
        </w:tc>
        <w:tc>
          <w:tcPr>
            <w:tcW w:w="1334" w:type="pct"/>
            <w:gridSpan w:val="3"/>
            <w:tcBorders>
              <w:top w:val="single" w:sz="4" w:space="0" w:color="auto"/>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公务用车购置及运行费</w:t>
            </w:r>
          </w:p>
        </w:tc>
        <w:tc>
          <w:tcPr>
            <w:tcW w:w="361" w:type="pct"/>
            <w:vMerge w:val="restart"/>
            <w:tcBorders>
              <w:top w:val="nil"/>
              <w:left w:val="single" w:sz="4" w:space="0" w:color="auto"/>
              <w:bottom w:val="single" w:sz="4" w:space="0" w:color="auto"/>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公务接待费</w:t>
            </w:r>
          </w:p>
        </w:tc>
        <w:tc>
          <w:tcPr>
            <w:tcW w:w="41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jc w:val="center"/>
              <w:rPr>
                <w:rFonts w:ascii="仿宋_GB2312" w:eastAsia="仿宋_GB2312" w:hAnsi="宋体" w:cs="宋体"/>
                <w:kern w:val="0"/>
                <w:sz w:val="22"/>
              </w:rPr>
            </w:pPr>
            <w:r w:rsidRPr="006C79F1">
              <w:rPr>
                <w:rFonts w:ascii="仿宋_GB2312" w:eastAsia="仿宋_GB2312" w:hAnsi="宋体" w:cs="宋体" w:hint="eastAsia"/>
                <w:kern w:val="0"/>
                <w:sz w:val="22"/>
              </w:rPr>
              <w:t>合计</w:t>
            </w:r>
          </w:p>
        </w:tc>
        <w:tc>
          <w:tcPr>
            <w:tcW w:w="451"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因公出国（境）费</w:t>
            </w:r>
          </w:p>
        </w:tc>
        <w:tc>
          <w:tcPr>
            <w:tcW w:w="1162"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公务用车购置及运行费</w:t>
            </w:r>
          </w:p>
        </w:tc>
        <w:tc>
          <w:tcPr>
            <w:tcW w:w="38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公务接待费</w:t>
            </w:r>
          </w:p>
        </w:tc>
      </w:tr>
      <w:tr w:rsidR="006C79F1" w:rsidRPr="006C79F1" w:rsidTr="00BB0FCA">
        <w:trPr>
          <w:trHeight w:val="855"/>
        </w:trPr>
        <w:tc>
          <w:tcPr>
            <w:tcW w:w="443" w:type="pct"/>
            <w:vMerge/>
            <w:tcBorders>
              <w:top w:val="nil"/>
              <w:left w:val="single" w:sz="8"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p>
        </w:tc>
        <w:tc>
          <w:tcPr>
            <w:tcW w:w="444" w:type="pct"/>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小计</w:t>
            </w:r>
          </w:p>
        </w:tc>
        <w:tc>
          <w:tcPr>
            <w:tcW w:w="444" w:type="pct"/>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公务用车购置费</w:t>
            </w:r>
          </w:p>
        </w:tc>
        <w:tc>
          <w:tcPr>
            <w:tcW w:w="446" w:type="pct"/>
            <w:tcBorders>
              <w:top w:val="nil"/>
              <w:left w:val="nil"/>
              <w:bottom w:val="single" w:sz="4"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公务用车运行费</w:t>
            </w:r>
          </w:p>
        </w:tc>
        <w:tc>
          <w:tcPr>
            <w:tcW w:w="361" w:type="pct"/>
            <w:vMerge/>
            <w:tcBorders>
              <w:top w:val="nil"/>
              <w:left w:val="single" w:sz="4" w:space="0" w:color="auto"/>
              <w:bottom w:val="single" w:sz="4" w:space="0" w:color="auto"/>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p>
        </w:tc>
        <w:tc>
          <w:tcPr>
            <w:tcW w:w="41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jc w:val="left"/>
              <w:rPr>
                <w:rFonts w:ascii="仿宋_GB2312" w:eastAsia="仿宋_GB2312" w:hAnsi="宋体" w:cs="宋体"/>
                <w:kern w:val="0"/>
                <w:sz w:val="22"/>
              </w:rPr>
            </w:pPr>
          </w:p>
        </w:tc>
        <w:tc>
          <w:tcPr>
            <w:tcW w:w="451" w:type="pct"/>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jc w:val="left"/>
              <w:rPr>
                <w:rFonts w:ascii="仿宋_GB2312" w:eastAsia="仿宋_GB2312" w:hAnsi="宋体" w:cs="宋体"/>
                <w:kern w:val="0"/>
                <w:sz w:val="22"/>
              </w:rPr>
            </w:pPr>
          </w:p>
        </w:tc>
        <w:tc>
          <w:tcPr>
            <w:tcW w:w="3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小计</w:t>
            </w:r>
          </w:p>
        </w:tc>
        <w:tc>
          <w:tcPr>
            <w:tcW w:w="38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公务用车购置费</w:t>
            </w:r>
          </w:p>
        </w:tc>
        <w:tc>
          <w:tcPr>
            <w:tcW w:w="45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公务用车运行费</w:t>
            </w:r>
          </w:p>
        </w:tc>
        <w:tc>
          <w:tcPr>
            <w:tcW w:w="38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p>
        </w:tc>
      </w:tr>
      <w:tr w:rsidR="006C79F1" w:rsidRPr="006C79F1" w:rsidTr="00BB0FCA">
        <w:trPr>
          <w:trHeight w:val="618"/>
        </w:trPr>
        <w:tc>
          <w:tcPr>
            <w:tcW w:w="443" w:type="pct"/>
            <w:tcBorders>
              <w:top w:val="nil"/>
              <w:left w:val="single" w:sz="8" w:space="0" w:color="auto"/>
              <w:bottom w:val="single" w:sz="8"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1</w:t>
            </w:r>
          </w:p>
        </w:tc>
        <w:tc>
          <w:tcPr>
            <w:tcW w:w="451"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2</w:t>
            </w:r>
          </w:p>
        </w:tc>
        <w:tc>
          <w:tcPr>
            <w:tcW w:w="444"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3</w:t>
            </w:r>
          </w:p>
        </w:tc>
        <w:tc>
          <w:tcPr>
            <w:tcW w:w="444"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4</w:t>
            </w:r>
          </w:p>
        </w:tc>
        <w:tc>
          <w:tcPr>
            <w:tcW w:w="446"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5</w:t>
            </w:r>
          </w:p>
        </w:tc>
        <w:tc>
          <w:tcPr>
            <w:tcW w:w="361" w:type="pct"/>
            <w:tcBorders>
              <w:top w:val="nil"/>
              <w:left w:val="nil"/>
              <w:bottom w:val="single" w:sz="8" w:space="0" w:color="auto"/>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6</w:t>
            </w:r>
          </w:p>
        </w:tc>
        <w:tc>
          <w:tcPr>
            <w:tcW w:w="41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7</w:t>
            </w:r>
          </w:p>
        </w:tc>
        <w:tc>
          <w:tcPr>
            <w:tcW w:w="451"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8</w:t>
            </w:r>
          </w:p>
        </w:tc>
        <w:tc>
          <w:tcPr>
            <w:tcW w:w="3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9</w:t>
            </w:r>
          </w:p>
        </w:tc>
        <w:tc>
          <w:tcPr>
            <w:tcW w:w="38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10</w:t>
            </w:r>
          </w:p>
        </w:tc>
        <w:tc>
          <w:tcPr>
            <w:tcW w:w="45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11</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center"/>
              <w:rPr>
                <w:rFonts w:ascii="仿宋_GB2312" w:eastAsia="仿宋_GB2312" w:hAnsi="宋体" w:cs="宋体"/>
                <w:kern w:val="0"/>
                <w:sz w:val="22"/>
              </w:rPr>
            </w:pPr>
            <w:r w:rsidRPr="006C79F1">
              <w:rPr>
                <w:rFonts w:ascii="仿宋_GB2312" w:eastAsia="仿宋_GB2312" w:hAnsi="宋体" w:cs="宋体" w:hint="eastAsia"/>
                <w:kern w:val="0"/>
                <w:sz w:val="22"/>
              </w:rPr>
              <w:t>12</w:t>
            </w:r>
          </w:p>
        </w:tc>
      </w:tr>
      <w:tr w:rsidR="006C79F1" w:rsidRPr="006C79F1" w:rsidTr="00BB0FCA">
        <w:trPr>
          <w:trHeight w:val="855"/>
        </w:trPr>
        <w:tc>
          <w:tcPr>
            <w:tcW w:w="443" w:type="pct"/>
            <w:tcBorders>
              <w:top w:val="nil"/>
              <w:left w:val="single" w:sz="8" w:space="0" w:color="auto"/>
              <w:bottom w:val="single" w:sz="8"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451"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444"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444"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446" w:type="pct"/>
            <w:tcBorders>
              <w:top w:val="nil"/>
              <w:left w:val="nil"/>
              <w:bottom w:val="single" w:sz="8" w:space="0" w:color="auto"/>
              <w:right w:val="single" w:sz="4" w:space="0" w:color="auto"/>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361" w:type="pct"/>
            <w:tcBorders>
              <w:top w:val="nil"/>
              <w:left w:val="nil"/>
              <w:bottom w:val="single" w:sz="8" w:space="0" w:color="auto"/>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41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widowControl/>
              <w:jc w:val="left"/>
              <w:rPr>
                <w:rFonts w:ascii="仿宋_GB2312" w:eastAsia="仿宋_GB2312" w:hAnsi="宋体" w:cs="宋体"/>
                <w:kern w:val="0"/>
                <w:sz w:val="22"/>
              </w:rPr>
            </w:pPr>
          </w:p>
        </w:tc>
        <w:tc>
          <w:tcPr>
            <w:tcW w:w="451"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C79F1" w:rsidRPr="006C79F1" w:rsidRDefault="006C79F1" w:rsidP="00BB0FCA">
            <w:pPr>
              <w:widowControl/>
              <w:jc w:val="left"/>
              <w:rPr>
                <w:rFonts w:ascii="仿宋_GB2312" w:eastAsia="仿宋_GB2312" w:hAnsi="宋体" w:cs="宋体"/>
                <w:kern w:val="0"/>
                <w:sz w:val="22"/>
              </w:rPr>
            </w:pPr>
          </w:p>
        </w:tc>
        <w:tc>
          <w:tcPr>
            <w:tcW w:w="3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38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45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c>
          <w:tcPr>
            <w:tcW w:w="38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p>
        </w:tc>
      </w:tr>
      <w:tr w:rsidR="006C79F1" w:rsidRPr="006C79F1" w:rsidTr="00BB0FCA">
        <w:trPr>
          <w:trHeight w:val="915"/>
        </w:trPr>
        <w:tc>
          <w:tcPr>
            <w:tcW w:w="5000" w:type="pct"/>
            <w:gridSpan w:val="16"/>
            <w:tcBorders>
              <w:top w:val="single" w:sz="8" w:space="0" w:color="auto"/>
              <w:left w:val="nil"/>
              <w:bottom w:val="nil"/>
              <w:right w:val="nil"/>
            </w:tcBorders>
            <w:shd w:val="clear" w:color="auto" w:fill="auto"/>
            <w:vAlign w:val="center"/>
          </w:tcPr>
          <w:p w:rsidR="006C79F1" w:rsidRPr="006C79F1" w:rsidRDefault="006C79F1" w:rsidP="00BB0FCA">
            <w:pPr>
              <w:widowControl/>
              <w:jc w:val="left"/>
              <w:rPr>
                <w:rFonts w:ascii="仿宋_GB2312" w:eastAsia="仿宋_GB2312" w:hAnsi="宋体" w:cs="宋体"/>
                <w:kern w:val="0"/>
                <w:sz w:val="22"/>
              </w:rPr>
            </w:pPr>
            <w:r w:rsidRPr="006C79F1">
              <w:rPr>
                <w:rFonts w:ascii="仿宋_GB2312" w:eastAsia="仿宋_GB2312" w:hAnsi="宋体" w:cs="宋体" w:hint="eastAsia"/>
                <w:kern w:val="0"/>
                <w:sz w:val="22"/>
              </w:rPr>
              <w:t xml:space="preserve"> </w:t>
            </w:r>
            <w:r w:rsidRPr="006C79F1">
              <w:rPr>
                <w:rFonts w:ascii="仿宋_GB2312" w:eastAsia="仿宋_GB2312" w:hAnsi="宋体" w:cs="宋体" w:hint="eastAsia"/>
                <w:kern w:val="0"/>
                <w:szCs w:val="21"/>
              </w:rPr>
              <w:t>注：本表反映部门本年度“三公”经费支出预决算情况。其中：预算数为“三公”经费年初预算数，决算数包括当年一般公共预算财政拨款和以前年度结转资金安排的实际支出。</w:t>
            </w:r>
          </w:p>
        </w:tc>
      </w:tr>
    </w:tbl>
    <w:p w:rsidR="006C79F1" w:rsidRPr="00E32F8F" w:rsidRDefault="006C79F1" w:rsidP="006C79F1">
      <w:pPr>
        <w:rPr>
          <w:rFonts w:ascii="黑体" w:eastAsia="黑体"/>
          <w:b/>
          <w:sz w:val="30"/>
          <w:szCs w:val="30"/>
        </w:rPr>
      </w:pPr>
    </w:p>
    <w:p w:rsidR="006C79F1" w:rsidRPr="00E32F8F" w:rsidRDefault="006C79F1" w:rsidP="006C79F1">
      <w:pPr>
        <w:rPr>
          <w:rFonts w:ascii="黑体" w:eastAsia="黑体"/>
          <w:b/>
          <w:sz w:val="30"/>
          <w:szCs w:val="30"/>
        </w:rPr>
        <w:sectPr w:rsidR="006C79F1" w:rsidRPr="00E32F8F" w:rsidSect="00BB0FCA">
          <w:pgSz w:w="16838" w:h="11906" w:orient="landscape"/>
          <w:pgMar w:top="1797" w:right="1440" w:bottom="1797" w:left="1440" w:header="851" w:footer="992" w:gutter="0"/>
          <w:cols w:space="425"/>
          <w:docGrid w:type="linesAndChars" w:linePitch="312"/>
        </w:sectPr>
      </w:pPr>
    </w:p>
    <w:p w:rsidR="006C79F1" w:rsidRDefault="006C79F1" w:rsidP="006C79F1">
      <w:pPr>
        <w:rPr>
          <w:rFonts w:ascii="黑体" w:eastAsia="黑体"/>
          <w:b/>
          <w:sz w:val="48"/>
          <w:szCs w:val="48"/>
        </w:rPr>
      </w:pPr>
    </w:p>
    <w:p w:rsidR="006C79F1" w:rsidRPr="006C79F1" w:rsidRDefault="006C79F1" w:rsidP="006C79F1">
      <w:pPr>
        <w:rPr>
          <w:rFonts w:ascii="方正小标宋简体" w:eastAsia="方正小标宋简体"/>
          <w:sz w:val="52"/>
          <w:szCs w:val="52"/>
        </w:rPr>
      </w:pPr>
    </w:p>
    <w:p w:rsidR="001331C2" w:rsidRDefault="001331C2" w:rsidP="001331C2">
      <w:pPr>
        <w:ind w:firstLineChars="100" w:firstLine="536"/>
        <w:rPr>
          <w:rFonts w:ascii="方正小标宋简体" w:eastAsia="方正小标宋简体" w:hint="eastAsia"/>
          <w:spacing w:val="60"/>
          <w:sz w:val="42"/>
        </w:rPr>
      </w:pPr>
      <w:r>
        <w:rPr>
          <w:rFonts w:ascii="方正小标宋简体" w:eastAsia="方正小标宋简体" w:hint="eastAsia"/>
          <w:spacing w:val="60"/>
          <w:sz w:val="42"/>
        </w:rPr>
        <w:t>第三部分</w:t>
      </w:r>
    </w:p>
    <w:p w:rsidR="001331C2" w:rsidRDefault="001331C2" w:rsidP="001331C2">
      <w:pPr>
        <w:jc w:val="center"/>
        <w:rPr>
          <w:rFonts w:ascii="方正小标宋简体" w:eastAsia="方正小标宋简体" w:hint="eastAsia"/>
          <w:spacing w:val="60"/>
          <w:sz w:val="42"/>
        </w:rPr>
      </w:pPr>
    </w:p>
    <w:p w:rsidR="006C79F1" w:rsidRDefault="001331C2" w:rsidP="001331C2">
      <w:pPr>
        <w:jc w:val="center"/>
        <w:rPr>
          <w:rFonts w:ascii="黑体" w:eastAsia="黑体"/>
          <w:b/>
          <w:sz w:val="30"/>
          <w:szCs w:val="30"/>
        </w:rPr>
      </w:pPr>
      <w:r>
        <w:rPr>
          <w:rFonts w:ascii="方正小标宋简体" w:eastAsia="方正小标宋简体" w:hint="eastAsia"/>
          <w:spacing w:val="60"/>
          <w:sz w:val="48"/>
        </w:rPr>
        <w:t>2019年度部门决算情况说明</w:t>
      </w:r>
    </w:p>
    <w:p w:rsidR="006C79F1" w:rsidRDefault="006C79F1" w:rsidP="006C79F1">
      <w:pPr>
        <w:rPr>
          <w:rFonts w:ascii="黑体" w:eastAsia="黑体"/>
          <w:b/>
          <w:sz w:val="30"/>
          <w:szCs w:val="30"/>
        </w:rPr>
      </w:pPr>
    </w:p>
    <w:p w:rsidR="00BB0FCA" w:rsidRDefault="00BB0FCA" w:rsidP="006C79F1">
      <w:pPr>
        <w:rPr>
          <w:rFonts w:ascii="黑体" w:eastAsia="黑体"/>
          <w:b/>
          <w:sz w:val="30"/>
          <w:szCs w:val="30"/>
        </w:rPr>
      </w:pPr>
    </w:p>
    <w:p w:rsidR="006C79F1" w:rsidRDefault="006C79F1" w:rsidP="006C79F1">
      <w:pPr>
        <w:rPr>
          <w:rFonts w:ascii="黑体" w:eastAsia="黑体"/>
          <w:b/>
          <w:sz w:val="30"/>
          <w:szCs w:val="30"/>
        </w:rPr>
      </w:pPr>
    </w:p>
    <w:p w:rsidR="001331C2" w:rsidRDefault="001331C2">
      <w:pPr>
        <w:widowControl/>
        <w:jc w:val="left"/>
        <w:rPr>
          <w:rFonts w:ascii="黑体" w:eastAsia="黑体"/>
          <w:b/>
          <w:sz w:val="30"/>
          <w:szCs w:val="30"/>
        </w:rPr>
      </w:pPr>
      <w:r>
        <w:rPr>
          <w:rFonts w:ascii="黑体" w:eastAsia="黑体"/>
          <w:b/>
          <w:sz w:val="30"/>
          <w:szCs w:val="30"/>
        </w:rPr>
        <w:br w:type="page"/>
      </w:r>
    </w:p>
    <w:p w:rsidR="006C79F1" w:rsidRPr="00EE115B" w:rsidRDefault="006C79F1" w:rsidP="001B46DF">
      <w:pPr>
        <w:spacing w:line="580" w:lineRule="exact"/>
        <w:ind w:firstLineChars="200" w:firstLine="632"/>
        <w:rPr>
          <w:rFonts w:ascii="黑体" w:eastAsia="黑体" w:hAnsi="黑体"/>
          <w:sz w:val="32"/>
          <w:szCs w:val="32"/>
        </w:rPr>
      </w:pPr>
      <w:r w:rsidRPr="00EE115B">
        <w:rPr>
          <w:rFonts w:ascii="黑体" w:eastAsia="黑体" w:hAnsi="黑体" w:hint="eastAsia"/>
          <w:sz w:val="32"/>
          <w:szCs w:val="32"/>
        </w:rPr>
        <w:lastRenderedPageBreak/>
        <w:t>一、</w:t>
      </w:r>
      <w:r w:rsidR="00EB793C">
        <w:rPr>
          <w:rFonts w:ascii="黑体" w:eastAsia="黑体" w:hAnsi="黑体" w:hint="eastAsia"/>
          <w:sz w:val="32"/>
          <w:szCs w:val="32"/>
        </w:rPr>
        <w:t>2019年度</w:t>
      </w:r>
      <w:r w:rsidRPr="00EE115B">
        <w:rPr>
          <w:rFonts w:ascii="黑体" w:eastAsia="黑体" w:hAnsi="黑体" w:hint="eastAsia"/>
          <w:sz w:val="32"/>
          <w:szCs w:val="32"/>
        </w:rPr>
        <w:t>部门决算情况说明</w:t>
      </w:r>
    </w:p>
    <w:p w:rsidR="006C79F1" w:rsidRPr="00EE115B" w:rsidRDefault="006C79F1" w:rsidP="001B46DF">
      <w:pPr>
        <w:spacing w:line="580" w:lineRule="exact"/>
        <w:ind w:firstLineChars="200" w:firstLine="632"/>
        <w:rPr>
          <w:rFonts w:ascii="楷体_GB2312" w:eastAsia="楷体_GB2312"/>
          <w:sz w:val="32"/>
          <w:szCs w:val="32"/>
        </w:rPr>
      </w:pPr>
      <w:r w:rsidRPr="00EE115B">
        <w:rPr>
          <w:rFonts w:ascii="楷体_GB2312" w:eastAsia="楷体_GB2312" w:hint="eastAsia"/>
          <w:sz w:val="32"/>
          <w:szCs w:val="32"/>
        </w:rPr>
        <w:t>（一）收入支出决算总体情况</w:t>
      </w:r>
    </w:p>
    <w:p w:rsidR="006C79F1" w:rsidRDefault="00EB793C" w:rsidP="001B46DF">
      <w:pPr>
        <w:spacing w:line="580" w:lineRule="exact"/>
        <w:ind w:firstLineChars="200" w:firstLine="632"/>
        <w:rPr>
          <w:rFonts w:ascii="仿宋_GB2312" w:eastAsia="仿宋_GB2312"/>
          <w:sz w:val="32"/>
          <w:szCs w:val="32"/>
        </w:rPr>
      </w:pPr>
      <w:r>
        <w:rPr>
          <w:rFonts w:ascii="仿宋_GB2312" w:eastAsia="仿宋_GB2312" w:hint="eastAsia"/>
          <w:sz w:val="32"/>
          <w:szCs w:val="32"/>
        </w:rPr>
        <w:t>2019年度</w:t>
      </w:r>
      <w:r w:rsidR="006C79F1">
        <w:rPr>
          <w:rFonts w:ascii="仿宋_GB2312" w:eastAsia="仿宋_GB2312" w:hint="eastAsia"/>
          <w:sz w:val="32"/>
          <w:szCs w:val="32"/>
        </w:rPr>
        <w:t>收、支</w:t>
      </w:r>
      <w:r w:rsidR="006C79F1" w:rsidRPr="00EE115B">
        <w:rPr>
          <w:rFonts w:ascii="仿宋_GB2312" w:eastAsia="仿宋_GB2312" w:hint="eastAsia"/>
          <w:sz w:val="32"/>
          <w:szCs w:val="32"/>
        </w:rPr>
        <w:t>总计</w:t>
      </w:r>
      <w:r w:rsidR="00AC4861">
        <w:rPr>
          <w:rFonts w:ascii="仿宋_GB2312" w:eastAsia="仿宋_GB2312" w:hint="eastAsia"/>
          <w:sz w:val="32"/>
          <w:szCs w:val="32"/>
        </w:rPr>
        <w:t>302.62</w:t>
      </w:r>
      <w:r w:rsidR="006C79F1" w:rsidRPr="00EE115B">
        <w:rPr>
          <w:rFonts w:ascii="仿宋_GB2312" w:eastAsia="仿宋_GB2312" w:hint="eastAsia"/>
          <w:sz w:val="32"/>
          <w:szCs w:val="32"/>
        </w:rPr>
        <w:t>万元。与</w:t>
      </w:r>
      <w:r>
        <w:rPr>
          <w:rFonts w:ascii="仿宋_GB2312" w:eastAsia="仿宋_GB2312" w:hint="eastAsia"/>
          <w:sz w:val="32"/>
          <w:szCs w:val="32"/>
        </w:rPr>
        <w:t>2018年</w:t>
      </w:r>
      <w:r w:rsidR="006C79F1" w:rsidRPr="00EE115B">
        <w:rPr>
          <w:rFonts w:ascii="仿宋_GB2312" w:eastAsia="仿宋_GB2312" w:hint="eastAsia"/>
          <w:sz w:val="32"/>
          <w:szCs w:val="32"/>
        </w:rPr>
        <w:t>相比，收、支总计</w:t>
      </w:r>
      <w:r w:rsidR="00825259">
        <w:rPr>
          <w:rFonts w:ascii="仿宋_GB2312" w:eastAsia="仿宋_GB2312" w:hint="eastAsia"/>
          <w:sz w:val="32"/>
          <w:szCs w:val="32"/>
        </w:rPr>
        <w:t>各</w:t>
      </w:r>
      <w:r w:rsidR="00AE68AD">
        <w:rPr>
          <w:rFonts w:ascii="仿宋_GB2312" w:eastAsia="仿宋_GB2312" w:hint="eastAsia"/>
          <w:sz w:val="32"/>
          <w:szCs w:val="32"/>
        </w:rPr>
        <w:t>减少</w:t>
      </w:r>
      <w:r w:rsidR="00AC4861">
        <w:rPr>
          <w:rFonts w:ascii="仿宋_GB2312" w:eastAsia="仿宋_GB2312" w:hint="eastAsia"/>
          <w:sz w:val="32"/>
          <w:szCs w:val="32"/>
        </w:rPr>
        <w:t>31.84</w:t>
      </w:r>
      <w:r w:rsidR="006C79F1" w:rsidRPr="00EE115B">
        <w:rPr>
          <w:rFonts w:ascii="仿宋_GB2312" w:eastAsia="仿宋_GB2312" w:hint="eastAsia"/>
          <w:sz w:val="32"/>
          <w:szCs w:val="32"/>
        </w:rPr>
        <w:t>万元，减少</w:t>
      </w:r>
      <w:r w:rsidR="00AC4861">
        <w:rPr>
          <w:rFonts w:ascii="仿宋_GB2312" w:eastAsia="仿宋_GB2312" w:hint="eastAsia"/>
          <w:sz w:val="32"/>
          <w:szCs w:val="32"/>
        </w:rPr>
        <w:t>19</w:t>
      </w:r>
      <w:r w:rsidR="006C79F1" w:rsidRPr="00EE115B">
        <w:rPr>
          <w:rFonts w:ascii="仿宋_GB2312" w:eastAsia="仿宋_GB2312" w:hint="eastAsia"/>
          <w:sz w:val="32"/>
          <w:szCs w:val="32"/>
        </w:rPr>
        <w:t>%。</w:t>
      </w:r>
      <w:r w:rsidR="006C79F1">
        <w:rPr>
          <w:rFonts w:ascii="仿宋_GB2312" w:eastAsia="仿宋_GB2312" w:hint="eastAsia"/>
          <w:sz w:val="32"/>
          <w:szCs w:val="32"/>
        </w:rPr>
        <w:t>主要是</w:t>
      </w:r>
      <w:r w:rsidR="00AE68AD">
        <w:rPr>
          <w:rFonts w:ascii="仿宋_GB2312" w:eastAsia="仿宋_GB2312" w:hint="eastAsia"/>
          <w:sz w:val="32"/>
          <w:szCs w:val="32"/>
        </w:rPr>
        <w:t>经费</w:t>
      </w:r>
      <w:r w:rsidR="006C79F1">
        <w:rPr>
          <w:rFonts w:ascii="仿宋_GB2312" w:eastAsia="仿宋_GB2312" w:hint="eastAsia"/>
          <w:sz w:val="32"/>
          <w:szCs w:val="32"/>
        </w:rPr>
        <w:t>减少。</w:t>
      </w:r>
    </w:p>
    <w:p w:rsidR="006C79F1" w:rsidRDefault="00321B77" w:rsidP="001B46DF">
      <w:pPr>
        <w:spacing w:line="580" w:lineRule="exact"/>
        <w:ind w:firstLineChars="196" w:firstLine="622"/>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0288" behindDoc="0" locked="0" layoutInCell="1" allowOverlap="1">
            <wp:simplePos x="0" y="0"/>
            <wp:positionH relativeFrom="column">
              <wp:posOffset>509034</wp:posOffset>
            </wp:positionH>
            <wp:positionV relativeFrom="paragraph">
              <wp:posOffset>142949</wp:posOffset>
            </wp:positionV>
            <wp:extent cx="4185211" cy="1860698"/>
            <wp:effectExtent l="19050" t="0" r="24839" b="6202"/>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AE68AD" w:rsidRPr="00A27950">
        <w:rPr>
          <w:rFonts w:ascii="仿宋_GB2312" w:eastAsia="仿宋_GB2312" w:hint="eastAsia"/>
          <w:b/>
          <w:sz w:val="32"/>
          <w:szCs w:val="32"/>
        </w:rPr>
        <w:t xml:space="preserve"> </w:t>
      </w:r>
    </w:p>
    <w:p w:rsidR="00321B77" w:rsidRDefault="00321B77" w:rsidP="001B46DF">
      <w:pPr>
        <w:spacing w:line="580" w:lineRule="exact"/>
        <w:ind w:firstLineChars="196" w:firstLine="622"/>
        <w:rPr>
          <w:rFonts w:ascii="仿宋_GB2312" w:eastAsia="仿宋_GB2312"/>
          <w:b/>
          <w:sz w:val="32"/>
          <w:szCs w:val="32"/>
        </w:rPr>
      </w:pPr>
    </w:p>
    <w:p w:rsidR="00321B77" w:rsidRDefault="00321B77" w:rsidP="001B46DF">
      <w:pPr>
        <w:spacing w:line="580" w:lineRule="exact"/>
        <w:ind w:firstLineChars="196" w:firstLine="622"/>
        <w:rPr>
          <w:rFonts w:ascii="仿宋_GB2312" w:eastAsia="仿宋_GB2312"/>
          <w:b/>
          <w:sz w:val="32"/>
          <w:szCs w:val="32"/>
        </w:rPr>
      </w:pPr>
    </w:p>
    <w:p w:rsidR="00321B77" w:rsidRDefault="00321B77" w:rsidP="001B46DF">
      <w:pPr>
        <w:spacing w:line="580" w:lineRule="exact"/>
        <w:ind w:firstLineChars="196" w:firstLine="622"/>
        <w:rPr>
          <w:rFonts w:ascii="仿宋_GB2312" w:eastAsia="仿宋_GB2312"/>
          <w:b/>
          <w:sz w:val="32"/>
          <w:szCs w:val="32"/>
        </w:rPr>
      </w:pPr>
    </w:p>
    <w:p w:rsidR="00321B77" w:rsidRDefault="00321B77" w:rsidP="001B46DF">
      <w:pPr>
        <w:spacing w:line="580" w:lineRule="exact"/>
        <w:ind w:firstLineChars="196" w:firstLine="622"/>
        <w:rPr>
          <w:rFonts w:ascii="仿宋_GB2312" w:eastAsia="仿宋_GB2312"/>
          <w:b/>
          <w:sz w:val="32"/>
          <w:szCs w:val="32"/>
        </w:rPr>
      </w:pPr>
    </w:p>
    <w:p w:rsidR="00321B77" w:rsidRPr="00A27950" w:rsidRDefault="00321B77" w:rsidP="001B46DF">
      <w:pPr>
        <w:spacing w:line="580" w:lineRule="exact"/>
        <w:ind w:firstLineChars="196" w:firstLine="622"/>
        <w:rPr>
          <w:rFonts w:ascii="仿宋_GB2312" w:eastAsia="仿宋_GB2312"/>
          <w:b/>
          <w:sz w:val="32"/>
          <w:szCs w:val="32"/>
        </w:rPr>
      </w:pPr>
    </w:p>
    <w:p w:rsidR="006C79F1" w:rsidRPr="00EE115B" w:rsidRDefault="006C79F1" w:rsidP="001B46DF">
      <w:pPr>
        <w:spacing w:line="580" w:lineRule="exact"/>
        <w:ind w:firstLineChars="200" w:firstLine="632"/>
        <w:rPr>
          <w:rFonts w:ascii="楷体_GB2312" w:eastAsia="楷体_GB2312"/>
          <w:sz w:val="32"/>
          <w:szCs w:val="32"/>
        </w:rPr>
      </w:pPr>
      <w:r w:rsidRPr="00EE115B">
        <w:rPr>
          <w:rFonts w:ascii="楷体_GB2312" w:eastAsia="楷体_GB2312" w:hint="eastAsia"/>
          <w:sz w:val="32"/>
          <w:szCs w:val="32"/>
        </w:rPr>
        <w:t>（二）收入决算情况</w:t>
      </w:r>
    </w:p>
    <w:p w:rsidR="006C79F1" w:rsidRPr="00EE115B" w:rsidRDefault="006C79F1" w:rsidP="001B46DF">
      <w:pPr>
        <w:spacing w:line="580" w:lineRule="exact"/>
        <w:ind w:firstLineChars="200" w:firstLine="632"/>
        <w:rPr>
          <w:rFonts w:ascii="仿宋_GB2312" w:eastAsia="仿宋_GB2312"/>
          <w:sz w:val="32"/>
          <w:szCs w:val="32"/>
        </w:rPr>
      </w:pPr>
      <w:r w:rsidRPr="00EE115B">
        <w:rPr>
          <w:rFonts w:ascii="仿宋_GB2312" w:eastAsia="仿宋_GB2312" w:hint="eastAsia"/>
          <w:sz w:val="32"/>
          <w:szCs w:val="32"/>
        </w:rPr>
        <w:t>本年收入</w:t>
      </w:r>
      <w:r>
        <w:rPr>
          <w:rFonts w:ascii="仿宋_GB2312" w:eastAsia="仿宋_GB2312" w:hint="eastAsia"/>
          <w:sz w:val="32"/>
          <w:szCs w:val="32"/>
        </w:rPr>
        <w:t>合计</w:t>
      </w:r>
      <w:r w:rsidR="00321B77">
        <w:rPr>
          <w:rFonts w:ascii="仿宋_GB2312" w:eastAsia="仿宋_GB2312" w:hint="eastAsia"/>
          <w:sz w:val="32"/>
          <w:szCs w:val="32"/>
        </w:rPr>
        <w:t>119.74</w:t>
      </w:r>
      <w:r w:rsidRPr="00EE115B">
        <w:rPr>
          <w:rFonts w:ascii="仿宋_GB2312" w:eastAsia="仿宋_GB2312" w:hint="eastAsia"/>
          <w:sz w:val="32"/>
          <w:szCs w:val="32"/>
        </w:rPr>
        <w:t>万元，其中：财政拨款收入</w:t>
      </w:r>
      <w:r w:rsidR="00321B77">
        <w:rPr>
          <w:rFonts w:ascii="仿宋_GB2312" w:eastAsia="仿宋_GB2312" w:hint="eastAsia"/>
          <w:sz w:val="32"/>
          <w:szCs w:val="32"/>
        </w:rPr>
        <w:t>119.70</w:t>
      </w:r>
      <w:r w:rsidRPr="00EE115B">
        <w:rPr>
          <w:rFonts w:ascii="仿宋_GB2312" w:eastAsia="仿宋_GB2312" w:hint="eastAsia"/>
          <w:sz w:val="32"/>
          <w:szCs w:val="32"/>
        </w:rPr>
        <w:t>万元，占</w:t>
      </w:r>
      <w:r w:rsidR="00321B77">
        <w:rPr>
          <w:rFonts w:ascii="仿宋_GB2312" w:eastAsia="仿宋_GB2312" w:hint="eastAsia"/>
          <w:sz w:val="32"/>
          <w:szCs w:val="32"/>
        </w:rPr>
        <w:t>99. 9</w:t>
      </w:r>
      <w:r w:rsidR="00350A65">
        <w:rPr>
          <w:rFonts w:ascii="仿宋_GB2312" w:eastAsia="仿宋_GB2312" w:hint="eastAsia"/>
          <w:sz w:val="32"/>
          <w:szCs w:val="32"/>
        </w:rPr>
        <w:t>7</w:t>
      </w:r>
      <w:r w:rsidRPr="00EE115B">
        <w:rPr>
          <w:rFonts w:ascii="仿宋_GB2312" w:eastAsia="仿宋_GB2312" w:hint="eastAsia"/>
          <w:sz w:val="32"/>
          <w:szCs w:val="32"/>
        </w:rPr>
        <w:t>%；</w:t>
      </w:r>
      <w:r w:rsidR="00321B77">
        <w:rPr>
          <w:rFonts w:ascii="仿宋_GB2312" w:eastAsia="仿宋_GB2312" w:hint="eastAsia"/>
          <w:sz w:val="32"/>
          <w:szCs w:val="32"/>
        </w:rPr>
        <w:t>,</w:t>
      </w:r>
      <w:r w:rsidRPr="00EE115B">
        <w:rPr>
          <w:rFonts w:ascii="仿宋_GB2312" w:eastAsia="仿宋_GB2312" w:hint="eastAsia"/>
          <w:sz w:val="32"/>
          <w:szCs w:val="32"/>
        </w:rPr>
        <w:t>其他收入</w:t>
      </w:r>
      <w:r w:rsidR="00321B77">
        <w:rPr>
          <w:rFonts w:ascii="仿宋_GB2312" w:eastAsia="仿宋_GB2312" w:hint="eastAsia"/>
          <w:sz w:val="32"/>
          <w:szCs w:val="32"/>
        </w:rPr>
        <w:t>0.04</w:t>
      </w:r>
      <w:r w:rsidRPr="00EE115B">
        <w:rPr>
          <w:rFonts w:ascii="仿宋_GB2312" w:eastAsia="仿宋_GB2312" w:hint="eastAsia"/>
          <w:sz w:val="32"/>
          <w:szCs w:val="32"/>
        </w:rPr>
        <w:t>万元，占</w:t>
      </w:r>
      <w:r w:rsidR="00321B77">
        <w:rPr>
          <w:rFonts w:ascii="仿宋_GB2312" w:eastAsia="仿宋_GB2312" w:hint="eastAsia"/>
          <w:sz w:val="32"/>
          <w:szCs w:val="32"/>
        </w:rPr>
        <w:t>0.</w:t>
      </w:r>
      <w:r w:rsidR="00350A65">
        <w:rPr>
          <w:rFonts w:ascii="仿宋_GB2312" w:eastAsia="仿宋_GB2312" w:hint="eastAsia"/>
          <w:sz w:val="32"/>
          <w:szCs w:val="32"/>
        </w:rPr>
        <w:t>03</w:t>
      </w:r>
      <w:r w:rsidRPr="00EE115B">
        <w:rPr>
          <w:rFonts w:ascii="仿宋_GB2312" w:eastAsia="仿宋_GB2312" w:hint="eastAsia"/>
          <w:sz w:val="32"/>
          <w:szCs w:val="32"/>
        </w:rPr>
        <w:t>%。</w:t>
      </w:r>
    </w:p>
    <w:p w:rsidR="00321B77" w:rsidRDefault="00321B77" w:rsidP="001B46DF">
      <w:pPr>
        <w:spacing w:line="580" w:lineRule="exact"/>
        <w:ind w:firstLineChars="200" w:firstLine="634"/>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59264" behindDoc="0" locked="0" layoutInCell="1" allowOverlap="1">
            <wp:simplePos x="0" y="0"/>
            <wp:positionH relativeFrom="column">
              <wp:posOffset>481566</wp:posOffset>
            </wp:positionH>
            <wp:positionV relativeFrom="paragraph">
              <wp:posOffset>64386</wp:posOffset>
            </wp:positionV>
            <wp:extent cx="4063853" cy="2062716"/>
            <wp:effectExtent l="19050" t="0" r="12847"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21B77" w:rsidRPr="00350A65"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6C79F1" w:rsidRPr="00EE115B" w:rsidRDefault="006C79F1" w:rsidP="001B46DF">
      <w:pPr>
        <w:spacing w:line="580" w:lineRule="exact"/>
        <w:ind w:firstLineChars="200" w:firstLine="632"/>
        <w:rPr>
          <w:rFonts w:ascii="楷体_GB2312" w:eastAsia="楷体_GB2312"/>
          <w:sz w:val="32"/>
          <w:szCs w:val="32"/>
        </w:rPr>
      </w:pPr>
      <w:r w:rsidRPr="00EE115B">
        <w:rPr>
          <w:rFonts w:ascii="楷体_GB2312" w:eastAsia="楷体_GB2312" w:hint="eastAsia"/>
          <w:sz w:val="32"/>
          <w:szCs w:val="32"/>
        </w:rPr>
        <w:t>（三）支出决算情况</w:t>
      </w:r>
    </w:p>
    <w:p w:rsidR="006C79F1" w:rsidRDefault="006C79F1" w:rsidP="001B46DF">
      <w:pPr>
        <w:spacing w:line="580" w:lineRule="exact"/>
        <w:ind w:firstLineChars="200" w:firstLine="632"/>
        <w:rPr>
          <w:rFonts w:ascii="仿宋_GB2312" w:eastAsia="仿宋_GB2312"/>
          <w:sz w:val="32"/>
          <w:szCs w:val="32"/>
        </w:rPr>
      </w:pPr>
      <w:r w:rsidRPr="00EE115B">
        <w:rPr>
          <w:rFonts w:ascii="仿宋_GB2312" w:eastAsia="仿宋_GB2312" w:hint="eastAsia"/>
          <w:sz w:val="32"/>
          <w:szCs w:val="32"/>
        </w:rPr>
        <w:t>本年支出</w:t>
      </w:r>
      <w:r>
        <w:rPr>
          <w:rFonts w:ascii="仿宋_GB2312" w:eastAsia="仿宋_GB2312" w:hint="eastAsia"/>
          <w:sz w:val="32"/>
          <w:szCs w:val="32"/>
        </w:rPr>
        <w:t>合计</w:t>
      </w:r>
      <w:r w:rsidR="00321B77">
        <w:rPr>
          <w:rFonts w:ascii="仿宋_GB2312" w:eastAsia="仿宋_GB2312" w:hint="eastAsia"/>
          <w:sz w:val="32"/>
          <w:szCs w:val="32"/>
        </w:rPr>
        <w:t>145.87</w:t>
      </w:r>
      <w:r w:rsidRPr="00EE115B">
        <w:rPr>
          <w:rFonts w:ascii="仿宋_GB2312" w:eastAsia="仿宋_GB2312" w:hint="eastAsia"/>
          <w:sz w:val="32"/>
          <w:szCs w:val="32"/>
        </w:rPr>
        <w:t>万元，其中：基本支出</w:t>
      </w:r>
      <w:r w:rsidR="00321B77">
        <w:rPr>
          <w:rFonts w:ascii="仿宋_GB2312" w:eastAsia="仿宋_GB2312" w:hint="eastAsia"/>
          <w:sz w:val="32"/>
          <w:szCs w:val="32"/>
        </w:rPr>
        <w:t>71.90</w:t>
      </w:r>
      <w:r w:rsidRPr="00EE115B">
        <w:rPr>
          <w:rFonts w:ascii="仿宋_GB2312" w:eastAsia="仿宋_GB2312" w:hint="eastAsia"/>
          <w:sz w:val="32"/>
          <w:szCs w:val="32"/>
        </w:rPr>
        <w:t>万元，占</w:t>
      </w:r>
      <w:r w:rsidR="00350A65">
        <w:rPr>
          <w:rFonts w:ascii="仿宋_GB2312" w:eastAsia="仿宋_GB2312" w:hint="eastAsia"/>
          <w:sz w:val="32"/>
          <w:szCs w:val="32"/>
        </w:rPr>
        <w:t>49</w:t>
      </w:r>
      <w:r w:rsidRPr="00EE115B">
        <w:rPr>
          <w:rFonts w:ascii="仿宋_GB2312" w:eastAsia="仿宋_GB2312" w:hint="eastAsia"/>
          <w:sz w:val="32"/>
          <w:szCs w:val="32"/>
        </w:rPr>
        <w:t>%；项目支出</w:t>
      </w:r>
      <w:r w:rsidR="00DC6C3E">
        <w:rPr>
          <w:rFonts w:ascii="仿宋_GB2312" w:eastAsia="仿宋_GB2312" w:hint="eastAsia"/>
          <w:sz w:val="32"/>
          <w:szCs w:val="32"/>
        </w:rPr>
        <w:t>73.97</w:t>
      </w:r>
      <w:r w:rsidRPr="00EE115B">
        <w:rPr>
          <w:rFonts w:ascii="仿宋_GB2312" w:eastAsia="仿宋_GB2312" w:hint="eastAsia"/>
          <w:sz w:val="32"/>
          <w:szCs w:val="32"/>
        </w:rPr>
        <w:t>万元，占</w:t>
      </w:r>
      <w:r w:rsidR="00350A65">
        <w:rPr>
          <w:rFonts w:ascii="仿宋_GB2312" w:eastAsia="仿宋_GB2312" w:hint="eastAsia"/>
          <w:sz w:val="32"/>
          <w:szCs w:val="32"/>
        </w:rPr>
        <w:t>51</w:t>
      </w:r>
      <w:r w:rsidRPr="00EE115B">
        <w:rPr>
          <w:rFonts w:ascii="仿宋_GB2312" w:eastAsia="仿宋_GB2312" w:hint="eastAsia"/>
          <w:sz w:val="32"/>
          <w:szCs w:val="32"/>
        </w:rPr>
        <w:t xml:space="preserve"> %。</w:t>
      </w:r>
    </w:p>
    <w:p w:rsidR="00350A65" w:rsidRPr="00DC6C3E" w:rsidRDefault="00350A65" w:rsidP="001B46DF">
      <w:pPr>
        <w:spacing w:line="580" w:lineRule="exact"/>
        <w:ind w:firstLineChars="200" w:firstLine="632"/>
        <w:rPr>
          <w:rFonts w:ascii="仿宋_GB2312" w:eastAsia="仿宋_GB2312"/>
          <w:sz w:val="32"/>
          <w:szCs w:val="32"/>
        </w:rPr>
      </w:pPr>
    </w:p>
    <w:p w:rsidR="006C79F1" w:rsidRDefault="006C79F1" w:rsidP="001B46DF">
      <w:pPr>
        <w:spacing w:line="580" w:lineRule="exact"/>
        <w:ind w:firstLineChars="200" w:firstLine="634"/>
        <w:rPr>
          <w:rFonts w:ascii="仿宋_GB2312" w:eastAsia="仿宋_GB2312"/>
          <w:b/>
          <w:sz w:val="32"/>
          <w:szCs w:val="32"/>
        </w:rPr>
      </w:pPr>
      <w:r w:rsidRPr="00EE115B">
        <w:rPr>
          <w:rFonts w:ascii="仿宋_GB2312" w:eastAsia="仿宋_GB2312" w:hint="eastAsia"/>
          <w:b/>
          <w:sz w:val="32"/>
          <w:szCs w:val="32"/>
        </w:rPr>
        <w:lastRenderedPageBreak/>
        <w:t xml:space="preserve"> </w:t>
      </w:r>
    </w:p>
    <w:p w:rsidR="00321B77" w:rsidRDefault="00321B77" w:rsidP="001B46DF">
      <w:pPr>
        <w:spacing w:line="580" w:lineRule="exact"/>
        <w:ind w:firstLineChars="200" w:firstLine="634"/>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1312" behindDoc="0" locked="0" layoutInCell="1" allowOverlap="1">
            <wp:simplePos x="0" y="0"/>
            <wp:positionH relativeFrom="column">
              <wp:posOffset>416560</wp:posOffset>
            </wp:positionH>
            <wp:positionV relativeFrom="paragraph">
              <wp:posOffset>-8255</wp:posOffset>
            </wp:positionV>
            <wp:extent cx="4273550" cy="2031365"/>
            <wp:effectExtent l="19050" t="0" r="12700" b="698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21B77"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321B77" w:rsidRDefault="00321B77" w:rsidP="001B46DF">
      <w:pPr>
        <w:spacing w:line="580" w:lineRule="exact"/>
        <w:ind w:firstLineChars="200" w:firstLine="634"/>
        <w:rPr>
          <w:rFonts w:ascii="仿宋_GB2312" w:eastAsia="仿宋_GB2312"/>
          <w:b/>
          <w:sz w:val="32"/>
          <w:szCs w:val="32"/>
        </w:rPr>
      </w:pPr>
    </w:p>
    <w:p w:rsidR="00321B77" w:rsidRPr="00EE115B" w:rsidRDefault="00321B77" w:rsidP="001B46DF">
      <w:pPr>
        <w:spacing w:line="580" w:lineRule="exact"/>
        <w:ind w:firstLineChars="200" w:firstLine="634"/>
        <w:rPr>
          <w:rFonts w:ascii="仿宋_GB2312" w:eastAsia="仿宋_GB2312"/>
          <w:b/>
          <w:sz w:val="32"/>
          <w:szCs w:val="32"/>
        </w:rPr>
      </w:pPr>
    </w:p>
    <w:p w:rsidR="006C79F1" w:rsidRPr="00EE115B" w:rsidRDefault="006C79F1" w:rsidP="006C79F1">
      <w:pPr>
        <w:spacing w:line="580" w:lineRule="exact"/>
        <w:ind w:firstLine="600"/>
        <w:rPr>
          <w:rFonts w:ascii="楷体_GB2312" w:eastAsia="楷体_GB2312"/>
          <w:sz w:val="32"/>
          <w:szCs w:val="32"/>
        </w:rPr>
      </w:pPr>
      <w:r w:rsidRPr="008F2AFD">
        <w:rPr>
          <w:rFonts w:ascii="楷体_GB2312" w:eastAsia="楷体_GB2312" w:hint="eastAsia"/>
          <w:sz w:val="32"/>
          <w:szCs w:val="32"/>
        </w:rPr>
        <w:t>（四）财政拨款收入支出决算总体情况</w:t>
      </w:r>
    </w:p>
    <w:p w:rsidR="006C79F1" w:rsidRDefault="00EB793C" w:rsidP="001B46DF">
      <w:pPr>
        <w:spacing w:line="580" w:lineRule="exact"/>
        <w:ind w:firstLineChars="200" w:firstLine="632"/>
        <w:rPr>
          <w:rFonts w:ascii="仿宋_GB2312" w:eastAsia="仿宋_GB2312"/>
          <w:b/>
          <w:sz w:val="32"/>
          <w:szCs w:val="32"/>
        </w:rPr>
      </w:pPr>
      <w:r>
        <w:rPr>
          <w:rFonts w:ascii="仿宋_GB2312" w:eastAsia="仿宋_GB2312" w:hint="eastAsia"/>
          <w:sz w:val="32"/>
          <w:szCs w:val="32"/>
        </w:rPr>
        <w:t>2019年度</w:t>
      </w:r>
      <w:r w:rsidR="006C79F1" w:rsidRPr="00EE115B">
        <w:rPr>
          <w:rFonts w:ascii="仿宋_GB2312" w:eastAsia="仿宋_GB2312" w:hint="eastAsia"/>
          <w:sz w:val="32"/>
          <w:szCs w:val="32"/>
        </w:rPr>
        <w:t>财政拨款收</w:t>
      </w:r>
      <w:r w:rsidR="006C79F1">
        <w:rPr>
          <w:rFonts w:ascii="仿宋_GB2312" w:eastAsia="仿宋_GB2312" w:hint="eastAsia"/>
          <w:sz w:val="32"/>
          <w:szCs w:val="32"/>
        </w:rPr>
        <w:t>、支总计</w:t>
      </w:r>
      <w:r w:rsidR="001F6A5B">
        <w:rPr>
          <w:rFonts w:ascii="仿宋_GB2312" w:eastAsia="仿宋_GB2312" w:hint="eastAsia"/>
          <w:sz w:val="32"/>
          <w:szCs w:val="32"/>
        </w:rPr>
        <w:t>265.57</w:t>
      </w:r>
      <w:r w:rsidR="006C79F1">
        <w:rPr>
          <w:rFonts w:ascii="仿宋_GB2312" w:eastAsia="仿宋_GB2312" w:hint="eastAsia"/>
          <w:sz w:val="32"/>
          <w:szCs w:val="32"/>
        </w:rPr>
        <w:t>万元。与</w:t>
      </w:r>
      <w:r>
        <w:rPr>
          <w:rFonts w:ascii="仿宋_GB2312" w:eastAsia="仿宋_GB2312" w:hint="eastAsia"/>
          <w:sz w:val="32"/>
          <w:szCs w:val="32"/>
        </w:rPr>
        <w:t>2018年</w:t>
      </w:r>
      <w:r w:rsidR="006C79F1">
        <w:rPr>
          <w:rFonts w:ascii="仿宋_GB2312" w:eastAsia="仿宋_GB2312" w:hint="eastAsia"/>
          <w:sz w:val="32"/>
          <w:szCs w:val="32"/>
        </w:rPr>
        <w:t>相比，财政拨款收、支总计各</w:t>
      </w:r>
      <w:r w:rsidR="001F6A5B">
        <w:rPr>
          <w:rFonts w:ascii="仿宋_GB2312" w:eastAsia="仿宋_GB2312" w:hint="eastAsia"/>
          <w:sz w:val="32"/>
          <w:szCs w:val="32"/>
        </w:rPr>
        <w:t>减少18.95</w:t>
      </w:r>
      <w:r w:rsidR="006C79F1">
        <w:rPr>
          <w:rFonts w:ascii="仿宋_GB2312" w:eastAsia="仿宋_GB2312" w:hint="eastAsia"/>
          <w:sz w:val="32"/>
          <w:szCs w:val="32"/>
        </w:rPr>
        <w:t>万元，</w:t>
      </w:r>
      <w:r w:rsidR="00DC6C3E">
        <w:rPr>
          <w:rFonts w:ascii="仿宋_GB2312" w:eastAsia="仿宋_GB2312" w:hint="eastAsia"/>
          <w:sz w:val="32"/>
          <w:szCs w:val="32"/>
        </w:rPr>
        <w:t>减少</w:t>
      </w:r>
      <w:r w:rsidR="001F6A5B">
        <w:rPr>
          <w:rFonts w:ascii="仿宋_GB2312" w:eastAsia="仿宋_GB2312" w:hint="eastAsia"/>
          <w:sz w:val="32"/>
          <w:szCs w:val="32"/>
        </w:rPr>
        <w:t>6.7</w:t>
      </w:r>
      <w:r w:rsidR="00DC6C3E">
        <w:rPr>
          <w:rFonts w:ascii="仿宋_GB2312" w:eastAsia="仿宋_GB2312" w:hint="eastAsia"/>
          <w:sz w:val="32"/>
          <w:szCs w:val="32"/>
        </w:rPr>
        <w:t>%</w:t>
      </w:r>
      <w:r w:rsidR="006C79F1">
        <w:rPr>
          <w:rFonts w:ascii="仿宋_GB2312" w:eastAsia="仿宋_GB2312" w:hint="eastAsia"/>
          <w:sz w:val="32"/>
          <w:szCs w:val="32"/>
        </w:rPr>
        <w:t>。主要是</w:t>
      </w:r>
      <w:r w:rsidR="00166D1D">
        <w:rPr>
          <w:rFonts w:ascii="仿宋_GB2312" w:eastAsia="仿宋_GB2312" w:hint="eastAsia"/>
          <w:sz w:val="32"/>
          <w:szCs w:val="32"/>
        </w:rPr>
        <w:t>经费</w:t>
      </w:r>
      <w:r w:rsidR="00DC6C3E">
        <w:rPr>
          <w:rFonts w:ascii="仿宋_GB2312" w:eastAsia="仿宋_GB2312" w:hint="eastAsia"/>
          <w:sz w:val="32"/>
          <w:szCs w:val="32"/>
        </w:rPr>
        <w:t>支出减少</w:t>
      </w:r>
      <w:r w:rsidR="006C79F1">
        <w:rPr>
          <w:rFonts w:ascii="仿宋_GB2312" w:eastAsia="仿宋_GB2312" w:hint="eastAsia"/>
          <w:sz w:val="32"/>
          <w:szCs w:val="32"/>
        </w:rPr>
        <w:t>。</w:t>
      </w:r>
    </w:p>
    <w:p w:rsidR="00350A65" w:rsidRDefault="00350A65" w:rsidP="001B46DF">
      <w:pPr>
        <w:spacing w:line="580" w:lineRule="exact"/>
        <w:ind w:firstLineChars="200" w:firstLine="634"/>
        <w:rPr>
          <w:rFonts w:ascii="仿宋_GB2312" w:eastAsia="仿宋_GB2312"/>
          <w:b/>
          <w:sz w:val="32"/>
          <w:szCs w:val="32"/>
        </w:rPr>
      </w:pPr>
      <w:r w:rsidRPr="00350A65">
        <w:rPr>
          <w:rFonts w:ascii="仿宋_GB2312" w:eastAsia="仿宋_GB2312" w:hint="eastAsia"/>
          <w:b/>
          <w:noProof/>
          <w:sz w:val="32"/>
          <w:szCs w:val="32"/>
        </w:rPr>
        <w:drawing>
          <wp:anchor distT="0" distB="0" distL="114300" distR="114300" simplePos="0" relativeHeight="251663360" behindDoc="0" locked="0" layoutInCell="1" allowOverlap="1">
            <wp:simplePos x="0" y="0"/>
            <wp:positionH relativeFrom="column">
              <wp:posOffset>514350</wp:posOffset>
            </wp:positionH>
            <wp:positionV relativeFrom="paragraph">
              <wp:posOffset>155575</wp:posOffset>
            </wp:positionV>
            <wp:extent cx="4185285" cy="1861185"/>
            <wp:effectExtent l="19050" t="0" r="24765" b="5715"/>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50A65" w:rsidRDefault="00350A65" w:rsidP="001B46DF">
      <w:pPr>
        <w:spacing w:line="580" w:lineRule="exact"/>
        <w:ind w:firstLineChars="200" w:firstLine="634"/>
        <w:rPr>
          <w:rFonts w:ascii="仿宋_GB2312" w:eastAsia="仿宋_GB2312"/>
          <w:b/>
          <w:sz w:val="32"/>
          <w:szCs w:val="32"/>
        </w:rPr>
      </w:pPr>
    </w:p>
    <w:p w:rsidR="00350A65" w:rsidRDefault="00350A65" w:rsidP="001B46DF">
      <w:pPr>
        <w:spacing w:line="580" w:lineRule="exact"/>
        <w:ind w:firstLineChars="200" w:firstLine="634"/>
        <w:rPr>
          <w:rFonts w:ascii="仿宋_GB2312" w:eastAsia="仿宋_GB2312"/>
          <w:b/>
          <w:sz w:val="32"/>
          <w:szCs w:val="32"/>
        </w:rPr>
      </w:pPr>
    </w:p>
    <w:p w:rsidR="00350A65" w:rsidRDefault="00350A65" w:rsidP="001B46DF">
      <w:pPr>
        <w:spacing w:line="580" w:lineRule="exact"/>
        <w:ind w:firstLineChars="200" w:firstLine="634"/>
        <w:rPr>
          <w:rFonts w:ascii="仿宋_GB2312" w:eastAsia="仿宋_GB2312"/>
          <w:b/>
          <w:sz w:val="32"/>
          <w:szCs w:val="32"/>
        </w:rPr>
      </w:pPr>
    </w:p>
    <w:p w:rsidR="00350A65" w:rsidRDefault="00350A65" w:rsidP="001B46DF">
      <w:pPr>
        <w:spacing w:line="580" w:lineRule="exact"/>
        <w:ind w:firstLineChars="200" w:firstLine="634"/>
        <w:rPr>
          <w:rFonts w:ascii="仿宋_GB2312" w:eastAsia="仿宋_GB2312"/>
          <w:b/>
          <w:sz w:val="32"/>
          <w:szCs w:val="32"/>
        </w:rPr>
      </w:pPr>
    </w:p>
    <w:p w:rsidR="00350A65" w:rsidRDefault="00350A65" w:rsidP="001B46DF">
      <w:pPr>
        <w:spacing w:line="580" w:lineRule="exact"/>
        <w:ind w:firstLineChars="200" w:firstLine="634"/>
        <w:rPr>
          <w:rFonts w:ascii="仿宋_GB2312" w:eastAsia="仿宋_GB2312"/>
          <w:b/>
          <w:sz w:val="32"/>
          <w:szCs w:val="32"/>
        </w:rPr>
      </w:pPr>
    </w:p>
    <w:p w:rsidR="006C79F1" w:rsidRPr="00EE115B" w:rsidRDefault="006C79F1" w:rsidP="006C79F1">
      <w:pPr>
        <w:spacing w:line="580" w:lineRule="exact"/>
        <w:ind w:firstLine="600"/>
        <w:rPr>
          <w:rFonts w:ascii="楷体_GB2312" w:eastAsia="楷体_GB2312"/>
          <w:sz w:val="32"/>
          <w:szCs w:val="32"/>
        </w:rPr>
      </w:pPr>
      <w:r w:rsidRPr="00EE115B">
        <w:rPr>
          <w:rFonts w:ascii="楷体_GB2312" w:eastAsia="楷体_GB2312" w:hint="eastAsia"/>
          <w:sz w:val="32"/>
          <w:szCs w:val="32"/>
        </w:rPr>
        <w:t>（五）一般公共预算财政拨款支出决算情况</w:t>
      </w:r>
    </w:p>
    <w:p w:rsidR="006C79F1" w:rsidRPr="00E31164" w:rsidRDefault="006C79F1" w:rsidP="001B46DF">
      <w:pPr>
        <w:spacing w:line="580" w:lineRule="exact"/>
        <w:ind w:firstLineChars="200" w:firstLine="632"/>
        <w:rPr>
          <w:rFonts w:ascii="仿宋_GB2312" w:eastAsia="仿宋_GB2312"/>
          <w:sz w:val="32"/>
          <w:szCs w:val="32"/>
        </w:rPr>
      </w:pPr>
      <w:r w:rsidRPr="00E31164">
        <w:rPr>
          <w:rFonts w:ascii="仿宋_GB2312" w:eastAsia="仿宋_GB2312" w:hint="eastAsia"/>
          <w:sz w:val="32"/>
          <w:szCs w:val="32"/>
        </w:rPr>
        <w:t>1、一般公共预算财政拨款支出决算总体情况</w:t>
      </w:r>
    </w:p>
    <w:p w:rsidR="00166D1D" w:rsidRDefault="00EB793C" w:rsidP="001B46DF">
      <w:pPr>
        <w:spacing w:line="580" w:lineRule="exact"/>
        <w:ind w:firstLineChars="200" w:firstLine="632"/>
        <w:rPr>
          <w:rFonts w:ascii="仿宋_GB2312" w:eastAsia="仿宋_GB2312"/>
          <w:sz w:val="32"/>
          <w:szCs w:val="32"/>
        </w:rPr>
      </w:pPr>
      <w:r>
        <w:rPr>
          <w:rFonts w:ascii="仿宋_GB2312" w:eastAsia="仿宋_GB2312" w:hint="eastAsia"/>
          <w:sz w:val="32"/>
          <w:szCs w:val="32"/>
        </w:rPr>
        <w:t>2019年度</w:t>
      </w:r>
      <w:r w:rsidR="006C79F1" w:rsidRPr="00EE115B">
        <w:rPr>
          <w:rFonts w:ascii="仿宋_GB2312" w:eastAsia="仿宋_GB2312" w:hint="eastAsia"/>
          <w:sz w:val="32"/>
          <w:szCs w:val="32"/>
        </w:rPr>
        <w:t>一般公共预算财政拨款支出</w:t>
      </w:r>
      <w:r w:rsidR="00166D1D">
        <w:rPr>
          <w:rFonts w:ascii="仿宋_GB2312" w:eastAsia="仿宋_GB2312" w:hint="eastAsia"/>
          <w:sz w:val="32"/>
          <w:szCs w:val="32"/>
        </w:rPr>
        <w:t>145.87</w:t>
      </w:r>
      <w:r w:rsidR="006C79F1" w:rsidRPr="00EE115B">
        <w:rPr>
          <w:rFonts w:ascii="仿宋_GB2312" w:eastAsia="仿宋_GB2312" w:hint="eastAsia"/>
          <w:sz w:val="32"/>
          <w:szCs w:val="32"/>
        </w:rPr>
        <w:t>万元，占本年支出合计的</w:t>
      </w:r>
      <w:r w:rsidR="00166D1D">
        <w:rPr>
          <w:rFonts w:ascii="仿宋_GB2312" w:eastAsia="仿宋_GB2312" w:hint="eastAsia"/>
          <w:sz w:val="32"/>
          <w:szCs w:val="32"/>
        </w:rPr>
        <w:t>100</w:t>
      </w:r>
      <w:r w:rsidR="006C79F1" w:rsidRPr="00EE115B">
        <w:rPr>
          <w:rFonts w:ascii="仿宋_GB2312" w:eastAsia="仿宋_GB2312" w:hint="eastAsia"/>
          <w:sz w:val="32"/>
          <w:szCs w:val="32"/>
        </w:rPr>
        <w:t>%。与</w:t>
      </w:r>
      <w:r>
        <w:rPr>
          <w:rFonts w:ascii="仿宋_GB2312" w:eastAsia="仿宋_GB2312" w:hint="eastAsia"/>
          <w:sz w:val="32"/>
          <w:szCs w:val="32"/>
        </w:rPr>
        <w:t>2018年</w:t>
      </w:r>
      <w:r w:rsidR="006C79F1" w:rsidRPr="00EE115B">
        <w:rPr>
          <w:rFonts w:ascii="仿宋_GB2312" w:eastAsia="仿宋_GB2312" w:hint="eastAsia"/>
          <w:sz w:val="32"/>
          <w:szCs w:val="32"/>
        </w:rPr>
        <w:t>相比，一般公共预算财政拨款支出减少</w:t>
      </w:r>
      <w:r w:rsidR="00166D1D">
        <w:rPr>
          <w:rFonts w:ascii="仿宋_GB2312" w:eastAsia="仿宋_GB2312" w:hint="eastAsia"/>
          <w:sz w:val="32"/>
          <w:szCs w:val="32"/>
        </w:rPr>
        <w:t>21.36</w:t>
      </w:r>
      <w:r w:rsidR="006C79F1" w:rsidRPr="00EE115B">
        <w:rPr>
          <w:rFonts w:ascii="仿宋_GB2312" w:eastAsia="仿宋_GB2312" w:hint="eastAsia"/>
          <w:sz w:val="32"/>
          <w:szCs w:val="32"/>
        </w:rPr>
        <w:t>万元，减少</w:t>
      </w:r>
      <w:r w:rsidR="00166D1D">
        <w:rPr>
          <w:rFonts w:ascii="仿宋_GB2312" w:eastAsia="仿宋_GB2312" w:hint="eastAsia"/>
          <w:sz w:val="32"/>
          <w:szCs w:val="32"/>
        </w:rPr>
        <w:t>12.77</w:t>
      </w:r>
      <w:r w:rsidR="006C79F1" w:rsidRPr="00EE115B">
        <w:rPr>
          <w:rFonts w:ascii="仿宋_GB2312" w:eastAsia="仿宋_GB2312" w:hint="eastAsia"/>
          <w:sz w:val="32"/>
          <w:szCs w:val="32"/>
        </w:rPr>
        <w:t>%。</w:t>
      </w:r>
      <w:r w:rsidR="006C79F1">
        <w:rPr>
          <w:rFonts w:ascii="仿宋_GB2312" w:eastAsia="仿宋_GB2312" w:hint="eastAsia"/>
          <w:sz w:val="32"/>
          <w:szCs w:val="32"/>
        </w:rPr>
        <w:t>主要是</w:t>
      </w:r>
      <w:r w:rsidR="00166D1D">
        <w:rPr>
          <w:rFonts w:ascii="仿宋_GB2312" w:eastAsia="仿宋_GB2312" w:hint="eastAsia"/>
          <w:sz w:val="32"/>
          <w:szCs w:val="32"/>
        </w:rPr>
        <w:t>基本支出</w:t>
      </w:r>
      <w:r w:rsidR="006C79F1">
        <w:rPr>
          <w:rFonts w:ascii="仿宋_GB2312" w:eastAsia="仿宋_GB2312" w:hint="eastAsia"/>
          <w:sz w:val="32"/>
          <w:szCs w:val="32"/>
        </w:rPr>
        <w:t>减少。</w:t>
      </w:r>
    </w:p>
    <w:p w:rsidR="00166D1D" w:rsidRDefault="00166D1D" w:rsidP="001B46DF">
      <w:pPr>
        <w:spacing w:line="580" w:lineRule="exact"/>
        <w:ind w:firstLineChars="200" w:firstLine="632"/>
        <w:rPr>
          <w:rFonts w:ascii="仿宋_GB2312" w:eastAsia="仿宋_GB2312"/>
          <w:sz w:val="32"/>
          <w:szCs w:val="32"/>
        </w:rPr>
      </w:pPr>
    </w:p>
    <w:p w:rsidR="00166D1D" w:rsidRDefault="00166D1D" w:rsidP="001B46DF">
      <w:pPr>
        <w:spacing w:line="580" w:lineRule="exact"/>
        <w:ind w:firstLineChars="200" w:firstLine="632"/>
        <w:rPr>
          <w:rFonts w:ascii="仿宋_GB2312" w:eastAsia="仿宋_GB2312"/>
          <w:sz w:val="32"/>
          <w:szCs w:val="32"/>
        </w:rPr>
      </w:pPr>
    </w:p>
    <w:p w:rsidR="00166D1D" w:rsidRDefault="00166D1D" w:rsidP="001B46DF">
      <w:pPr>
        <w:spacing w:line="580" w:lineRule="exact"/>
        <w:ind w:firstLineChars="196" w:firstLine="622"/>
        <w:rPr>
          <w:rFonts w:ascii="仿宋_GB2312" w:eastAsia="仿宋_GB2312"/>
          <w:b/>
          <w:sz w:val="32"/>
          <w:szCs w:val="32"/>
        </w:rPr>
      </w:pPr>
      <w:r>
        <w:rPr>
          <w:rFonts w:ascii="仿宋_GB2312" w:eastAsia="仿宋_GB2312" w:hint="eastAsia"/>
          <w:b/>
          <w:noProof/>
          <w:sz w:val="32"/>
          <w:szCs w:val="32"/>
        </w:rPr>
        <w:drawing>
          <wp:anchor distT="0" distB="0" distL="114300" distR="114300" simplePos="0" relativeHeight="251665408" behindDoc="0" locked="0" layoutInCell="1" allowOverlap="1">
            <wp:simplePos x="0" y="0"/>
            <wp:positionH relativeFrom="column">
              <wp:posOffset>428625</wp:posOffset>
            </wp:positionH>
            <wp:positionV relativeFrom="paragraph">
              <wp:posOffset>161925</wp:posOffset>
            </wp:positionV>
            <wp:extent cx="4185285" cy="1861185"/>
            <wp:effectExtent l="19050" t="0" r="24765" b="5715"/>
            <wp:wrapNone/>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166D1D" w:rsidRDefault="00166D1D" w:rsidP="001B46DF">
      <w:pPr>
        <w:spacing w:line="580" w:lineRule="exact"/>
        <w:ind w:firstLineChars="196" w:firstLine="622"/>
        <w:rPr>
          <w:rFonts w:ascii="仿宋_GB2312" w:eastAsia="仿宋_GB2312"/>
          <w:b/>
          <w:sz w:val="32"/>
          <w:szCs w:val="32"/>
        </w:rPr>
      </w:pPr>
    </w:p>
    <w:p w:rsidR="00166D1D" w:rsidRDefault="00166D1D" w:rsidP="001B46DF">
      <w:pPr>
        <w:spacing w:line="580" w:lineRule="exact"/>
        <w:ind w:firstLineChars="196" w:firstLine="622"/>
        <w:rPr>
          <w:rFonts w:ascii="仿宋_GB2312" w:eastAsia="仿宋_GB2312"/>
          <w:b/>
          <w:sz w:val="32"/>
          <w:szCs w:val="32"/>
        </w:rPr>
      </w:pPr>
    </w:p>
    <w:p w:rsidR="00166D1D" w:rsidRDefault="00166D1D" w:rsidP="001B46DF">
      <w:pPr>
        <w:spacing w:line="580" w:lineRule="exact"/>
        <w:ind w:firstLineChars="196" w:firstLine="622"/>
        <w:rPr>
          <w:rFonts w:ascii="仿宋_GB2312" w:eastAsia="仿宋_GB2312"/>
          <w:b/>
          <w:sz w:val="32"/>
          <w:szCs w:val="32"/>
        </w:rPr>
      </w:pPr>
    </w:p>
    <w:p w:rsidR="00166D1D" w:rsidRDefault="00166D1D" w:rsidP="001B46DF">
      <w:pPr>
        <w:spacing w:line="580" w:lineRule="exact"/>
        <w:ind w:firstLineChars="196" w:firstLine="622"/>
        <w:rPr>
          <w:rFonts w:ascii="仿宋_GB2312" w:eastAsia="仿宋_GB2312"/>
          <w:b/>
          <w:sz w:val="32"/>
          <w:szCs w:val="32"/>
        </w:rPr>
      </w:pPr>
    </w:p>
    <w:p w:rsidR="00166D1D" w:rsidRDefault="00166D1D" w:rsidP="001B46DF">
      <w:pPr>
        <w:spacing w:line="580" w:lineRule="exact"/>
        <w:ind w:firstLineChars="196" w:firstLine="622"/>
        <w:rPr>
          <w:rFonts w:ascii="仿宋_GB2312" w:eastAsia="仿宋_GB2312"/>
          <w:b/>
          <w:sz w:val="32"/>
          <w:szCs w:val="32"/>
        </w:rPr>
      </w:pPr>
    </w:p>
    <w:p w:rsidR="006C79F1" w:rsidRDefault="006C79F1" w:rsidP="001B46DF">
      <w:pPr>
        <w:spacing w:line="580" w:lineRule="exact"/>
        <w:ind w:firstLineChars="200" w:firstLine="632"/>
        <w:rPr>
          <w:rFonts w:ascii="仿宋_GB2312" w:eastAsia="仿宋_GB2312"/>
          <w:sz w:val="32"/>
          <w:szCs w:val="32"/>
        </w:rPr>
      </w:pPr>
      <w:r>
        <w:rPr>
          <w:rFonts w:ascii="仿宋_GB2312" w:eastAsia="仿宋_GB2312" w:hint="eastAsia"/>
          <w:sz w:val="32"/>
          <w:szCs w:val="32"/>
        </w:rPr>
        <w:t>2、</w:t>
      </w:r>
      <w:r w:rsidRPr="00E31164">
        <w:rPr>
          <w:rFonts w:ascii="仿宋_GB2312" w:eastAsia="仿宋_GB2312" w:hint="eastAsia"/>
          <w:sz w:val="32"/>
          <w:szCs w:val="32"/>
        </w:rPr>
        <w:t>一般公共预算财政拨款支出决算</w:t>
      </w:r>
      <w:r>
        <w:rPr>
          <w:rFonts w:ascii="仿宋_GB2312" w:eastAsia="仿宋_GB2312" w:hint="eastAsia"/>
          <w:sz w:val="32"/>
          <w:szCs w:val="32"/>
        </w:rPr>
        <w:t>结构情况</w:t>
      </w:r>
    </w:p>
    <w:p w:rsidR="006C79F1" w:rsidRDefault="00EB793C" w:rsidP="001B46DF">
      <w:pPr>
        <w:spacing w:line="580" w:lineRule="exact"/>
        <w:ind w:firstLineChars="200" w:firstLine="632"/>
        <w:rPr>
          <w:rFonts w:ascii="仿宋_GB2312" w:eastAsia="仿宋_GB2312"/>
          <w:sz w:val="32"/>
          <w:szCs w:val="32"/>
        </w:rPr>
      </w:pPr>
      <w:r>
        <w:rPr>
          <w:rFonts w:ascii="仿宋_GB2312" w:eastAsia="仿宋_GB2312" w:hint="eastAsia"/>
          <w:sz w:val="32"/>
          <w:szCs w:val="32"/>
        </w:rPr>
        <w:t>2019年度</w:t>
      </w:r>
      <w:r w:rsidR="006C79F1" w:rsidRPr="00EE115B">
        <w:rPr>
          <w:rFonts w:ascii="仿宋_GB2312" w:eastAsia="仿宋_GB2312" w:hint="eastAsia"/>
          <w:sz w:val="32"/>
          <w:szCs w:val="32"/>
        </w:rPr>
        <w:t>一般公共预算财政拨款支出</w:t>
      </w:r>
      <w:r w:rsidR="00DA56C0">
        <w:rPr>
          <w:rFonts w:ascii="仿宋_GB2312" w:eastAsia="仿宋_GB2312" w:hint="eastAsia"/>
          <w:sz w:val="32"/>
          <w:szCs w:val="32"/>
        </w:rPr>
        <w:t>145.87</w:t>
      </w:r>
      <w:r w:rsidR="006C79F1" w:rsidRPr="00EE115B">
        <w:rPr>
          <w:rFonts w:ascii="仿宋_GB2312" w:eastAsia="仿宋_GB2312" w:hint="eastAsia"/>
          <w:sz w:val="32"/>
          <w:szCs w:val="32"/>
        </w:rPr>
        <w:t>万元</w:t>
      </w:r>
      <w:r w:rsidR="00DA56C0">
        <w:rPr>
          <w:rFonts w:ascii="仿宋_GB2312" w:eastAsia="仿宋_GB2312" w:hint="eastAsia"/>
          <w:sz w:val="32"/>
          <w:szCs w:val="32"/>
        </w:rPr>
        <w:t>，全部</w:t>
      </w:r>
      <w:r w:rsidR="006C79F1">
        <w:rPr>
          <w:rFonts w:ascii="仿宋_GB2312" w:eastAsia="仿宋_GB2312" w:hint="eastAsia"/>
          <w:sz w:val="32"/>
          <w:szCs w:val="32"/>
        </w:rPr>
        <w:t>用于一般公共服务（类）支出</w:t>
      </w:r>
      <w:r w:rsidR="00DA56C0">
        <w:rPr>
          <w:rFonts w:ascii="仿宋_GB2312" w:eastAsia="仿宋_GB2312" w:hint="eastAsia"/>
          <w:sz w:val="32"/>
          <w:szCs w:val="32"/>
        </w:rPr>
        <w:t>145.87</w:t>
      </w:r>
      <w:r w:rsidR="006C79F1">
        <w:rPr>
          <w:rFonts w:ascii="仿宋_GB2312" w:eastAsia="仿宋_GB2312" w:hint="eastAsia"/>
          <w:sz w:val="32"/>
          <w:szCs w:val="32"/>
        </w:rPr>
        <w:t>万元，占</w:t>
      </w:r>
      <w:r w:rsidR="00DA56C0">
        <w:rPr>
          <w:rFonts w:ascii="仿宋_GB2312" w:eastAsia="仿宋_GB2312" w:hint="eastAsia"/>
          <w:sz w:val="32"/>
          <w:szCs w:val="32"/>
        </w:rPr>
        <w:t>100</w:t>
      </w:r>
      <w:r w:rsidR="006C79F1">
        <w:rPr>
          <w:rFonts w:ascii="仿宋_GB2312" w:eastAsia="仿宋_GB2312" w:hint="eastAsia"/>
          <w:sz w:val="32"/>
          <w:szCs w:val="32"/>
        </w:rPr>
        <w:t>%。</w:t>
      </w:r>
    </w:p>
    <w:p w:rsidR="006C79F1" w:rsidRPr="00E31164" w:rsidRDefault="006C79F1" w:rsidP="001B46DF">
      <w:pPr>
        <w:spacing w:line="580" w:lineRule="exact"/>
        <w:ind w:firstLineChars="200" w:firstLine="632"/>
        <w:rPr>
          <w:rFonts w:ascii="仿宋_GB2312" w:eastAsia="仿宋_GB2312"/>
          <w:sz w:val="32"/>
          <w:szCs w:val="32"/>
        </w:rPr>
      </w:pPr>
      <w:r>
        <w:rPr>
          <w:rFonts w:ascii="仿宋_GB2312" w:eastAsia="仿宋_GB2312" w:hint="eastAsia"/>
          <w:sz w:val="32"/>
          <w:szCs w:val="32"/>
        </w:rPr>
        <w:t>3</w:t>
      </w:r>
      <w:r w:rsidRPr="00E31164">
        <w:rPr>
          <w:rFonts w:ascii="仿宋_GB2312" w:eastAsia="仿宋_GB2312" w:hint="eastAsia"/>
          <w:sz w:val="32"/>
          <w:szCs w:val="32"/>
        </w:rPr>
        <w:t>、一般公共预算财政拨款支出决算具体情况</w:t>
      </w:r>
    </w:p>
    <w:p w:rsidR="006C79F1" w:rsidRPr="00EE115B" w:rsidRDefault="00EB793C" w:rsidP="001B46DF">
      <w:pPr>
        <w:spacing w:line="580" w:lineRule="exact"/>
        <w:ind w:firstLineChars="200" w:firstLine="632"/>
        <w:rPr>
          <w:rFonts w:ascii="仿宋_GB2312" w:eastAsia="仿宋_GB2312"/>
          <w:sz w:val="32"/>
          <w:szCs w:val="32"/>
        </w:rPr>
      </w:pPr>
      <w:r>
        <w:rPr>
          <w:rFonts w:ascii="仿宋_GB2312" w:eastAsia="仿宋_GB2312" w:hint="eastAsia"/>
          <w:sz w:val="32"/>
          <w:szCs w:val="32"/>
        </w:rPr>
        <w:t>2019年度</w:t>
      </w:r>
      <w:r w:rsidR="006C79F1" w:rsidRPr="00EE115B">
        <w:rPr>
          <w:rFonts w:ascii="仿宋_GB2312" w:eastAsia="仿宋_GB2312" w:hint="eastAsia"/>
          <w:sz w:val="32"/>
          <w:szCs w:val="32"/>
        </w:rPr>
        <w:t>一般公共预算财政拨款支出决算为</w:t>
      </w:r>
      <w:r w:rsidR="002B179E">
        <w:rPr>
          <w:rFonts w:ascii="仿宋_GB2312" w:eastAsia="仿宋_GB2312" w:hint="eastAsia"/>
          <w:sz w:val="32"/>
          <w:szCs w:val="32"/>
        </w:rPr>
        <w:t>145.87</w:t>
      </w:r>
      <w:r w:rsidR="006C79F1" w:rsidRPr="00EE115B">
        <w:rPr>
          <w:rFonts w:ascii="仿宋_GB2312" w:eastAsia="仿宋_GB2312" w:hint="eastAsia"/>
          <w:sz w:val="32"/>
          <w:szCs w:val="32"/>
        </w:rPr>
        <w:t>万元，其中：一般公共服务（类）财政事务（款）行政运行（项）。主要反映用于</w:t>
      </w:r>
      <w:r w:rsidR="002B179E">
        <w:rPr>
          <w:rFonts w:ascii="仿宋_GB2312" w:eastAsia="仿宋_GB2312" w:hint="eastAsia"/>
          <w:sz w:val="32"/>
          <w:szCs w:val="32"/>
        </w:rPr>
        <w:t>经费</w:t>
      </w:r>
      <w:r w:rsidR="006C79F1" w:rsidRPr="00EE115B">
        <w:rPr>
          <w:rFonts w:ascii="仿宋_GB2312" w:eastAsia="仿宋_GB2312" w:hint="eastAsia"/>
          <w:sz w:val="32"/>
          <w:szCs w:val="32"/>
        </w:rPr>
        <w:t>支出。支出决算为</w:t>
      </w:r>
      <w:r w:rsidR="002B179E">
        <w:rPr>
          <w:rFonts w:ascii="仿宋_GB2312" w:eastAsia="仿宋_GB2312" w:hint="eastAsia"/>
          <w:sz w:val="32"/>
          <w:szCs w:val="32"/>
        </w:rPr>
        <w:t>145.87</w:t>
      </w:r>
      <w:r w:rsidR="006C79F1" w:rsidRPr="00EE115B">
        <w:rPr>
          <w:rFonts w:ascii="仿宋_GB2312" w:eastAsia="仿宋_GB2312" w:hint="eastAsia"/>
          <w:sz w:val="32"/>
          <w:szCs w:val="32"/>
        </w:rPr>
        <w:t>万元。</w:t>
      </w:r>
    </w:p>
    <w:p w:rsidR="006C79F1" w:rsidRPr="00EE115B" w:rsidRDefault="006C79F1" w:rsidP="006C79F1">
      <w:pPr>
        <w:spacing w:line="580" w:lineRule="exact"/>
        <w:ind w:firstLine="600"/>
        <w:rPr>
          <w:rFonts w:ascii="楷体_GB2312" w:eastAsia="楷体_GB2312"/>
          <w:sz w:val="32"/>
          <w:szCs w:val="32"/>
        </w:rPr>
      </w:pPr>
      <w:r w:rsidRPr="00EE115B">
        <w:rPr>
          <w:rFonts w:ascii="楷体_GB2312" w:eastAsia="楷体_GB2312" w:hint="eastAsia"/>
          <w:sz w:val="32"/>
          <w:szCs w:val="32"/>
        </w:rPr>
        <w:t>（六）一般公共预算财政拨款基本支出决算情况</w:t>
      </w:r>
    </w:p>
    <w:p w:rsidR="006C79F1" w:rsidRPr="00EE115B" w:rsidRDefault="00EB793C" w:rsidP="006C79F1">
      <w:pPr>
        <w:spacing w:line="580" w:lineRule="exact"/>
        <w:ind w:firstLine="600"/>
        <w:rPr>
          <w:rFonts w:ascii="仿宋_GB2312" w:eastAsia="仿宋_GB2312"/>
          <w:sz w:val="32"/>
          <w:szCs w:val="32"/>
        </w:rPr>
      </w:pPr>
      <w:r>
        <w:rPr>
          <w:rFonts w:ascii="仿宋_GB2312" w:eastAsia="仿宋_GB2312" w:hint="eastAsia"/>
          <w:sz w:val="32"/>
          <w:szCs w:val="32"/>
        </w:rPr>
        <w:t>2019年度</w:t>
      </w:r>
      <w:r w:rsidR="006C79F1" w:rsidRPr="00EE115B">
        <w:rPr>
          <w:rFonts w:ascii="仿宋_GB2312" w:eastAsia="仿宋_GB2312" w:hint="eastAsia"/>
          <w:sz w:val="32"/>
          <w:szCs w:val="32"/>
        </w:rPr>
        <w:t>一般公共预算财政拨款基本支出决算</w:t>
      </w:r>
      <w:r w:rsidR="002B179E">
        <w:rPr>
          <w:rFonts w:ascii="仿宋_GB2312" w:eastAsia="仿宋_GB2312" w:hint="eastAsia"/>
          <w:sz w:val="32"/>
          <w:szCs w:val="32"/>
        </w:rPr>
        <w:t>71.90</w:t>
      </w:r>
      <w:r w:rsidR="006C79F1" w:rsidRPr="00EE115B">
        <w:rPr>
          <w:rFonts w:ascii="仿宋_GB2312" w:eastAsia="仿宋_GB2312" w:hint="eastAsia"/>
          <w:sz w:val="32"/>
          <w:szCs w:val="32"/>
        </w:rPr>
        <w:t>万元，包括人员经费和公用经费，支出具体情况如下：</w:t>
      </w:r>
    </w:p>
    <w:p w:rsidR="006C79F1" w:rsidRPr="00EE115B" w:rsidRDefault="006C79F1" w:rsidP="001B46DF">
      <w:pPr>
        <w:spacing w:line="580" w:lineRule="exact"/>
        <w:ind w:firstLineChars="200" w:firstLine="632"/>
        <w:rPr>
          <w:rFonts w:ascii="仿宋_GB2312" w:eastAsia="仿宋_GB2312"/>
          <w:b/>
          <w:sz w:val="32"/>
          <w:szCs w:val="32"/>
        </w:rPr>
      </w:pPr>
      <w:r w:rsidRPr="00EE115B">
        <w:rPr>
          <w:rFonts w:ascii="仿宋_GB2312" w:eastAsia="仿宋_GB2312" w:hint="eastAsia"/>
          <w:sz w:val="32"/>
          <w:szCs w:val="32"/>
        </w:rPr>
        <w:t>人员经费</w:t>
      </w:r>
      <w:r w:rsidR="002B179E">
        <w:rPr>
          <w:rFonts w:ascii="仿宋_GB2312" w:eastAsia="仿宋_GB2312" w:hint="eastAsia"/>
          <w:sz w:val="32"/>
          <w:szCs w:val="32"/>
        </w:rPr>
        <w:t>52.07</w:t>
      </w:r>
      <w:r>
        <w:rPr>
          <w:rFonts w:ascii="仿宋_GB2312" w:eastAsia="仿宋_GB2312" w:hint="eastAsia"/>
          <w:sz w:val="32"/>
          <w:szCs w:val="32"/>
        </w:rPr>
        <w:t>万元，主要包括：基本工资、津贴补贴、奖金</w:t>
      </w:r>
      <w:r w:rsidRPr="00EE115B">
        <w:rPr>
          <w:rFonts w:ascii="仿宋_GB2312" w:eastAsia="仿宋_GB2312" w:hint="eastAsia"/>
          <w:sz w:val="32"/>
          <w:szCs w:val="32"/>
        </w:rPr>
        <w:t>等。</w:t>
      </w:r>
    </w:p>
    <w:p w:rsidR="006C79F1" w:rsidRPr="00EE115B" w:rsidRDefault="006C79F1" w:rsidP="001B46DF">
      <w:pPr>
        <w:spacing w:line="580" w:lineRule="exact"/>
        <w:ind w:firstLineChars="200" w:firstLine="632"/>
        <w:rPr>
          <w:rFonts w:ascii="仿宋_GB2312" w:eastAsia="仿宋_GB2312"/>
          <w:b/>
          <w:sz w:val="32"/>
          <w:szCs w:val="32"/>
        </w:rPr>
      </w:pPr>
      <w:r w:rsidRPr="00EE115B">
        <w:rPr>
          <w:rFonts w:ascii="仿宋_GB2312" w:eastAsia="仿宋_GB2312" w:hint="eastAsia"/>
          <w:sz w:val="32"/>
          <w:szCs w:val="32"/>
        </w:rPr>
        <w:t>公用经费</w:t>
      </w:r>
      <w:r w:rsidR="002B179E">
        <w:rPr>
          <w:rFonts w:ascii="仿宋_GB2312" w:eastAsia="仿宋_GB2312" w:hint="eastAsia"/>
          <w:sz w:val="32"/>
          <w:szCs w:val="32"/>
        </w:rPr>
        <w:t>19.83</w:t>
      </w:r>
      <w:r w:rsidRPr="00EE115B">
        <w:rPr>
          <w:rFonts w:ascii="仿宋_GB2312" w:eastAsia="仿宋_GB2312" w:hint="eastAsia"/>
          <w:sz w:val="32"/>
          <w:szCs w:val="32"/>
        </w:rPr>
        <w:t>万元，主要包</w:t>
      </w:r>
      <w:r>
        <w:rPr>
          <w:rFonts w:ascii="仿宋_GB2312" w:eastAsia="仿宋_GB2312" w:hint="eastAsia"/>
          <w:sz w:val="32"/>
          <w:szCs w:val="32"/>
        </w:rPr>
        <w:t>括：办公费、印刷费、咨询费等</w:t>
      </w:r>
      <w:r w:rsidRPr="00EE115B">
        <w:rPr>
          <w:rFonts w:ascii="仿宋_GB2312" w:eastAsia="仿宋_GB2312" w:hint="eastAsia"/>
          <w:sz w:val="32"/>
          <w:szCs w:val="32"/>
        </w:rPr>
        <w:t>。</w:t>
      </w:r>
    </w:p>
    <w:p w:rsidR="006C79F1" w:rsidRDefault="006C79F1" w:rsidP="006C79F1">
      <w:pPr>
        <w:spacing w:line="580" w:lineRule="exact"/>
        <w:ind w:firstLine="600"/>
        <w:rPr>
          <w:rFonts w:ascii="楷体_GB2312" w:eastAsia="楷体_GB2312"/>
          <w:sz w:val="32"/>
          <w:szCs w:val="32"/>
        </w:rPr>
      </w:pPr>
      <w:r w:rsidRPr="00EE115B">
        <w:rPr>
          <w:rFonts w:ascii="楷体_GB2312" w:eastAsia="楷体_GB2312" w:hint="eastAsia"/>
          <w:sz w:val="32"/>
          <w:szCs w:val="32"/>
        </w:rPr>
        <w:t>（七）政府性基金预算财政拨款收入支出决算情况</w:t>
      </w:r>
    </w:p>
    <w:p w:rsidR="002B179E" w:rsidRDefault="002B179E" w:rsidP="006C79F1">
      <w:pPr>
        <w:spacing w:line="580" w:lineRule="exact"/>
        <w:ind w:firstLine="600"/>
        <w:rPr>
          <w:rFonts w:ascii="仿宋_GB2312" w:eastAsia="仿宋_GB2312"/>
          <w:sz w:val="32"/>
          <w:szCs w:val="32"/>
        </w:rPr>
      </w:pPr>
      <w:r w:rsidRPr="002B179E">
        <w:rPr>
          <w:rFonts w:ascii="仿宋_GB2312" w:eastAsia="仿宋_GB2312" w:hint="eastAsia"/>
          <w:sz w:val="32"/>
          <w:szCs w:val="32"/>
        </w:rPr>
        <w:t>本部门没有政府性基金收入，也没有使用政府性基金安排</w:t>
      </w:r>
      <w:r w:rsidRPr="002B179E">
        <w:rPr>
          <w:rFonts w:ascii="仿宋_GB2312" w:eastAsia="仿宋_GB2312" w:hint="eastAsia"/>
          <w:sz w:val="32"/>
          <w:szCs w:val="32"/>
        </w:rPr>
        <w:lastRenderedPageBreak/>
        <w:t>的支出，故本表无数据。</w:t>
      </w:r>
    </w:p>
    <w:p w:rsidR="002B179E" w:rsidRDefault="002B179E" w:rsidP="006C79F1">
      <w:pPr>
        <w:spacing w:line="580" w:lineRule="exact"/>
        <w:ind w:firstLine="600"/>
        <w:rPr>
          <w:rFonts w:ascii="仿宋_GB2312" w:eastAsia="仿宋_GB2312"/>
          <w:sz w:val="32"/>
          <w:szCs w:val="32"/>
        </w:rPr>
      </w:pPr>
    </w:p>
    <w:tbl>
      <w:tblPr>
        <w:tblW w:w="5000" w:type="pct"/>
        <w:tblLook w:val="04A0"/>
      </w:tblPr>
      <w:tblGrid>
        <w:gridCol w:w="457"/>
        <w:gridCol w:w="457"/>
        <w:gridCol w:w="352"/>
        <w:gridCol w:w="10"/>
        <w:gridCol w:w="674"/>
        <w:gridCol w:w="457"/>
        <w:gridCol w:w="567"/>
        <w:gridCol w:w="593"/>
        <w:gridCol w:w="457"/>
        <w:gridCol w:w="589"/>
        <w:gridCol w:w="593"/>
        <w:gridCol w:w="457"/>
        <w:gridCol w:w="589"/>
        <w:gridCol w:w="593"/>
        <w:gridCol w:w="457"/>
        <w:gridCol w:w="589"/>
        <w:gridCol w:w="591"/>
        <w:gridCol w:w="578"/>
      </w:tblGrid>
      <w:tr w:rsidR="002B179E" w:rsidRPr="002B179E" w:rsidTr="00807CE6">
        <w:trPr>
          <w:trHeight w:val="39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179E" w:rsidRPr="002B179E" w:rsidRDefault="002B179E" w:rsidP="002B179E">
            <w:pPr>
              <w:widowControl/>
              <w:jc w:val="center"/>
              <w:rPr>
                <w:rFonts w:ascii="宋体" w:eastAsia="宋体" w:hAnsi="宋体" w:cs="Arial"/>
                <w:color w:val="000000"/>
                <w:kern w:val="0"/>
                <w:sz w:val="16"/>
                <w:szCs w:val="16"/>
              </w:rPr>
            </w:pPr>
            <w:r w:rsidRPr="002B179E">
              <w:rPr>
                <w:rFonts w:ascii="宋体" w:eastAsia="宋体" w:hAnsi="宋体" w:cs="Arial" w:hint="eastAsia"/>
                <w:color w:val="000000"/>
                <w:kern w:val="0"/>
                <w:sz w:val="16"/>
                <w:szCs w:val="16"/>
              </w:rPr>
              <w:t>政府性基金预算财政拨款收入支出决算批复表</w:t>
            </w:r>
          </w:p>
        </w:tc>
      </w:tr>
      <w:tr w:rsidR="002B179E" w:rsidRPr="002B179E" w:rsidTr="00807CE6">
        <w:trPr>
          <w:trHeight w:val="152"/>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179E" w:rsidRPr="002B179E" w:rsidRDefault="002B179E" w:rsidP="002B179E">
            <w:pPr>
              <w:widowControl/>
              <w:jc w:val="right"/>
              <w:rPr>
                <w:rFonts w:ascii="宋体" w:eastAsia="宋体" w:hAnsi="宋体" w:cs="Arial"/>
                <w:color w:val="000000"/>
                <w:kern w:val="0"/>
                <w:sz w:val="13"/>
                <w:szCs w:val="13"/>
              </w:rPr>
            </w:pPr>
            <w:r w:rsidRPr="002B179E">
              <w:rPr>
                <w:rFonts w:ascii="宋体" w:eastAsia="宋体" w:hAnsi="宋体" w:cs="Arial" w:hint="eastAsia"/>
                <w:color w:val="000000"/>
                <w:kern w:val="0"/>
                <w:sz w:val="13"/>
                <w:szCs w:val="13"/>
              </w:rPr>
              <w:t>财决批复07表</w:t>
            </w:r>
          </w:p>
        </w:tc>
      </w:tr>
      <w:tr w:rsidR="002B179E" w:rsidRPr="002B179E" w:rsidTr="00807CE6">
        <w:trPr>
          <w:trHeight w:val="308"/>
        </w:trPr>
        <w:tc>
          <w:tcPr>
            <w:tcW w:w="6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科目编码</w:t>
            </w:r>
          </w:p>
        </w:tc>
        <w:tc>
          <w:tcPr>
            <w:tcW w:w="3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科目名称</w:t>
            </w:r>
          </w:p>
        </w:tc>
        <w:tc>
          <w:tcPr>
            <w:tcW w:w="90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年初结转和结余</w:t>
            </w:r>
          </w:p>
        </w:tc>
        <w:tc>
          <w:tcPr>
            <w:tcW w:w="9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本年收入</w:t>
            </w:r>
          </w:p>
        </w:tc>
        <w:tc>
          <w:tcPr>
            <w:tcW w:w="9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本年支出</w:t>
            </w:r>
          </w:p>
        </w:tc>
        <w:tc>
          <w:tcPr>
            <w:tcW w:w="123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年末结转和结余</w:t>
            </w:r>
          </w:p>
        </w:tc>
      </w:tr>
      <w:tr w:rsidR="00807CE6" w:rsidRPr="002B179E" w:rsidTr="00807CE6">
        <w:trPr>
          <w:trHeight w:val="502"/>
        </w:trPr>
        <w:tc>
          <w:tcPr>
            <w:tcW w:w="64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合计</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基本支出结转</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项目支出结转和结余</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合计</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基本支出</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项目支出</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合计</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基本支出</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项目支出</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合计</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基本支出结转</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项目支出结转和结余</w:t>
            </w:r>
          </w:p>
        </w:tc>
      </w:tr>
      <w:tr w:rsidR="002B179E" w:rsidRPr="002B179E" w:rsidTr="00807CE6">
        <w:trPr>
          <w:trHeight w:val="610"/>
        </w:trPr>
        <w:tc>
          <w:tcPr>
            <w:tcW w:w="64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项目支出结转</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项目支出结余</w:t>
            </w:r>
          </w:p>
        </w:tc>
      </w:tr>
      <w:tr w:rsidR="002B179E" w:rsidRPr="002B179E" w:rsidTr="00807CE6">
        <w:trPr>
          <w:trHeight w:val="610"/>
        </w:trPr>
        <w:tc>
          <w:tcPr>
            <w:tcW w:w="64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r>
      <w:tr w:rsidR="00807CE6" w:rsidRPr="002B179E" w:rsidTr="00807CE6">
        <w:trPr>
          <w:trHeight w:val="308"/>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类</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款</w:t>
            </w:r>
          </w:p>
        </w:tc>
        <w:tc>
          <w:tcPr>
            <w:tcW w:w="1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项</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栏次</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2</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5</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8</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10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12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13</w:t>
            </w:r>
          </w:p>
        </w:tc>
      </w:tr>
      <w:tr w:rsidR="002B179E" w:rsidRPr="002B179E" w:rsidTr="00807CE6">
        <w:trPr>
          <w:trHeight w:val="459"/>
        </w:trPr>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1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left"/>
              <w:rPr>
                <w:rFonts w:ascii="宋体" w:eastAsia="宋体" w:hAnsi="宋体" w:cs="Arial"/>
                <w:color w:val="000000"/>
                <w:kern w:val="0"/>
                <w:sz w:val="15"/>
                <w:szCs w:val="15"/>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179E" w:rsidRPr="002B179E" w:rsidRDefault="002B179E" w:rsidP="002B179E">
            <w:pPr>
              <w:widowControl/>
              <w:jc w:val="center"/>
              <w:rPr>
                <w:rFonts w:ascii="宋体" w:eastAsia="宋体" w:hAnsi="宋体" w:cs="Arial"/>
                <w:color w:val="000000"/>
                <w:kern w:val="0"/>
                <w:sz w:val="15"/>
                <w:szCs w:val="15"/>
              </w:rPr>
            </w:pPr>
            <w:r w:rsidRPr="002B179E">
              <w:rPr>
                <w:rFonts w:ascii="宋体" w:eastAsia="宋体" w:hAnsi="宋体" w:cs="Arial" w:hint="eastAsia"/>
                <w:color w:val="000000"/>
                <w:kern w:val="0"/>
                <w:sz w:val="15"/>
                <w:szCs w:val="15"/>
              </w:rPr>
              <w:t>合计</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b/>
                <w:bCs/>
                <w:color w:val="000000"/>
                <w:kern w:val="0"/>
                <w:sz w:val="15"/>
                <w:szCs w:val="15"/>
              </w:rPr>
            </w:pPr>
            <w:r w:rsidRPr="002B179E">
              <w:rPr>
                <w:rFonts w:ascii="宋体" w:eastAsia="宋体" w:hAnsi="宋体" w:cs="Arial" w:hint="eastAsia"/>
                <w:b/>
                <w:bCs/>
                <w:color w:val="000000"/>
                <w:kern w:val="0"/>
                <w:sz w:val="15"/>
                <w:szCs w:val="15"/>
              </w:rPr>
              <w:t xml:space="preserve">　</w:t>
            </w:r>
          </w:p>
        </w:tc>
      </w:tr>
      <w:tr w:rsidR="002B179E" w:rsidRPr="002B179E" w:rsidTr="00807CE6">
        <w:trPr>
          <w:trHeight w:val="308"/>
        </w:trPr>
        <w:tc>
          <w:tcPr>
            <w:tcW w:w="6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lef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lef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r>
      <w:tr w:rsidR="002B179E" w:rsidRPr="002B179E" w:rsidTr="00807CE6">
        <w:trPr>
          <w:trHeight w:val="308"/>
        </w:trPr>
        <w:tc>
          <w:tcPr>
            <w:tcW w:w="6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lef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lef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9E" w:rsidRPr="002B179E" w:rsidRDefault="002B179E" w:rsidP="002B179E">
            <w:pPr>
              <w:widowControl/>
              <w:jc w:val="right"/>
              <w:rPr>
                <w:rFonts w:ascii="宋体" w:eastAsia="宋体" w:hAnsi="宋体" w:cs="Arial"/>
                <w:color w:val="000000"/>
                <w:kern w:val="0"/>
                <w:sz w:val="22"/>
              </w:rPr>
            </w:pPr>
            <w:r w:rsidRPr="002B179E">
              <w:rPr>
                <w:rFonts w:ascii="宋体" w:eastAsia="宋体" w:hAnsi="宋体" w:cs="Arial" w:hint="eastAsia"/>
                <w:color w:val="000000"/>
                <w:kern w:val="0"/>
                <w:sz w:val="22"/>
              </w:rPr>
              <w:t xml:space="preserve">　</w:t>
            </w:r>
          </w:p>
        </w:tc>
      </w:tr>
    </w:tbl>
    <w:p w:rsidR="002B179E" w:rsidRPr="002B179E" w:rsidRDefault="002B179E" w:rsidP="006C79F1">
      <w:pPr>
        <w:spacing w:line="580" w:lineRule="exact"/>
        <w:ind w:firstLine="600"/>
        <w:rPr>
          <w:rFonts w:ascii="楷体_GB2312" w:eastAsia="楷体_GB2312"/>
          <w:sz w:val="32"/>
          <w:szCs w:val="32"/>
        </w:rPr>
      </w:pPr>
    </w:p>
    <w:p w:rsidR="006C79F1" w:rsidRDefault="006C79F1" w:rsidP="00420BB9">
      <w:pPr>
        <w:spacing w:line="580" w:lineRule="exact"/>
        <w:ind w:firstLine="600"/>
        <w:rPr>
          <w:rFonts w:ascii="仿宋_GB2312" w:eastAsia="仿宋_GB2312"/>
          <w:sz w:val="32"/>
          <w:szCs w:val="32"/>
        </w:rPr>
      </w:pPr>
      <w:r w:rsidRPr="00EE115B">
        <w:rPr>
          <w:rFonts w:ascii="楷体_GB2312" w:eastAsia="楷体_GB2312" w:hint="eastAsia"/>
          <w:sz w:val="32"/>
          <w:szCs w:val="32"/>
        </w:rPr>
        <w:t>（</w:t>
      </w:r>
      <w:r>
        <w:rPr>
          <w:rFonts w:ascii="楷体_GB2312" w:eastAsia="楷体_GB2312" w:hint="eastAsia"/>
          <w:sz w:val="32"/>
          <w:szCs w:val="32"/>
        </w:rPr>
        <w:t>八</w:t>
      </w:r>
      <w:r w:rsidRPr="00EE115B">
        <w:rPr>
          <w:rFonts w:ascii="楷体_GB2312" w:eastAsia="楷体_GB2312" w:hint="eastAsia"/>
          <w:sz w:val="32"/>
          <w:szCs w:val="32"/>
        </w:rPr>
        <w:t>）一般公共预算财政拨款“三公”经费支出决算情况</w:t>
      </w:r>
    </w:p>
    <w:p w:rsidR="00420BB9" w:rsidRPr="00420BB9" w:rsidRDefault="00420BB9" w:rsidP="006C79F1">
      <w:pPr>
        <w:spacing w:line="580" w:lineRule="exact"/>
        <w:ind w:firstLine="600"/>
        <w:rPr>
          <w:rFonts w:ascii="仿宋_GB2312" w:eastAsia="仿宋_GB2312"/>
          <w:sz w:val="32"/>
          <w:szCs w:val="32"/>
        </w:rPr>
      </w:pPr>
      <w:r w:rsidRPr="00420BB9">
        <w:rPr>
          <w:rFonts w:ascii="仿宋_GB2312" w:eastAsia="仿宋_GB2312" w:hint="eastAsia"/>
          <w:sz w:val="32"/>
          <w:szCs w:val="32"/>
        </w:rPr>
        <w:t>本部门无一般公共预算安排的“三公”经费支出</w:t>
      </w:r>
      <w:r>
        <w:rPr>
          <w:rFonts w:ascii="仿宋_GB2312" w:eastAsia="仿宋_GB2312" w:hint="eastAsia"/>
          <w:sz w:val="32"/>
          <w:szCs w:val="32"/>
        </w:rPr>
        <w:t>。</w:t>
      </w:r>
    </w:p>
    <w:p w:rsidR="006C79F1" w:rsidRPr="00EE115B" w:rsidRDefault="006C79F1" w:rsidP="006C79F1">
      <w:pPr>
        <w:spacing w:line="580" w:lineRule="exact"/>
        <w:ind w:firstLine="600"/>
        <w:rPr>
          <w:rFonts w:ascii="黑体" w:eastAsia="黑体" w:hAnsi="黑体"/>
          <w:sz w:val="32"/>
          <w:szCs w:val="32"/>
        </w:rPr>
      </w:pPr>
      <w:r w:rsidRPr="00EE115B">
        <w:rPr>
          <w:rFonts w:ascii="黑体" w:eastAsia="黑体" w:hAnsi="黑体" w:hint="eastAsia"/>
          <w:sz w:val="32"/>
          <w:szCs w:val="32"/>
        </w:rPr>
        <w:t>二、重要事项说明</w:t>
      </w:r>
    </w:p>
    <w:p w:rsidR="006C79F1" w:rsidRPr="00EE115B" w:rsidRDefault="006C79F1" w:rsidP="006C79F1">
      <w:pPr>
        <w:spacing w:line="580" w:lineRule="exact"/>
        <w:ind w:firstLine="601"/>
        <w:rPr>
          <w:rFonts w:ascii="楷体_GB2312" w:eastAsia="楷体_GB2312"/>
          <w:sz w:val="32"/>
          <w:szCs w:val="32"/>
        </w:rPr>
      </w:pPr>
      <w:r w:rsidRPr="00EE115B">
        <w:rPr>
          <w:rFonts w:ascii="楷体_GB2312" w:eastAsia="楷体_GB2312" w:hint="eastAsia"/>
          <w:sz w:val="32"/>
          <w:szCs w:val="32"/>
        </w:rPr>
        <w:t>（一）机关运行经费支出情况说明</w:t>
      </w:r>
    </w:p>
    <w:p w:rsidR="006C79F1" w:rsidRDefault="00EB793C" w:rsidP="006C79F1">
      <w:pPr>
        <w:spacing w:line="580" w:lineRule="exact"/>
        <w:ind w:firstLine="601"/>
        <w:rPr>
          <w:rFonts w:ascii="仿宋_GB2312" w:eastAsia="仿宋_GB2312"/>
          <w:sz w:val="32"/>
          <w:szCs w:val="32"/>
        </w:rPr>
      </w:pPr>
      <w:r>
        <w:rPr>
          <w:rFonts w:ascii="仿宋_GB2312" w:eastAsia="仿宋_GB2312" w:hint="eastAsia"/>
          <w:sz w:val="32"/>
          <w:szCs w:val="32"/>
        </w:rPr>
        <w:t>2019年度</w:t>
      </w:r>
      <w:r w:rsidR="006C79F1" w:rsidRPr="00EE115B">
        <w:rPr>
          <w:rFonts w:ascii="仿宋_GB2312" w:eastAsia="仿宋_GB2312" w:hint="eastAsia"/>
          <w:sz w:val="32"/>
          <w:szCs w:val="32"/>
        </w:rPr>
        <w:t>，</w:t>
      </w:r>
      <w:r w:rsidR="00420BB9">
        <w:rPr>
          <w:rFonts w:ascii="仿宋_GB2312" w:eastAsia="仿宋_GB2312" w:hint="eastAsia"/>
          <w:sz w:val="32"/>
          <w:szCs w:val="32"/>
        </w:rPr>
        <w:t>财政</w:t>
      </w:r>
      <w:r w:rsidR="006C79F1">
        <w:rPr>
          <w:rFonts w:ascii="仿宋_GB2312" w:eastAsia="仿宋_GB2312" w:hint="eastAsia"/>
          <w:sz w:val="32"/>
          <w:szCs w:val="32"/>
        </w:rPr>
        <w:t>局</w:t>
      </w:r>
      <w:r w:rsidR="006C79F1" w:rsidRPr="00EE115B">
        <w:rPr>
          <w:rFonts w:ascii="仿宋_GB2312" w:eastAsia="仿宋_GB2312" w:hint="eastAsia"/>
          <w:sz w:val="32"/>
          <w:szCs w:val="32"/>
        </w:rPr>
        <w:t>机关运行经费支出</w:t>
      </w:r>
      <w:r w:rsidR="00420BB9">
        <w:rPr>
          <w:rFonts w:ascii="仿宋_GB2312" w:eastAsia="仿宋_GB2312" w:hint="eastAsia"/>
          <w:sz w:val="32"/>
          <w:szCs w:val="32"/>
        </w:rPr>
        <w:t>71.90</w:t>
      </w:r>
      <w:r w:rsidR="006C79F1" w:rsidRPr="00EE115B">
        <w:rPr>
          <w:rFonts w:ascii="仿宋_GB2312" w:eastAsia="仿宋_GB2312" w:hint="eastAsia"/>
          <w:sz w:val="32"/>
          <w:szCs w:val="32"/>
        </w:rPr>
        <w:t>万元，比</w:t>
      </w:r>
      <w:r>
        <w:rPr>
          <w:rFonts w:ascii="仿宋_GB2312" w:eastAsia="仿宋_GB2312" w:hint="eastAsia"/>
          <w:sz w:val="32"/>
          <w:szCs w:val="32"/>
        </w:rPr>
        <w:t>201</w:t>
      </w:r>
      <w:r w:rsidR="008545C6">
        <w:rPr>
          <w:rFonts w:ascii="仿宋_GB2312" w:eastAsia="仿宋_GB2312" w:hint="eastAsia"/>
          <w:sz w:val="32"/>
          <w:szCs w:val="32"/>
        </w:rPr>
        <w:t>8</w:t>
      </w:r>
      <w:r>
        <w:rPr>
          <w:rFonts w:ascii="仿宋_GB2312" w:eastAsia="仿宋_GB2312" w:hint="eastAsia"/>
          <w:sz w:val="32"/>
          <w:szCs w:val="32"/>
        </w:rPr>
        <w:t>年</w:t>
      </w:r>
      <w:r w:rsidR="006C79F1" w:rsidRPr="00EE115B">
        <w:rPr>
          <w:rFonts w:ascii="仿宋_GB2312" w:eastAsia="仿宋_GB2312" w:hint="eastAsia"/>
          <w:sz w:val="32"/>
          <w:szCs w:val="32"/>
        </w:rPr>
        <w:t>减少</w:t>
      </w:r>
      <w:r w:rsidR="00420BB9">
        <w:rPr>
          <w:rFonts w:ascii="仿宋_GB2312" w:eastAsia="仿宋_GB2312" w:hint="eastAsia"/>
          <w:sz w:val="32"/>
          <w:szCs w:val="32"/>
        </w:rPr>
        <w:t>43.74</w:t>
      </w:r>
      <w:r w:rsidR="006C79F1" w:rsidRPr="00EE115B">
        <w:rPr>
          <w:rFonts w:ascii="仿宋_GB2312" w:eastAsia="仿宋_GB2312" w:hint="eastAsia"/>
          <w:sz w:val="32"/>
          <w:szCs w:val="32"/>
        </w:rPr>
        <w:t>万元，减少</w:t>
      </w:r>
      <w:r w:rsidR="00420BB9">
        <w:rPr>
          <w:rFonts w:ascii="仿宋_GB2312" w:eastAsia="仿宋_GB2312" w:hint="eastAsia"/>
          <w:sz w:val="32"/>
          <w:szCs w:val="32"/>
        </w:rPr>
        <w:t>37.82</w:t>
      </w:r>
      <w:r w:rsidR="006C79F1" w:rsidRPr="00EE115B">
        <w:rPr>
          <w:rFonts w:ascii="仿宋_GB2312" w:eastAsia="仿宋_GB2312" w:hint="eastAsia"/>
          <w:sz w:val="32"/>
          <w:szCs w:val="32"/>
        </w:rPr>
        <w:t>%。</w:t>
      </w:r>
      <w:r w:rsidR="006C79F1">
        <w:rPr>
          <w:rFonts w:ascii="仿宋_GB2312" w:eastAsia="仿宋_GB2312" w:hint="eastAsia"/>
          <w:sz w:val="32"/>
          <w:szCs w:val="32"/>
        </w:rPr>
        <w:t>主要原因是</w:t>
      </w:r>
      <w:r w:rsidR="00420BB9">
        <w:rPr>
          <w:rFonts w:ascii="仿宋_GB2312" w:eastAsia="仿宋_GB2312" w:hint="eastAsia"/>
          <w:sz w:val="32"/>
          <w:szCs w:val="32"/>
        </w:rPr>
        <w:t>人员经费减少</w:t>
      </w:r>
      <w:r w:rsidR="006C79F1">
        <w:rPr>
          <w:rFonts w:ascii="仿宋_GB2312" w:eastAsia="仿宋_GB2312" w:hint="eastAsia"/>
          <w:sz w:val="32"/>
          <w:szCs w:val="32"/>
        </w:rPr>
        <w:t>。</w:t>
      </w:r>
    </w:p>
    <w:p w:rsidR="006C79F1" w:rsidRPr="00EE115B" w:rsidRDefault="006C79F1" w:rsidP="006C79F1">
      <w:pPr>
        <w:spacing w:line="580" w:lineRule="exact"/>
        <w:ind w:firstLine="601"/>
        <w:rPr>
          <w:rFonts w:ascii="楷体_GB2312" w:eastAsia="楷体_GB2312"/>
          <w:sz w:val="32"/>
          <w:szCs w:val="32"/>
        </w:rPr>
      </w:pPr>
      <w:r w:rsidRPr="00EE115B">
        <w:rPr>
          <w:rFonts w:ascii="楷体_GB2312" w:eastAsia="楷体_GB2312" w:hint="eastAsia"/>
          <w:sz w:val="32"/>
          <w:szCs w:val="32"/>
        </w:rPr>
        <w:t>（二）政府采购支出情况说明</w:t>
      </w:r>
    </w:p>
    <w:p w:rsidR="00420BB9" w:rsidRPr="00420BB9" w:rsidRDefault="00420BB9" w:rsidP="006C79F1">
      <w:pPr>
        <w:spacing w:line="580" w:lineRule="exact"/>
        <w:ind w:firstLine="600"/>
        <w:rPr>
          <w:rFonts w:ascii="仿宋_GB2312" w:eastAsia="仿宋_GB2312"/>
          <w:sz w:val="32"/>
          <w:szCs w:val="32"/>
        </w:rPr>
      </w:pPr>
      <w:r w:rsidRPr="00420BB9">
        <w:rPr>
          <w:rFonts w:ascii="仿宋_GB2312" w:eastAsia="仿宋_GB2312" w:hint="eastAsia"/>
          <w:sz w:val="32"/>
          <w:szCs w:val="32"/>
        </w:rPr>
        <w:lastRenderedPageBreak/>
        <w:t>本年度内本部门无政府采购支出</w:t>
      </w:r>
    </w:p>
    <w:p w:rsidR="006C79F1" w:rsidRPr="00EE115B" w:rsidRDefault="006C79F1" w:rsidP="006C79F1">
      <w:pPr>
        <w:spacing w:line="580" w:lineRule="exact"/>
        <w:ind w:firstLine="600"/>
        <w:rPr>
          <w:rFonts w:ascii="楷体_GB2312" w:eastAsia="楷体_GB2312"/>
          <w:sz w:val="32"/>
          <w:szCs w:val="32"/>
          <w:highlight w:val="yellow"/>
        </w:rPr>
      </w:pPr>
      <w:r w:rsidRPr="00EE115B">
        <w:rPr>
          <w:rFonts w:ascii="楷体_GB2312" w:eastAsia="楷体_GB2312" w:hint="eastAsia"/>
          <w:sz w:val="32"/>
          <w:szCs w:val="32"/>
        </w:rPr>
        <w:t>（三）国有资产占用情况说明</w:t>
      </w:r>
    </w:p>
    <w:p w:rsidR="006C79F1" w:rsidRDefault="006C79F1" w:rsidP="00420BB9">
      <w:pPr>
        <w:spacing w:line="580" w:lineRule="exact"/>
        <w:ind w:firstLine="600"/>
        <w:rPr>
          <w:rFonts w:ascii="仿宋_GB2312" w:eastAsia="仿宋_GB2312" w:hAnsi="宋体" w:cs="Courier New"/>
          <w:sz w:val="32"/>
          <w:szCs w:val="32"/>
        </w:rPr>
      </w:pPr>
      <w:r w:rsidRPr="00EE115B">
        <w:rPr>
          <w:rFonts w:ascii="仿宋_GB2312" w:eastAsia="仿宋_GB2312" w:hAnsi="宋体" w:cs="Courier New" w:hint="eastAsia"/>
          <w:sz w:val="32"/>
          <w:szCs w:val="32"/>
        </w:rPr>
        <w:t>截至</w:t>
      </w:r>
      <w:r w:rsidR="00EB793C">
        <w:rPr>
          <w:rFonts w:ascii="仿宋_GB2312" w:eastAsia="仿宋_GB2312" w:hAnsi="宋体" w:cs="Courier New" w:hint="eastAsia"/>
          <w:sz w:val="32"/>
          <w:szCs w:val="32"/>
        </w:rPr>
        <w:t>2019年</w:t>
      </w:r>
      <w:r w:rsidRPr="00EE115B">
        <w:rPr>
          <w:rFonts w:ascii="仿宋_GB2312" w:eastAsia="仿宋_GB2312" w:hAnsi="宋体" w:cs="Courier New" w:hint="eastAsia"/>
          <w:sz w:val="32"/>
          <w:szCs w:val="32"/>
        </w:rPr>
        <w:t>底，本部门共有车辆</w:t>
      </w:r>
      <w:r w:rsidR="00420BB9">
        <w:rPr>
          <w:rFonts w:ascii="仿宋_GB2312" w:eastAsia="仿宋_GB2312" w:hAnsi="宋体" w:cs="Courier New" w:hint="eastAsia"/>
          <w:sz w:val="32"/>
          <w:szCs w:val="32"/>
        </w:rPr>
        <w:t>1</w:t>
      </w:r>
      <w:r w:rsidRPr="00EE115B">
        <w:rPr>
          <w:rFonts w:ascii="仿宋_GB2312" w:eastAsia="仿宋_GB2312" w:hAnsi="宋体" w:cs="Courier New" w:hint="eastAsia"/>
          <w:sz w:val="32"/>
          <w:szCs w:val="32"/>
        </w:rPr>
        <w:t xml:space="preserve">辆，其中，公务用车 </w:t>
      </w:r>
      <w:r w:rsidR="00420BB9">
        <w:rPr>
          <w:rFonts w:ascii="仿宋_GB2312" w:eastAsia="仿宋_GB2312" w:hAnsi="宋体" w:cs="Courier New" w:hint="eastAsia"/>
          <w:sz w:val="32"/>
          <w:szCs w:val="32"/>
        </w:rPr>
        <w:t>1</w:t>
      </w:r>
      <w:r w:rsidRPr="00EE115B">
        <w:rPr>
          <w:rFonts w:ascii="仿宋_GB2312" w:eastAsia="仿宋_GB2312" w:hAnsi="宋体" w:cs="Courier New" w:hint="eastAsia"/>
          <w:sz w:val="32"/>
          <w:szCs w:val="32"/>
        </w:rPr>
        <w:t>辆。</w:t>
      </w:r>
    </w:p>
    <w:p w:rsidR="00AD1F3F" w:rsidRPr="00AD1F3F" w:rsidRDefault="00AD1F3F" w:rsidP="00AD1F3F">
      <w:pPr>
        <w:spacing w:line="580" w:lineRule="exact"/>
        <w:ind w:firstLine="600"/>
        <w:rPr>
          <w:rFonts w:ascii="楷体_GB2312" w:eastAsia="楷体_GB2312"/>
          <w:sz w:val="32"/>
          <w:szCs w:val="32"/>
        </w:rPr>
      </w:pPr>
      <w:r w:rsidRPr="00EE115B">
        <w:rPr>
          <w:rFonts w:ascii="楷体_GB2312" w:eastAsia="楷体_GB2312" w:hint="eastAsia"/>
          <w:sz w:val="32"/>
          <w:szCs w:val="32"/>
        </w:rPr>
        <w:t>（四）预算绩效管理工作开展情况说明</w:t>
      </w:r>
    </w:p>
    <w:p w:rsidR="001B46DF" w:rsidRDefault="00AD1F3F" w:rsidP="001B46DF">
      <w:pPr>
        <w:spacing w:line="580" w:lineRule="exact"/>
        <w:ind w:firstLineChars="200" w:firstLine="632"/>
        <w:rPr>
          <w:rFonts w:ascii="仿宋_GB2312" w:eastAsia="仿宋_GB2312"/>
          <w:sz w:val="32"/>
          <w:szCs w:val="32"/>
        </w:rPr>
      </w:pPr>
      <w:r w:rsidRPr="00472B4C">
        <w:rPr>
          <w:rFonts w:ascii="仿宋_GB2312" w:eastAsia="仿宋_GB2312" w:hint="eastAsia"/>
          <w:sz w:val="32"/>
          <w:szCs w:val="32"/>
        </w:rPr>
        <w:t>根据预算绩效管理要求，</w:t>
      </w:r>
      <w:r>
        <w:rPr>
          <w:rFonts w:ascii="仿宋_GB2312" w:eastAsia="仿宋_GB2312" w:hint="eastAsia"/>
          <w:sz w:val="32"/>
          <w:szCs w:val="32"/>
        </w:rPr>
        <w:t>我局组织对2019年度2个项目开展绩效自评，共涉及资金145.87万元。</w:t>
      </w:r>
      <w:r w:rsidR="008C265E">
        <w:rPr>
          <w:rFonts w:ascii="仿宋_GB2312" w:eastAsia="仿宋_GB2312" w:hint="eastAsia"/>
          <w:sz w:val="32"/>
          <w:szCs w:val="32"/>
        </w:rPr>
        <w:t>批复绩效目标2个，涉及资金145.87万元，绩效目标批复率达到100%</w:t>
      </w:r>
      <w:r>
        <w:rPr>
          <w:rFonts w:ascii="仿宋_GB2312" w:eastAsia="仿宋_GB2312" w:hint="eastAsia"/>
          <w:sz w:val="32"/>
          <w:szCs w:val="32"/>
        </w:rPr>
        <w:t>。</w:t>
      </w:r>
    </w:p>
    <w:p w:rsidR="001B46DF" w:rsidRDefault="001B46DF">
      <w:pPr>
        <w:widowControl/>
        <w:jc w:val="left"/>
        <w:rPr>
          <w:rFonts w:ascii="仿宋_GB2312" w:eastAsia="仿宋_GB2312"/>
          <w:sz w:val="32"/>
          <w:szCs w:val="32"/>
        </w:rPr>
      </w:pPr>
      <w:r>
        <w:rPr>
          <w:rFonts w:ascii="仿宋_GB2312" w:eastAsia="仿宋_GB2312"/>
          <w:sz w:val="32"/>
          <w:szCs w:val="32"/>
        </w:rPr>
        <w:br w:type="page"/>
      </w:r>
    </w:p>
    <w:p w:rsidR="00420BB9" w:rsidRDefault="00420BB9" w:rsidP="001B46DF">
      <w:pPr>
        <w:spacing w:line="580" w:lineRule="exact"/>
        <w:ind w:firstLineChars="200" w:firstLine="632"/>
        <w:rPr>
          <w:rFonts w:ascii="仿宋_GB2312" w:eastAsia="仿宋_GB2312"/>
          <w:sz w:val="32"/>
          <w:szCs w:val="32"/>
        </w:rPr>
      </w:pPr>
    </w:p>
    <w:p w:rsidR="001331C2" w:rsidRDefault="001331C2" w:rsidP="001B46DF">
      <w:pPr>
        <w:ind w:firstLineChars="100" w:firstLine="536"/>
        <w:rPr>
          <w:rFonts w:ascii="方正小标宋简体" w:eastAsia="方正小标宋简体" w:hint="eastAsia"/>
          <w:spacing w:val="60"/>
          <w:sz w:val="42"/>
        </w:rPr>
      </w:pPr>
    </w:p>
    <w:p w:rsidR="001B46DF" w:rsidRDefault="001B46DF" w:rsidP="001B46DF">
      <w:pPr>
        <w:ind w:firstLineChars="100" w:firstLine="536"/>
        <w:rPr>
          <w:rFonts w:ascii="方正小标宋简体" w:eastAsia="方正小标宋简体"/>
          <w:spacing w:val="60"/>
          <w:sz w:val="42"/>
        </w:rPr>
      </w:pPr>
      <w:r>
        <w:rPr>
          <w:rFonts w:ascii="方正小标宋简体" w:eastAsia="方正小标宋简体" w:hint="eastAsia"/>
          <w:spacing w:val="60"/>
          <w:sz w:val="42"/>
        </w:rPr>
        <w:t>第四部分</w:t>
      </w:r>
    </w:p>
    <w:p w:rsidR="001B46DF" w:rsidRDefault="001B46DF" w:rsidP="001B46DF">
      <w:pPr>
        <w:jc w:val="center"/>
        <w:rPr>
          <w:rFonts w:ascii="方正小标宋简体" w:eastAsia="方正小标宋简体"/>
          <w:spacing w:val="60"/>
          <w:sz w:val="42"/>
        </w:rPr>
      </w:pPr>
    </w:p>
    <w:p w:rsidR="001B46DF" w:rsidRDefault="001B46DF" w:rsidP="001B46DF">
      <w:pPr>
        <w:jc w:val="center"/>
        <w:rPr>
          <w:rFonts w:ascii="方正小标宋简体" w:eastAsia="方正小标宋简体"/>
          <w:spacing w:val="60"/>
          <w:sz w:val="42"/>
        </w:rPr>
      </w:pPr>
    </w:p>
    <w:p w:rsidR="001B46DF" w:rsidRDefault="001B46DF" w:rsidP="001B46DF">
      <w:pPr>
        <w:jc w:val="center"/>
        <w:rPr>
          <w:rFonts w:ascii="方正小标宋简体" w:eastAsia="方正小标宋简体"/>
          <w:spacing w:val="60"/>
          <w:sz w:val="48"/>
        </w:rPr>
        <w:sectPr w:rsidR="001B46DF">
          <w:pgSz w:w="11906" w:h="16838"/>
          <w:pgMar w:top="1701" w:right="1531" w:bottom="1701" w:left="1531" w:header="0" w:footer="1418" w:gutter="0"/>
          <w:cols w:space="720"/>
          <w:docGrid w:type="linesAndChars" w:linePitch="610" w:charSpace="-849"/>
        </w:sectPr>
      </w:pPr>
      <w:r>
        <w:rPr>
          <w:rFonts w:ascii="方正小标宋简体" w:eastAsia="方正小标宋简体" w:hint="eastAsia"/>
          <w:spacing w:val="60"/>
          <w:sz w:val="48"/>
        </w:rPr>
        <w:t>名词解释</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color w:val="000000"/>
          <w:sz w:val="32"/>
          <w:szCs w:val="32"/>
        </w:rPr>
        <w:lastRenderedPageBreak/>
        <w:t>一、财政拨款收入：</w:t>
      </w:r>
      <w:r w:rsidRPr="001B46DF">
        <w:rPr>
          <w:rFonts w:ascii="仿宋_GB2312" w:eastAsia="仿宋_GB2312" w:hint="eastAsia"/>
          <w:sz w:val="32"/>
          <w:szCs w:val="32"/>
        </w:rPr>
        <w:t>指单位从同级财政部门取得的财政预算资金。按现行管理制度，省级部门决算中反映的财政拨款包括一般公共预算财政拨款和政府性基金财政拨款。</w:t>
      </w:r>
    </w:p>
    <w:p w:rsidR="001B46DF" w:rsidRPr="001B46DF" w:rsidRDefault="001B46DF" w:rsidP="001B46DF">
      <w:pPr>
        <w:ind w:firstLineChars="200" w:firstLine="640"/>
        <w:rPr>
          <w:rFonts w:ascii="仿宋_GB2312" w:eastAsia="仿宋_GB2312" w:hAnsi="仿宋"/>
          <w:sz w:val="32"/>
          <w:szCs w:val="32"/>
        </w:rPr>
      </w:pPr>
      <w:r w:rsidRPr="001B46DF">
        <w:rPr>
          <w:rFonts w:ascii="黑体" w:eastAsia="黑体" w:hAnsi="黑体" w:hint="eastAsia"/>
          <w:sz w:val="32"/>
          <w:szCs w:val="32"/>
        </w:rPr>
        <w:t>二、上级补助收入：</w:t>
      </w:r>
      <w:r w:rsidRPr="001B46DF">
        <w:rPr>
          <w:rFonts w:ascii="仿宋_GB2312" w:eastAsia="仿宋_GB2312" w:hAnsi="仿宋" w:hint="eastAsia"/>
          <w:sz w:val="32"/>
          <w:szCs w:val="32"/>
        </w:rPr>
        <w:t>指事业单位从主管部门和上级单位取得的非财政补助收入。</w:t>
      </w:r>
    </w:p>
    <w:p w:rsidR="001B46DF" w:rsidRPr="001B46DF" w:rsidRDefault="001B46DF" w:rsidP="001B46DF">
      <w:pPr>
        <w:ind w:firstLineChars="200" w:firstLine="640"/>
        <w:rPr>
          <w:rFonts w:ascii="仿宋_GB2312" w:eastAsia="仿宋_GB2312" w:hAnsi="仿宋"/>
          <w:sz w:val="32"/>
          <w:szCs w:val="32"/>
        </w:rPr>
      </w:pPr>
      <w:r w:rsidRPr="001B46DF">
        <w:rPr>
          <w:rFonts w:ascii="黑体" w:eastAsia="黑体" w:hAnsi="黑体" w:hint="eastAsia"/>
          <w:sz w:val="32"/>
          <w:szCs w:val="32"/>
        </w:rPr>
        <w:t>三、事业收入：</w:t>
      </w:r>
      <w:r w:rsidRPr="001B46DF">
        <w:rPr>
          <w:rFonts w:ascii="仿宋_GB2312" w:eastAsia="仿宋_GB2312" w:hAnsi="仿宋" w:hint="eastAsia"/>
          <w:sz w:val="32"/>
          <w:szCs w:val="32"/>
        </w:rPr>
        <w:t>指事业单位开展专业业务活动及其辅助活动取得的收入。包括事业单位收到的财政专户实际核拨的教育收费等。</w:t>
      </w:r>
    </w:p>
    <w:p w:rsidR="001B46DF" w:rsidRPr="001B46DF" w:rsidRDefault="001B46DF" w:rsidP="001B46DF">
      <w:pPr>
        <w:ind w:firstLineChars="200" w:firstLine="640"/>
        <w:rPr>
          <w:rFonts w:ascii="仿宋_GB2312" w:eastAsia="仿宋_GB2312" w:hAnsi="仿宋"/>
          <w:sz w:val="32"/>
          <w:szCs w:val="32"/>
        </w:rPr>
      </w:pPr>
      <w:r w:rsidRPr="001B46DF">
        <w:rPr>
          <w:rFonts w:ascii="黑体" w:eastAsia="黑体" w:hAnsi="黑体" w:hint="eastAsia"/>
          <w:sz w:val="32"/>
          <w:szCs w:val="32"/>
        </w:rPr>
        <w:t>四、经营收入：</w:t>
      </w:r>
      <w:r w:rsidRPr="001B46DF">
        <w:rPr>
          <w:rFonts w:ascii="仿宋_GB2312" w:eastAsia="仿宋_GB2312" w:hAnsi="仿宋" w:hint="eastAsia"/>
          <w:sz w:val="32"/>
          <w:szCs w:val="32"/>
        </w:rPr>
        <w:t>指事业单位在专业业务活动及其辅助活动之外开展非独立核算经营活动取得的收入。</w:t>
      </w:r>
    </w:p>
    <w:p w:rsidR="001B46DF" w:rsidRPr="001B46DF" w:rsidRDefault="001B46DF" w:rsidP="001B46DF">
      <w:pPr>
        <w:ind w:firstLineChars="200" w:firstLine="640"/>
        <w:rPr>
          <w:rFonts w:ascii="仿宋_GB2312" w:eastAsia="仿宋_GB2312" w:hAnsi="仿宋"/>
          <w:sz w:val="32"/>
          <w:szCs w:val="32"/>
        </w:rPr>
      </w:pPr>
      <w:r w:rsidRPr="001B46DF">
        <w:rPr>
          <w:rFonts w:ascii="黑体" w:eastAsia="黑体" w:hAnsi="黑体" w:hint="eastAsia"/>
          <w:sz w:val="32"/>
          <w:szCs w:val="32"/>
        </w:rPr>
        <w:t>五、附属单位上缴收入：</w:t>
      </w:r>
      <w:r w:rsidRPr="001B46DF">
        <w:rPr>
          <w:rFonts w:ascii="仿宋_GB2312" w:eastAsia="仿宋_GB2312" w:hAnsi="仿宋" w:hint="eastAsia"/>
          <w:sz w:val="32"/>
          <w:szCs w:val="32"/>
        </w:rPr>
        <w:t>指事业单位附属独立核算单位按照有关规定上缴的收入。</w:t>
      </w:r>
    </w:p>
    <w:p w:rsidR="001B46DF" w:rsidRPr="001B46DF" w:rsidRDefault="001B46DF" w:rsidP="001B46DF">
      <w:pPr>
        <w:ind w:firstLineChars="200" w:firstLine="640"/>
        <w:rPr>
          <w:rFonts w:ascii="仿宋_GB2312" w:eastAsia="仿宋_GB2312" w:hAnsi="仿宋"/>
          <w:sz w:val="32"/>
          <w:szCs w:val="32"/>
        </w:rPr>
      </w:pPr>
      <w:r w:rsidRPr="001B46DF">
        <w:rPr>
          <w:rFonts w:ascii="黑体" w:eastAsia="黑体" w:hAnsi="黑体" w:hint="eastAsia"/>
          <w:sz w:val="32"/>
          <w:szCs w:val="32"/>
        </w:rPr>
        <w:t>六、其他收入：</w:t>
      </w:r>
      <w:r w:rsidRPr="001B46DF">
        <w:rPr>
          <w:rFonts w:ascii="仿宋_GB2312" w:eastAsia="仿宋_GB2312" w:hAnsi="仿宋" w:hint="eastAsia"/>
          <w:sz w:val="32"/>
          <w:szCs w:val="32"/>
        </w:rPr>
        <w:t>指单位取得的除上述“</w:t>
      </w:r>
      <w:r w:rsidRPr="001B46DF">
        <w:rPr>
          <w:rFonts w:ascii="仿宋_GB2312" w:eastAsia="仿宋_GB2312" w:hint="eastAsia"/>
          <w:sz w:val="32"/>
          <w:szCs w:val="32"/>
        </w:rPr>
        <w:t>财政拨款收入</w:t>
      </w:r>
      <w:r w:rsidRPr="001B46DF">
        <w:rPr>
          <w:rFonts w:ascii="仿宋_GB2312" w:eastAsia="仿宋_GB2312" w:hAnsi="仿宋" w:hint="eastAsia"/>
          <w:sz w:val="32"/>
          <w:szCs w:val="32"/>
        </w:rPr>
        <w:t>”“上级补助收入”“事业收入”“经营收入”“附属单位上缴收入”等以外的各项收入。</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七、用事业基金弥补收支差额：</w:t>
      </w:r>
      <w:r w:rsidRPr="001B46DF">
        <w:rPr>
          <w:rFonts w:ascii="仿宋_GB2312" w:eastAsia="仿宋_GB2312" w:hint="eastAsia"/>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八、年初结转和结余：</w:t>
      </w:r>
      <w:r w:rsidRPr="001B46DF">
        <w:rPr>
          <w:rFonts w:ascii="仿宋_GB2312" w:eastAsia="仿宋_GB2312" w:hint="eastAsia"/>
          <w:sz w:val="32"/>
          <w:szCs w:val="32"/>
        </w:rPr>
        <w:t>指单位以前年度尚未完成、结转</w:t>
      </w:r>
      <w:r w:rsidRPr="001B46DF">
        <w:rPr>
          <w:rFonts w:ascii="仿宋_GB2312" w:eastAsia="仿宋_GB2312" w:hint="eastAsia"/>
          <w:sz w:val="32"/>
          <w:szCs w:val="32"/>
        </w:rPr>
        <w:lastRenderedPageBreak/>
        <w:t>到本年仍按原规定用途继续使用的资金，或项目已完成等产生的结余资金。</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九、结余分配：</w:t>
      </w:r>
      <w:r w:rsidRPr="001B46DF">
        <w:rPr>
          <w:rFonts w:ascii="仿宋_GB2312" w:eastAsia="仿宋_GB2312" w:hint="eastAsia"/>
          <w:sz w:val="32"/>
          <w:szCs w:val="32"/>
        </w:rPr>
        <w:t>指事业单位按照会计制度规定缴纳的所得税以及从非财政拨款结余或经营结余中提取的各类基金。</w:t>
      </w:r>
    </w:p>
    <w:p w:rsidR="001B46DF" w:rsidRPr="001B46DF" w:rsidRDefault="001B46DF" w:rsidP="001B46DF">
      <w:pPr>
        <w:ind w:firstLineChars="200" w:firstLine="640"/>
        <w:rPr>
          <w:rFonts w:ascii="仿宋_GB2312" w:eastAsia="仿宋_GB2312" w:hAnsi="仿宋"/>
          <w:sz w:val="32"/>
          <w:szCs w:val="32"/>
        </w:rPr>
      </w:pPr>
      <w:r w:rsidRPr="001B46DF">
        <w:rPr>
          <w:rFonts w:ascii="黑体" w:eastAsia="黑体" w:hAnsi="黑体" w:hint="eastAsia"/>
          <w:sz w:val="32"/>
          <w:szCs w:val="32"/>
        </w:rPr>
        <w:t>十、年末结转和结余：</w:t>
      </w:r>
      <w:r w:rsidRPr="001B46DF">
        <w:rPr>
          <w:rFonts w:ascii="仿宋_GB2312" w:eastAsia="仿宋_GB2312" w:hAnsi="仿宋" w:hint="eastAsia"/>
          <w:sz w:val="32"/>
          <w:szCs w:val="32"/>
        </w:rPr>
        <w:t>指单位本年度或以前年度预算安排、因客观条件发生变化未全部执行或未执行，结转到以后年度继续使用的资金，或项目已完成等产生的结余资金。</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十一、基本支出：</w:t>
      </w:r>
      <w:r w:rsidRPr="001B46DF">
        <w:rPr>
          <w:rFonts w:ascii="仿宋_GB2312" w:eastAsia="仿宋_GB2312" w:hint="eastAsia"/>
          <w:sz w:val="32"/>
          <w:szCs w:val="32"/>
        </w:rPr>
        <w:t>指单位为保障其机构正常运转、完成日常工作任务而发生的人员支出和日常公用支出。</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十二、项目支出：</w:t>
      </w:r>
      <w:r w:rsidRPr="001B46DF">
        <w:rPr>
          <w:rFonts w:ascii="仿宋_GB2312" w:eastAsia="仿宋_GB2312" w:hint="eastAsia"/>
          <w:sz w:val="32"/>
          <w:szCs w:val="32"/>
        </w:rPr>
        <w:t>指单位在基本支出之外为完成特定的工作任务或事业发展目标所发生的支出。</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十三、经营支出：</w:t>
      </w:r>
      <w:r w:rsidRPr="001B46DF">
        <w:rPr>
          <w:rFonts w:ascii="仿宋_GB2312" w:eastAsia="仿宋_GB2312" w:hint="eastAsia"/>
          <w:sz w:val="32"/>
          <w:szCs w:val="32"/>
        </w:rPr>
        <w:t>指事业单位在专业业务活动及其辅助活动之外开展非独立核算经营活动发生的支出。</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t>十四、“三公”经费：</w:t>
      </w:r>
      <w:r w:rsidRPr="001B46DF">
        <w:rPr>
          <w:rFonts w:ascii="仿宋_GB2312" w:eastAsia="仿宋_GB2312" w:hint="eastAsia"/>
          <w:sz w:val="32"/>
          <w:szCs w:val="32"/>
        </w:rPr>
        <w:t>指省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rsidR="001B46DF" w:rsidRPr="001B46DF" w:rsidRDefault="001B46DF" w:rsidP="001B46DF">
      <w:pPr>
        <w:ind w:firstLineChars="200" w:firstLine="640"/>
        <w:rPr>
          <w:rFonts w:ascii="仿宋_GB2312" w:eastAsia="仿宋_GB2312"/>
          <w:sz w:val="32"/>
          <w:szCs w:val="32"/>
        </w:rPr>
      </w:pPr>
      <w:r w:rsidRPr="001B46DF">
        <w:rPr>
          <w:rFonts w:ascii="黑体" w:eastAsia="黑体" w:hAnsi="黑体" w:hint="eastAsia"/>
          <w:sz w:val="32"/>
          <w:szCs w:val="32"/>
        </w:rPr>
        <w:lastRenderedPageBreak/>
        <w:t>十五、机关运行经费：</w:t>
      </w:r>
      <w:r w:rsidRPr="001B46DF">
        <w:rPr>
          <w:rFonts w:ascii="仿宋_GB2312" w:eastAsia="仿宋_GB2312" w:hint="eastAsia"/>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B46DF" w:rsidRPr="001B46DF" w:rsidSect="000328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994" w:rsidRDefault="00361994" w:rsidP="00834440">
      <w:r>
        <w:separator/>
      </w:r>
    </w:p>
  </w:endnote>
  <w:endnote w:type="continuationSeparator" w:id="0">
    <w:p w:rsidR="00361994" w:rsidRDefault="00361994" w:rsidP="0083444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Arial Unicode MS"/>
    <w:charset w:val="86"/>
    <w:family w:val="modern"/>
    <w:pitch w:val="fixed"/>
    <w:sig w:usb0="00000000"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DB" w:rsidRDefault="00686C29">
    <w:pPr>
      <w:pStyle w:val="a4"/>
      <w:framePr w:wrap="around" w:vAnchor="text" w:hAnchor="margin" w:xAlign="outside" w:y="1"/>
      <w:rPr>
        <w:rStyle w:val="aa"/>
      </w:rPr>
    </w:pPr>
    <w:r>
      <w:fldChar w:fldCharType="begin"/>
    </w:r>
    <w:r w:rsidR="00FE16DB">
      <w:rPr>
        <w:rStyle w:val="aa"/>
      </w:rPr>
      <w:instrText xml:space="preserve">PAGE  </w:instrText>
    </w:r>
    <w:r>
      <w:fldChar w:fldCharType="separate"/>
    </w:r>
    <w:r w:rsidR="00FE16DB">
      <w:rPr>
        <w:rStyle w:val="aa"/>
      </w:rPr>
      <w:t>- 1 -</w:t>
    </w:r>
    <w:r>
      <w:fldChar w:fldCharType="end"/>
    </w:r>
  </w:p>
  <w:p w:rsidR="00FE16DB" w:rsidRDefault="00FE16D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DB" w:rsidRDefault="00FE16DB">
    <w:pPr>
      <w:pStyle w:val="a4"/>
      <w:framePr w:wrap="around" w:vAnchor="text" w:hAnchor="margin" w:xAlign="outside" w:y="1"/>
      <w:rPr>
        <w:rStyle w:val="aa"/>
        <w:rFonts w:ascii="宋体" w:hAnsi="宋体"/>
        <w:sz w:val="28"/>
        <w:szCs w:val="28"/>
      </w:rPr>
    </w:pPr>
    <w:r>
      <w:rPr>
        <w:rFonts w:ascii="宋体" w:hAnsi="宋体" w:hint="eastAsia"/>
        <w:sz w:val="28"/>
        <w:szCs w:val="28"/>
      </w:rPr>
      <w:t xml:space="preserve">— </w:t>
    </w:r>
    <w:r w:rsidR="00686C29">
      <w:rPr>
        <w:rFonts w:ascii="宋体" w:hAnsi="宋体"/>
        <w:sz w:val="28"/>
        <w:szCs w:val="28"/>
      </w:rPr>
      <w:fldChar w:fldCharType="begin"/>
    </w:r>
    <w:r>
      <w:rPr>
        <w:rStyle w:val="aa"/>
        <w:rFonts w:ascii="宋体" w:hAnsi="宋体"/>
        <w:sz w:val="28"/>
        <w:szCs w:val="28"/>
      </w:rPr>
      <w:instrText xml:space="preserve">PAGE  </w:instrText>
    </w:r>
    <w:r w:rsidR="00686C29">
      <w:rPr>
        <w:rFonts w:ascii="宋体" w:hAnsi="宋体"/>
        <w:sz w:val="28"/>
        <w:szCs w:val="28"/>
      </w:rPr>
      <w:fldChar w:fldCharType="separate"/>
    </w:r>
    <w:r w:rsidR="001331C2">
      <w:rPr>
        <w:rStyle w:val="aa"/>
        <w:rFonts w:ascii="宋体" w:hAnsi="宋体"/>
        <w:noProof/>
        <w:sz w:val="28"/>
        <w:szCs w:val="28"/>
      </w:rPr>
      <w:t>8</w:t>
    </w:r>
    <w:r w:rsidR="00686C29">
      <w:rPr>
        <w:rFonts w:ascii="宋体" w:hAnsi="宋体"/>
        <w:sz w:val="28"/>
        <w:szCs w:val="28"/>
      </w:rPr>
      <w:fldChar w:fldCharType="end"/>
    </w:r>
    <w:r>
      <w:rPr>
        <w:rFonts w:ascii="宋体" w:hAnsi="宋体" w:hint="eastAsia"/>
        <w:sz w:val="28"/>
        <w:szCs w:val="28"/>
      </w:rPr>
      <w:t xml:space="preserve"> —</w:t>
    </w:r>
  </w:p>
  <w:p w:rsidR="00FE16DB" w:rsidRDefault="00FE16D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DB" w:rsidRDefault="00686C29" w:rsidP="00BB0FCA">
    <w:pPr>
      <w:pStyle w:val="a4"/>
      <w:framePr w:wrap="around" w:vAnchor="text" w:hAnchor="margin" w:xAlign="center" w:y="1"/>
      <w:rPr>
        <w:rStyle w:val="aa"/>
      </w:rPr>
    </w:pPr>
    <w:r>
      <w:rPr>
        <w:rStyle w:val="aa"/>
      </w:rPr>
      <w:fldChar w:fldCharType="begin"/>
    </w:r>
    <w:r w:rsidR="00FE16DB">
      <w:rPr>
        <w:rStyle w:val="aa"/>
      </w:rPr>
      <w:instrText xml:space="preserve">PAGE  </w:instrText>
    </w:r>
    <w:r>
      <w:rPr>
        <w:rStyle w:val="aa"/>
      </w:rPr>
      <w:fldChar w:fldCharType="end"/>
    </w:r>
  </w:p>
  <w:p w:rsidR="00FE16DB" w:rsidRDefault="00FE16D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DB" w:rsidRDefault="00FE16DB" w:rsidP="00BB0FCA">
    <w:pPr>
      <w:pStyle w:val="a4"/>
      <w:framePr w:wrap="around" w:vAnchor="text" w:hAnchor="margin" w:xAlign="center" w:y="1"/>
      <w:rPr>
        <w:rStyle w:val="aa"/>
      </w:rPr>
    </w:pPr>
  </w:p>
  <w:p w:rsidR="00FE16DB" w:rsidRDefault="00FE16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994" w:rsidRDefault="00361994" w:rsidP="00834440">
      <w:r>
        <w:separator/>
      </w:r>
    </w:p>
  </w:footnote>
  <w:footnote w:type="continuationSeparator" w:id="0">
    <w:p w:rsidR="00361994" w:rsidRDefault="00361994" w:rsidP="00834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DB" w:rsidRDefault="00FE16D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51D"/>
    <w:multiLevelType w:val="hybridMultilevel"/>
    <w:tmpl w:val="B6AEB446"/>
    <w:lvl w:ilvl="0" w:tplc="60421C5E">
      <w:start w:val="1"/>
      <w:numFmt w:val="japaneseCounting"/>
      <w:lvlText w:val="%1、"/>
      <w:lvlJc w:val="left"/>
      <w:pPr>
        <w:tabs>
          <w:tab w:val="num" w:pos="1120"/>
        </w:tabs>
        <w:ind w:left="1120" w:hanging="480"/>
      </w:pPr>
      <w:rPr>
        <w:rFonts w:ascii="仿宋_GB2312" w:eastAsia="仿宋_GB2312" w:hAnsi="Times New Roman"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248601D"/>
    <w:multiLevelType w:val="hybridMultilevel"/>
    <w:tmpl w:val="52D64490"/>
    <w:lvl w:ilvl="0" w:tplc="5C1E6B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C94605D"/>
    <w:multiLevelType w:val="hybridMultilevel"/>
    <w:tmpl w:val="D55258F2"/>
    <w:lvl w:ilvl="0" w:tplc="DD1046B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3D06DF9"/>
    <w:multiLevelType w:val="hybridMultilevel"/>
    <w:tmpl w:val="292CDBA2"/>
    <w:lvl w:ilvl="0" w:tplc="8FECE23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64960F4B"/>
    <w:multiLevelType w:val="hybridMultilevel"/>
    <w:tmpl w:val="FC2E18E2"/>
    <w:lvl w:ilvl="0" w:tplc="ACEA157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6E5F0312"/>
    <w:multiLevelType w:val="hybridMultilevel"/>
    <w:tmpl w:val="4BA42644"/>
    <w:lvl w:ilvl="0" w:tplc="28627B1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0DF5FD3"/>
    <w:multiLevelType w:val="hybridMultilevel"/>
    <w:tmpl w:val="02302E94"/>
    <w:lvl w:ilvl="0" w:tplc="0C8A830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440"/>
    <w:rsid w:val="00003E5B"/>
    <w:rsid w:val="00006FF7"/>
    <w:rsid w:val="00027A87"/>
    <w:rsid w:val="000328FA"/>
    <w:rsid w:val="000345DF"/>
    <w:rsid w:val="00046FD8"/>
    <w:rsid w:val="00066AF4"/>
    <w:rsid w:val="00074B56"/>
    <w:rsid w:val="000A4A01"/>
    <w:rsid w:val="000C668A"/>
    <w:rsid w:val="000F3B1D"/>
    <w:rsid w:val="001124E9"/>
    <w:rsid w:val="00124F11"/>
    <w:rsid w:val="00124FD4"/>
    <w:rsid w:val="001331C2"/>
    <w:rsid w:val="001461DD"/>
    <w:rsid w:val="00147D1A"/>
    <w:rsid w:val="00147FE9"/>
    <w:rsid w:val="00150B20"/>
    <w:rsid w:val="00161138"/>
    <w:rsid w:val="001621CF"/>
    <w:rsid w:val="00166D1D"/>
    <w:rsid w:val="00173140"/>
    <w:rsid w:val="00187893"/>
    <w:rsid w:val="001A33D7"/>
    <w:rsid w:val="001B46DF"/>
    <w:rsid w:val="001B797C"/>
    <w:rsid w:val="001C512A"/>
    <w:rsid w:val="001C7AAD"/>
    <w:rsid w:val="001E156C"/>
    <w:rsid w:val="001E37E7"/>
    <w:rsid w:val="001F2FD9"/>
    <w:rsid w:val="001F6A5B"/>
    <w:rsid w:val="00203023"/>
    <w:rsid w:val="00204333"/>
    <w:rsid w:val="002101C5"/>
    <w:rsid w:val="00211108"/>
    <w:rsid w:val="00222C18"/>
    <w:rsid w:val="002271B6"/>
    <w:rsid w:val="002332CA"/>
    <w:rsid w:val="002341AC"/>
    <w:rsid w:val="00246365"/>
    <w:rsid w:val="00250D29"/>
    <w:rsid w:val="00252592"/>
    <w:rsid w:val="00287E57"/>
    <w:rsid w:val="00291093"/>
    <w:rsid w:val="002B179E"/>
    <w:rsid w:val="002C14BE"/>
    <w:rsid w:val="002C37F7"/>
    <w:rsid w:val="002E1DFD"/>
    <w:rsid w:val="002E3EF1"/>
    <w:rsid w:val="002F1DCA"/>
    <w:rsid w:val="003113C7"/>
    <w:rsid w:val="0031641E"/>
    <w:rsid w:val="00321B77"/>
    <w:rsid w:val="00336092"/>
    <w:rsid w:val="00350A65"/>
    <w:rsid w:val="0035121D"/>
    <w:rsid w:val="0035583D"/>
    <w:rsid w:val="00361994"/>
    <w:rsid w:val="00380F49"/>
    <w:rsid w:val="0039152C"/>
    <w:rsid w:val="0039416A"/>
    <w:rsid w:val="003A6CAD"/>
    <w:rsid w:val="003A6F38"/>
    <w:rsid w:val="003C149E"/>
    <w:rsid w:val="003F683C"/>
    <w:rsid w:val="00417AB3"/>
    <w:rsid w:val="00420BB9"/>
    <w:rsid w:val="004251AA"/>
    <w:rsid w:val="00431764"/>
    <w:rsid w:val="00450E1C"/>
    <w:rsid w:val="00457392"/>
    <w:rsid w:val="004746CA"/>
    <w:rsid w:val="00484012"/>
    <w:rsid w:val="004A443D"/>
    <w:rsid w:val="004B21DB"/>
    <w:rsid w:val="004D7F4B"/>
    <w:rsid w:val="004F6AC3"/>
    <w:rsid w:val="00504CEA"/>
    <w:rsid w:val="00533CEC"/>
    <w:rsid w:val="00543695"/>
    <w:rsid w:val="00560997"/>
    <w:rsid w:val="00577A60"/>
    <w:rsid w:val="005C5EBA"/>
    <w:rsid w:val="00617055"/>
    <w:rsid w:val="0065353C"/>
    <w:rsid w:val="006745FA"/>
    <w:rsid w:val="00681FAC"/>
    <w:rsid w:val="00686C29"/>
    <w:rsid w:val="006A4CEC"/>
    <w:rsid w:val="006B0A06"/>
    <w:rsid w:val="006B6B2F"/>
    <w:rsid w:val="006C3684"/>
    <w:rsid w:val="006C79F1"/>
    <w:rsid w:val="006D68CE"/>
    <w:rsid w:val="0070713A"/>
    <w:rsid w:val="007103DE"/>
    <w:rsid w:val="00710D8B"/>
    <w:rsid w:val="00727759"/>
    <w:rsid w:val="00762471"/>
    <w:rsid w:val="00762BCE"/>
    <w:rsid w:val="00765553"/>
    <w:rsid w:val="00772737"/>
    <w:rsid w:val="00772BA7"/>
    <w:rsid w:val="00790286"/>
    <w:rsid w:val="00796669"/>
    <w:rsid w:val="007B2D34"/>
    <w:rsid w:val="007B7872"/>
    <w:rsid w:val="008023CF"/>
    <w:rsid w:val="00807CE6"/>
    <w:rsid w:val="0081323F"/>
    <w:rsid w:val="008137CF"/>
    <w:rsid w:val="00823CDE"/>
    <w:rsid w:val="008241CB"/>
    <w:rsid w:val="00824880"/>
    <w:rsid w:val="00825259"/>
    <w:rsid w:val="0082653B"/>
    <w:rsid w:val="00834440"/>
    <w:rsid w:val="0084275E"/>
    <w:rsid w:val="008545C6"/>
    <w:rsid w:val="00857E55"/>
    <w:rsid w:val="008662C0"/>
    <w:rsid w:val="00880F11"/>
    <w:rsid w:val="008857D8"/>
    <w:rsid w:val="00890AEA"/>
    <w:rsid w:val="008A7434"/>
    <w:rsid w:val="008C265E"/>
    <w:rsid w:val="008C2CB9"/>
    <w:rsid w:val="00914BD8"/>
    <w:rsid w:val="00941B09"/>
    <w:rsid w:val="009654AB"/>
    <w:rsid w:val="00967BEA"/>
    <w:rsid w:val="0097053C"/>
    <w:rsid w:val="00986BB5"/>
    <w:rsid w:val="009B0DA3"/>
    <w:rsid w:val="009B54CE"/>
    <w:rsid w:val="009C31EA"/>
    <w:rsid w:val="009C5B96"/>
    <w:rsid w:val="009D4DDA"/>
    <w:rsid w:val="009E3107"/>
    <w:rsid w:val="009E4B06"/>
    <w:rsid w:val="00A401E6"/>
    <w:rsid w:val="00A41E84"/>
    <w:rsid w:val="00A86066"/>
    <w:rsid w:val="00A9359D"/>
    <w:rsid w:val="00AA7833"/>
    <w:rsid w:val="00AC3D9B"/>
    <w:rsid w:val="00AC4861"/>
    <w:rsid w:val="00AC7F84"/>
    <w:rsid w:val="00AD1F3F"/>
    <w:rsid w:val="00AD430D"/>
    <w:rsid w:val="00AE68AD"/>
    <w:rsid w:val="00AF66C3"/>
    <w:rsid w:val="00B20EE8"/>
    <w:rsid w:val="00B23C3D"/>
    <w:rsid w:val="00B24E0E"/>
    <w:rsid w:val="00B60B53"/>
    <w:rsid w:val="00B641F1"/>
    <w:rsid w:val="00B64536"/>
    <w:rsid w:val="00B740D0"/>
    <w:rsid w:val="00B83A79"/>
    <w:rsid w:val="00B9411C"/>
    <w:rsid w:val="00BA6768"/>
    <w:rsid w:val="00BB007F"/>
    <w:rsid w:val="00BB0FCA"/>
    <w:rsid w:val="00BC56B9"/>
    <w:rsid w:val="00BE75BF"/>
    <w:rsid w:val="00BF0F72"/>
    <w:rsid w:val="00BF0FAD"/>
    <w:rsid w:val="00C02AEE"/>
    <w:rsid w:val="00C57FB8"/>
    <w:rsid w:val="00C7067D"/>
    <w:rsid w:val="00C7441E"/>
    <w:rsid w:val="00C80D83"/>
    <w:rsid w:val="00CA4C07"/>
    <w:rsid w:val="00CB679D"/>
    <w:rsid w:val="00CC162C"/>
    <w:rsid w:val="00CC36CA"/>
    <w:rsid w:val="00CC43BE"/>
    <w:rsid w:val="00CC5922"/>
    <w:rsid w:val="00CD35EE"/>
    <w:rsid w:val="00CD380D"/>
    <w:rsid w:val="00CE3890"/>
    <w:rsid w:val="00CF1B43"/>
    <w:rsid w:val="00CF1C91"/>
    <w:rsid w:val="00CF431D"/>
    <w:rsid w:val="00D0002D"/>
    <w:rsid w:val="00D17472"/>
    <w:rsid w:val="00D1769C"/>
    <w:rsid w:val="00D516F3"/>
    <w:rsid w:val="00D61F63"/>
    <w:rsid w:val="00D86C5A"/>
    <w:rsid w:val="00D94351"/>
    <w:rsid w:val="00DA2B56"/>
    <w:rsid w:val="00DA56C0"/>
    <w:rsid w:val="00DA6582"/>
    <w:rsid w:val="00DC4A12"/>
    <w:rsid w:val="00DC4F2C"/>
    <w:rsid w:val="00DC6101"/>
    <w:rsid w:val="00DC6C3E"/>
    <w:rsid w:val="00DC76D6"/>
    <w:rsid w:val="00DC7E1B"/>
    <w:rsid w:val="00DD7065"/>
    <w:rsid w:val="00DE6FEC"/>
    <w:rsid w:val="00DF624E"/>
    <w:rsid w:val="00E0706F"/>
    <w:rsid w:val="00E4100E"/>
    <w:rsid w:val="00E43CAE"/>
    <w:rsid w:val="00E702ED"/>
    <w:rsid w:val="00E76695"/>
    <w:rsid w:val="00E952DB"/>
    <w:rsid w:val="00EB793C"/>
    <w:rsid w:val="00EF36D7"/>
    <w:rsid w:val="00F4023D"/>
    <w:rsid w:val="00F4319D"/>
    <w:rsid w:val="00F50DA7"/>
    <w:rsid w:val="00F70F13"/>
    <w:rsid w:val="00F818F5"/>
    <w:rsid w:val="00F94037"/>
    <w:rsid w:val="00F94085"/>
    <w:rsid w:val="00FB18F7"/>
    <w:rsid w:val="00FD2501"/>
    <w:rsid w:val="00FE16DB"/>
    <w:rsid w:val="00FE1E6C"/>
    <w:rsid w:val="00FE629B"/>
    <w:rsid w:val="00FE7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4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4440"/>
    <w:rPr>
      <w:sz w:val="18"/>
      <w:szCs w:val="18"/>
    </w:rPr>
  </w:style>
  <w:style w:type="paragraph" w:styleId="a4">
    <w:name w:val="footer"/>
    <w:basedOn w:val="a"/>
    <w:link w:val="Char0"/>
    <w:unhideWhenUsed/>
    <w:rsid w:val="008344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4440"/>
    <w:rPr>
      <w:sz w:val="18"/>
      <w:szCs w:val="18"/>
    </w:rPr>
  </w:style>
  <w:style w:type="paragraph" w:styleId="a5">
    <w:name w:val="Date"/>
    <w:basedOn w:val="a"/>
    <w:next w:val="a"/>
    <w:link w:val="Char1"/>
    <w:uiPriority w:val="99"/>
    <w:semiHidden/>
    <w:unhideWhenUsed/>
    <w:rsid w:val="00D1769C"/>
    <w:pPr>
      <w:ind w:leftChars="2500" w:left="100"/>
    </w:pPr>
  </w:style>
  <w:style w:type="character" w:customStyle="1" w:styleId="Char1">
    <w:name w:val="日期 Char"/>
    <w:basedOn w:val="a0"/>
    <w:link w:val="a5"/>
    <w:uiPriority w:val="99"/>
    <w:semiHidden/>
    <w:rsid w:val="00D1769C"/>
  </w:style>
  <w:style w:type="paragraph" w:styleId="a6">
    <w:name w:val="Body Text"/>
    <w:basedOn w:val="a"/>
    <w:link w:val="Char2"/>
    <w:rsid w:val="004D7F4B"/>
    <w:pPr>
      <w:spacing w:after="120"/>
    </w:pPr>
    <w:rPr>
      <w:rFonts w:ascii="Times New Roman" w:eastAsia="宋体" w:hAnsi="Times New Roman" w:cs="Times New Roman"/>
      <w:szCs w:val="24"/>
    </w:rPr>
  </w:style>
  <w:style w:type="character" w:customStyle="1" w:styleId="Char2">
    <w:name w:val="正文文本 Char"/>
    <w:basedOn w:val="a0"/>
    <w:link w:val="a6"/>
    <w:rsid w:val="004D7F4B"/>
    <w:rPr>
      <w:rFonts w:ascii="Times New Roman" w:eastAsia="宋体" w:hAnsi="Times New Roman" w:cs="Times New Roman"/>
      <w:szCs w:val="24"/>
    </w:rPr>
  </w:style>
  <w:style w:type="table" w:styleId="a7">
    <w:name w:val="Table Grid"/>
    <w:basedOn w:val="a1"/>
    <w:uiPriority w:val="59"/>
    <w:rsid w:val="00B645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3"/>
    <w:semiHidden/>
    <w:unhideWhenUsed/>
    <w:rsid w:val="003C149E"/>
    <w:rPr>
      <w:sz w:val="18"/>
      <w:szCs w:val="18"/>
    </w:rPr>
  </w:style>
  <w:style w:type="character" w:customStyle="1" w:styleId="Char3">
    <w:name w:val="批注框文本 Char"/>
    <w:basedOn w:val="a0"/>
    <w:link w:val="a8"/>
    <w:uiPriority w:val="99"/>
    <w:semiHidden/>
    <w:rsid w:val="003C149E"/>
    <w:rPr>
      <w:sz w:val="18"/>
      <w:szCs w:val="18"/>
    </w:rPr>
  </w:style>
  <w:style w:type="paragraph" w:styleId="a9">
    <w:name w:val="List Paragraph"/>
    <w:basedOn w:val="a"/>
    <w:uiPriority w:val="34"/>
    <w:qFormat/>
    <w:rsid w:val="00006FF7"/>
    <w:pPr>
      <w:ind w:firstLineChars="200" w:firstLine="420"/>
    </w:pPr>
  </w:style>
  <w:style w:type="paragraph" w:customStyle="1" w:styleId="Char4">
    <w:name w:val="Char"/>
    <w:basedOn w:val="a"/>
    <w:rsid w:val="006C79F1"/>
    <w:rPr>
      <w:rFonts w:ascii="Tahoma" w:eastAsia="宋体" w:hAnsi="Tahoma" w:cs="Times New Roman"/>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autoRedefine/>
    <w:rsid w:val="006C79F1"/>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character" w:styleId="aa">
    <w:name w:val="page number"/>
    <w:basedOn w:val="a0"/>
    <w:rsid w:val="006C79F1"/>
  </w:style>
  <w:style w:type="paragraph" w:customStyle="1" w:styleId="CharCharCharCharCharCharCharCharCharCharCharCharCharCharCharChar">
    <w:name w:val="Char Char Char Char Char Char Char Char Char Char Char Char Char Char Char Char"/>
    <w:basedOn w:val="a"/>
    <w:autoRedefine/>
    <w:rsid w:val="006C79F1"/>
    <w:pPr>
      <w:tabs>
        <w:tab w:val="num" w:pos="36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8211">
      <w:bodyDiv w:val="1"/>
      <w:marLeft w:val="0"/>
      <w:marRight w:val="0"/>
      <w:marTop w:val="0"/>
      <w:marBottom w:val="0"/>
      <w:divBdr>
        <w:top w:val="none" w:sz="0" w:space="0" w:color="auto"/>
        <w:left w:val="none" w:sz="0" w:space="0" w:color="auto"/>
        <w:bottom w:val="none" w:sz="0" w:space="0" w:color="auto"/>
        <w:right w:val="none" w:sz="0" w:space="0" w:color="auto"/>
      </w:divBdr>
    </w:div>
    <w:div w:id="116919385">
      <w:bodyDiv w:val="1"/>
      <w:marLeft w:val="0"/>
      <w:marRight w:val="0"/>
      <w:marTop w:val="0"/>
      <w:marBottom w:val="0"/>
      <w:divBdr>
        <w:top w:val="none" w:sz="0" w:space="0" w:color="auto"/>
        <w:left w:val="none" w:sz="0" w:space="0" w:color="auto"/>
        <w:bottom w:val="none" w:sz="0" w:space="0" w:color="auto"/>
        <w:right w:val="none" w:sz="0" w:space="0" w:color="auto"/>
      </w:divBdr>
    </w:div>
    <w:div w:id="159777457">
      <w:bodyDiv w:val="1"/>
      <w:marLeft w:val="0"/>
      <w:marRight w:val="0"/>
      <w:marTop w:val="0"/>
      <w:marBottom w:val="0"/>
      <w:divBdr>
        <w:top w:val="none" w:sz="0" w:space="0" w:color="auto"/>
        <w:left w:val="none" w:sz="0" w:space="0" w:color="auto"/>
        <w:bottom w:val="none" w:sz="0" w:space="0" w:color="auto"/>
        <w:right w:val="none" w:sz="0" w:space="0" w:color="auto"/>
      </w:divBdr>
    </w:div>
    <w:div w:id="160506417">
      <w:bodyDiv w:val="1"/>
      <w:marLeft w:val="0"/>
      <w:marRight w:val="0"/>
      <w:marTop w:val="0"/>
      <w:marBottom w:val="0"/>
      <w:divBdr>
        <w:top w:val="none" w:sz="0" w:space="0" w:color="auto"/>
        <w:left w:val="none" w:sz="0" w:space="0" w:color="auto"/>
        <w:bottom w:val="none" w:sz="0" w:space="0" w:color="auto"/>
        <w:right w:val="none" w:sz="0" w:space="0" w:color="auto"/>
      </w:divBdr>
    </w:div>
    <w:div w:id="200240768">
      <w:bodyDiv w:val="1"/>
      <w:marLeft w:val="0"/>
      <w:marRight w:val="0"/>
      <w:marTop w:val="0"/>
      <w:marBottom w:val="0"/>
      <w:divBdr>
        <w:top w:val="none" w:sz="0" w:space="0" w:color="auto"/>
        <w:left w:val="none" w:sz="0" w:space="0" w:color="auto"/>
        <w:bottom w:val="none" w:sz="0" w:space="0" w:color="auto"/>
        <w:right w:val="none" w:sz="0" w:space="0" w:color="auto"/>
      </w:divBdr>
    </w:div>
    <w:div w:id="207687605">
      <w:bodyDiv w:val="1"/>
      <w:marLeft w:val="0"/>
      <w:marRight w:val="0"/>
      <w:marTop w:val="0"/>
      <w:marBottom w:val="0"/>
      <w:divBdr>
        <w:top w:val="none" w:sz="0" w:space="0" w:color="auto"/>
        <w:left w:val="none" w:sz="0" w:space="0" w:color="auto"/>
        <w:bottom w:val="none" w:sz="0" w:space="0" w:color="auto"/>
        <w:right w:val="none" w:sz="0" w:space="0" w:color="auto"/>
      </w:divBdr>
    </w:div>
    <w:div w:id="221454479">
      <w:bodyDiv w:val="1"/>
      <w:marLeft w:val="0"/>
      <w:marRight w:val="0"/>
      <w:marTop w:val="0"/>
      <w:marBottom w:val="0"/>
      <w:divBdr>
        <w:top w:val="none" w:sz="0" w:space="0" w:color="auto"/>
        <w:left w:val="none" w:sz="0" w:space="0" w:color="auto"/>
        <w:bottom w:val="none" w:sz="0" w:space="0" w:color="auto"/>
        <w:right w:val="none" w:sz="0" w:space="0" w:color="auto"/>
      </w:divBdr>
    </w:div>
    <w:div w:id="249780461">
      <w:bodyDiv w:val="1"/>
      <w:marLeft w:val="0"/>
      <w:marRight w:val="0"/>
      <w:marTop w:val="0"/>
      <w:marBottom w:val="0"/>
      <w:divBdr>
        <w:top w:val="none" w:sz="0" w:space="0" w:color="auto"/>
        <w:left w:val="none" w:sz="0" w:space="0" w:color="auto"/>
        <w:bottom w:val="none" w:sz="0" w:space="0" w:color="auto"/>
        <w:right w:val="none" w:sz="0" w:space="0" w:color="auto"/>
      </w:divBdr>
    </w:div>
    <w:div w:id="259727870">
      <w:bodyDiv w:val="1"/>
      <w:marLeft w:val="0"/>
      <w:marRight w:val="0"/>
      <w:marTop w:val="0"/>
      <w:marBottom w:val="0"/>
      <w:divBdr>
        <w:top w:val="none" w:sz="0" w:space="0" w:color="auto"/>
        <w:left w:val="none" w:sz="0" w:space="0" w:color="auto"/>
        <w:bottom w:val="none" w:sz="0" w:space="0" w:color="auto"/>
        <w:right w:val="none" w:sz="0" w:space="0" w:color="auto"/>
      </w:divBdr>
    </w:div>
    <w:div w:id="265768527">
      <w:bodyDiv w:val="1"/>
      <w:marLeft w:val="0"/>
      <w:marRight w:val="0"/>
      <w:marTop w:val="0"/>
      <w:marBottom w:val="0"/>
      <w:divBdr>
        <w:top w:val="none" w:sz="0" w:space="0" w:color="auto"/>
        <w:left w:val="none" w:sz="0" w:space="0" w:color="auto"/>
        <w:bottom w:val="none" w:sz="0" w:space="0" w:color="auto"/>
        <w:right w:val="none" w:sz="0" w:space="0" w:color="auto"/>
      </w:divBdr>
    </w:div>
    <w:div w:id="268977840">
      <w:bodyDiv w:val="1"/>
      <w:marLeft w:val="0"/>
      <w:marRight w:val="0"/>
      <w:marTop w:val="0"/>
      <w:marBottom w:val="0"/>
      <w:divBdr>
        <w:top w:val="none" w:sz="0" w:space="0" w:color="auto"/>
        <w:left w:val="none" w:sz="0" w:space="0" w:color="auto"/>
        <w:bottom w:val="none" w:sz="0" w:space="0" w:color="auto"/>
        <w:right w:val="none" w:sz="0" w:space="0" w:color="auto"/>
      </w:divBdr>
    </w:div>
    <w:div w:id="285434698">
      <w:bodyDiv w:val="1"/>
      <w:marLeft w:val="0"/>
      <w:marRight w:val="0"/>
      <w:marTop w:val="0"/>
      <w:marBottom w:val="0"/>
      <w:divBdr>
        <w:top w:val="none" w:sz="0" w:space="0" w:color="auto"/>
        <w:left w:val="none" w:sz="0" w:space="0" w:color="auto"/>
        <w:bottom w:val="none" w:sz="0" w:space="0" w:color="auto"/>
        <w:right w:val="none" w:sz="0" w:space="0" w:color="auto"/>
      </w:divBdr>
    </w:div>
    <w:div w:id="323170136">
      <w:bodyDiv w:val="1"/>
      <w:marLeft w:val="0"/>
      <w:marRight w:val="0"/>
      <w:marTop w:val="0"/>
      <w:marBottom w:val="0"/>
      <w:divBdr>
        <w:top w:val="none" w:sz="0" w:space="0" w:color="auto"/>
        <w:left w:val="none" w:sz="0" w:space="0" w:color="auto"/>
        <w:bottom w:val="none" w:sz="0" w:space="0" w:color="auto"/>
        <w:right w:val="none" w:sz="0" w:space="0" w:color="auto"/>
      </w:divBdr>
    </w:div>
    <w:div w:id="486626712">
      <w:bodyDiv w:val="1"/>
      <w:marLeft w:val="0"/>
      <w:marRight w:val="0"/>
      <w:marTop w:val="0"/>
      <w:marBottom w:val="0"/>
      <w:divBdr>
        <w:top w:val="none" w:sz="0" w:space="0" w:color="auto"/>
        <w:left w:val="none" w:sz="0" w:space="0" w:color="auto"/>
        <w:bottom w:val="none" w:sz="0" w:space="0" w:color="auto"/>
        <w:right w:val="none" w:sz="0" w:space="0" w:color="auto"/>
      </w:divBdr>
    </w:div>
    <w:div w:id="499271248">
      <w:bodyDiv w:val="1"/>
      <w:marLeft w:val="0"/>
      <w:marRight w:val="0"/>
      <w:marTop w:val="0"/>
      <w:marBottom w:val="0"/>
      <w:divBdr>
        <w:top w:val="none" w:sz="0" w:space="0" w:color="auto"/>
        <w:left w:val="none" w:sz="0" w:space="0" w:color="auto"/>
        <w:bottom w:val="none" w:sz="0" w:space="0" w:color="auto"/>
        <w:right w:val="none" w:sz="0" w:space="0" w:color="auto"/>
      </w:divBdr>
    </w:div>
    <w:div w:id="501090657">
      <w:bodyDiv w:val="1"/>
      <w:marLeft w:val="0"/>
      <w:marRight w:val="0"/>
      <w:marTop w:val="0"/>
      <w:marBottom w:val="0"/>
      <w:divBdr>
        <w:top w:val="none" w:sz="0" w:space="0" w:color="auto"/>
        <w:left w:val="none" w:sz="0" w:space="0" w:color="auto"/>
        <w:bottom w:val="none" w:sz="0" w:space="0" w:color="auto"/>
        <w:right w:val="none" w:sz="0" w:space="0" w:color="auto"/>
      </w:divBdr>
    </w:div>
    <w:div w:id="590359746">
      <w:bodyDiv w:val="1"/>
      <w:marLeft w:val="0"/>
      <w:marRight w:val="0"/>
      <w:marTop w:val="0"/>
      <w:marBottom w:val="0"/>
      <w:divBdr>
        <w:top w:val="none" w:sz="0" w:space="0" w:color="auto"/>
        <w:left w:val="none" w:sz="0" w:space="0" w:color="auto"/>
        <w:bottom w:val="none" w:sz="0" w:space="0" w:color="auto"/>
        <w:right w:val="none" w:sz="0" w:space="0" w:color="auto"/>
      </w:divBdr>
    </w:div>
    <w:div w:id="595092432">
      <w:bodyDiv w:val="1"/>
      <w:marLeft w:val="0"/>
      <w:marRight w:val="0"/>
      <w:marTop w:val="0"/>
      <w:marBottom w:val="0"/>
      <w:divBdr>
        <w:top w:val="none" w:sz="0" w:space="0" w:color="auto"/>
        <w:left w:val="none" w:sz="0" w:space="0" w:color="auto"/>
        <w:bottom w:val="none" w:sz="0" w:space="0" w:color="auto"/>
        <w:right w:val="none" w:sz="0" w:space="0" w:color="auto"/>
      </w:divBdr>
    </w:div>
    <w:div w:id="610210055">
      <w:bodyDiv w:val="1"/>
      <w:marLeft w:val="0"/>
      <w:marRight w:val="0"/>
      <w:marTop w:val="0"/>
      <w:marBottom w:val="0"/>
      <w:divBdr>
        <w:top w:val="none" w:sz="0" w:space="0" w:color="auto"/>
        <w:left w:val="none" w:sz="0" w:space="0" w:color="auto"/>
        <w:bottom w:val="none" w:sz="0" w:space="0" w:color="auto"/>
        <w:right w:val="none" w:sz="0" w:space="0" w:color="auto"/>
      </w:divBdr>
    </w:div>
    <w:div w:id="700713242">
      <w:bodyDiv w:val="1"/>
      <w:marLeft w:val="0"/>
      <w:marRight w:val="0"/>
      <w:marTop w:val="0"/>
      <w:marBottom w:val="0"/>
      <w:divBdr>
        <w:top w:val="none" w:sz="0" w:space="0" w:color="auto"/>
        <w:left w:val="none" w:sz="0" w:space="0" w:color="auto"/>
        <w:bottom w:val="none" w:sz="0" w:space="0" w:color="auto"/>
        <w:right w:val="none" w:sz="0" w:space="0" w:color="auto"/>
      </w:divBdr>
    </w:div>
    <w:div w:id="782187766">
      <w:bodyDiv w:val="1"/>
      <w:marLeft w:val="0"/>
      <w:marRight w:val="0"/>
      <w:marTop w:val="0"/>
      <w:marBottom w:val="0"/>
      <w:divBdr>
        <w:top w:val="none" w:sz="0" w:space="0" w:color="auto"/>
        <w:left w:val="none" w:sz="0" w:space="0" w:color="auto"/>
        <w:bottom w:val="none" w:sz="0" w:space="0" w:color="auto"/>
        <w:right w:val="none" w:sz="0" w:space="0" w:color="auto"/>
      </w:divBdr>
    </w:div>
    <w:div w:id="855735107">
      <w:bodyDiv w:val="1"/>
      <w:marLeft w:val="0"/>
      <w:marRight w:val="0"/>
      <w:marTop w:val="0"/>
      <w:marBottom w:val="0"/>
      <w:divBdr>
        <w:top w:val="none" w:sz="0" w:space="0" w:color="auto"/>
        <w:left w:val="none" w:sz="0" w:space="0" w:color="auto"/>
        <w:bottom w:val="none" w:sz="0" w:space="0" w:color="auto"/>
        <w:right w:val="none" w:sz="0" w:space="0" w:color="auto"/>
      </w:divBdr>
    </w:div>
    <w:div w:id="947201656">
      <w:bodyDiv w:val="1"/>
      <w:marLeft w:val="0"/>
      <w:marRight w:val="0"/>
      <w:marTop w:val="0"/>
      <w:marBottom w:val="0"/>
      <w:divBdr>
        <w:top w:val="none" w:sz="0" w:space="0" w:color="auto"/>
        <w:left w:val="none" w:sz="0" w:space="0" w:color="auto"/>
        <w:bottom w:val="none" w:sz="0" w:space="0" w:color="auto"/>
        <w:right w:val="none" w:sz="0" w:space="0" w:color="auto"/>
      </w:divBdr>
    </w:div>
    <w:div w:id="982003950">
      <w:bodyDiv w:val="1"/>
      <w:marLeft w:val="0"/>
      <w:marRight w:val="0"/>
      <w:marTop w:val="0"/>
      <w:marBottom w:val="0"/>
      <w:divBdr>
        <w:top w:val="none" w:sz="0" w:space="0" w:color="auto"/>
        <w:left w:val="none" w:sz="0" w:space="0" w:color="auto"/>
        <w:bottom w:val="none" w:sz="0" w:space="0" w:color="auto"/>
        <w:right w:val="none" w:sz="0" w:space="0" w:color="auto"/>
      </w:divBdr>
    </w:div>
    <w:div w:id="1000891521">
      <w:bodyDiv w:val="1"/>
      <w:marLeft w:val="0"/>
      <w:marRight w:val="0"/>
      <w:marTop w:val="0"/>
      <w:marBottom w:val="0"/>
      <w:divBdr>
        <w:top w:val="none" w:sz="0" w:space="0" w:color="auto"/>
        <w:left w:val="none" w:sz="0" w:space="0" w:color="auto"/>
        <w:bottom w:val="none" w:sz="0" w:space="0" w:color="auto"/>
        <w:right w:val="none" w:sz="0" w:space="0" w:color="auto"/>
      </w:divBdr>
    </w:div>
    <w:div w:id="1028263274">
      <w:bodyDiv w:val="1"/>
      <w:marLeft w:val="0"/>
      <w:marRight w:val="0"/>
      <w:marTop w:val="0"/>
      <w:marBottom w:val="0"/>
      <w:divBdr>
        <w:top w:val="none" w:sz="0" w:space="0" w:color="auto"/>
        <w:left w:val="none" w:sz="0" w:space="0" w:color="auto"/>
        <w:bottom w:val="none" w:sz="0" w:space="0" w:color="auto"/>
        <w:right w:val="none" w:sz="0" w:space="0" w:color="auto"/>
      </w:divBdr>
    </w:div>
    <w:div w:id="1068696310">
      <w:bodyDiv w:val="1"/>
      <w:marLeft w:val="0"/>
      <w:marRight w:val="0"/>
      <w:marTop w:val="0"/>
      <w:marBottom w:val="0"/>
      <w:divBdr>
        <w:top w:val="none" w:sz="0" w:space="0" w:color="auto"/>
        <w:left w:val="none" w:sz="0" w:space="0" w:color="auto"/>
        <w:bottom w:val="none" w:sz="0" w:space="0" w:color="auto"/>
        <w:right w:val="none" w:sz="0" w:space="0" w:color="auto"/>
      </w:divBdr>
    </w:div>
    <w:div w:id="1082263872">
      <w:bodyDiv w:val="1"/>
      <w:marLeft w:val="0"/>
      <w:marRight w:val="0"/>
      <w:marTop w:val="0"/>
      <w:marBottom w:val="0"/>
      <w:divBdr>
        <w:top w:val="none" w:sz="0" w:space="0" w:color="auto"/>
        <w:left w:val="none" w:sz="0" w:space="0" w:color="auto"/>
        <w:bottom w:val="none" w:sz="0" w:space="0" w:color="auto"/>
        <w:right w:val="none" w:sz="0" w:space="0" w:color="auto"/>
      </w:divBdr>
    </w:div>
    <w:div w:id="1146967203">
      <w:bodyDiv w:val="1"/>
      <w:marLeft w:val="0"/>
      <w:marRight w:val="0"/>
      <w:marTop w:val="0"/>
      <w:marBottom w:val="0"/>
      <w:divBdr>
        <w:top w:val="none" w:sz="0" w:space="0" w:color="auto"/>
        <w:left w:val="none" w:sz="0" w:space="0" w:color="auto"/>
        <w:bottom w:val="none" w:sz="0" w:space="0" w:color="auto"/>
        <w:right w:val="none" w:sz="0" w:space="0" w:color="auto"/>
      </w:divBdr>
    </w:div>
    <w:div w:id="1204630969">
      <w:bodyDiv w:val="1"/>
      <w:marLeft w:val="0"/>
      <w:marRight w:val="0"/>
      <w:marTop w:val="0"/>
      <w:marBottom w:val="0"/>
      <w:divBdr>
        <w:top w:val="none" w:sz="0" w:space="0" w:color="auto"/>
        <w:left w:val="none" w:sz="0" w:space="0" w:color="auto"/>
        <w:bottom w:val="none" w:sz="0" w:space="0" w:color="auto"/>
        <w:right w:val="none" w:sz="0" w:space="0" w:color="auto"/>
      </w:divBdr>
    </w:div>
    <w:div w:id="1258513536">
      <w:bodyDiv w:val="1"/>
      <w:marLeft w:val="0"/>
      <w:marRight w:val="0"/>
      <w:marTop w:val="0"/>
      <w:marBottom w:val="0"/>
      <w:divBdr>
        <w:top w:val="none" w:sz="0" w:space="0" w:color="auto"/>
        <w:left w:val="none" w:sz="0" w:space="0" w:color="auto"/>
        <w:bottom w:val="none" w:sz="0" w:space="0" w:color="auto"/>
        <w:right w:val="none" w:sz="0" w:space="0" w:color="auto"/>
      </w:divBdr>
    </w:div>
    <w:div w:id="1262227256">
      <w:bodyDiv w:val="1"/>
      <w:marLeft w:val="0"/>
      <w:marRight w:val="0"/>
      <w:marTop w:val="0"/>
      <w:marBottom w:val="0"/>
      <w:divBdr>
        <w:top w:val="none" w:sz="0" w:space="0" w:color="auto"/>
        <w:left w:val="none" w:sz="0" w:space="0" w:color="auto"/>
        <w:bottom w:val="none" w:sz="0" w:space="0" w:color="auto"/>
        <w:right w:val="none" w:sz="0" w:space="0" w:color="auto"/>
      </w:divBdr>
    </w:div>
    <w:div w:id="1298410832">
      <w:bodyDiv w:val="1"/>
      <w:marLeft w:val="0"/>
      <w:marRight w:val="0"/>
      <w:marTop w:val="0"/>
      <w:marBottom w:val="0"/>
      <w:divBdr>
        <w:top w:val="none" w:sz="0" w:space="0" w:color="auto"/>
        <w:left w:val="none" w:sz="0" w:space="0" w:color="auto"/>
        <w:bottom w:val="none" w:sz="0" w:space="0" w:color="auto"/>
        <w:right w:val="none" w:sz="0" w:space="0" w:color="auto"/>
      </w:divBdr>
    </w:div>
    <w:div w:id="1337610631">
      <w:bodyDiv w:val="1"/>
      <w:marLeft w:val="0"/>
      <w:marRight w:val="0"/>
      <w:marTop w:val="0"/>
      <w:marBottom w:val="0"/>
      <w:divBdr>
        <w:top w:val="none" w:sz="0" w:space="0" w:color="auto"/>
        <w:left w:val="none" w:sz="0" w:space="0" w:color="auto"/>
        <w:bottom w:val="none" w:sz="0" w:space="0" w:color="auto"/>
        <w:right w:val="none" w:sz="0" w:space="0" w:color="auto"/>
      </w:divBdr>
    </w:div>
    <w:div w:id="1363164272">
      <w:bodyDiv w:val="1"/>
      <w:marLeft w:val="0"/>
      <w:marRight w:val="0"/>
      <w:marTop w:val="0"/>
      <w:marBottom w:val="0"/>
      <w:divBdr>
        <w:top w:val="none" w:sz="0" w:space="0" w:color="auto"/>
        <w:left w:val="none" w:sz="0" w:space="0" w:color="auto"/>
        <w:bottom w:val="none" w:sz="0" w:space="0" w:color="auto"/>
        <w:right w:val="none" w:sz="0" w:space="0" w:color="auto"/>
      </w:divBdr>
    </w:div>
    <w:div w:id="1399596277">
      <w:bodyDiv w:val="1"/>
      <w:marLeft w:val="0"/>
      <w:marRight w:val="0"/>
      <w:marTop w:val="0"/>
      <w:marBottom w:val="0"/>
      <w:divBdr>
        <w:top w:val="none" w:sz="0" w:space="0" w:color="auto"/>
        <w:left w:val="none" w:sz="0" w:space="0" w:color="auto"/>
        <w:bottom w:val="none" w:sz="0" w:space="0" w:color="auto"/>
        <w:right w:val="none" w:sz="0" w:space="0" w:color="auto"/>
      </w:divBdr>
    </w:div>
    <w:div w:id="1526286221">
      <w:bodyDiv w:val="1"/>
      <w:marLeft w:val="0"/>
      <w:marRight w:val="0"/>
      <w:marTop w:val="0"/>
      <w:marBottom w:val="0"/>
      <w:divBdr>
        <w:top w:val="none" w:sz="0" w:space="0" w:color="auto"/>
        <w:left w:val="none" w:sz="0" w:space="0" w:color="auto"/>
        <w:bottom w:val="none" w:sz="0" w:space="0" w:color="auto"/>
        <w:right w:val="none" w:sz="0" w:space="0" w:color="auto"/>
      </w:divBdr>
    </w:div>
    <w:div w:id="1595087074">
      <w:bodyDiv w:val="1"/>
      <w:marLeft w:val="0"/>
      <w:marRight w:val="0"/>
      <w:marTop w:val="0"/>
      <w:marBottom w:val="0"/>
      <w:divBdr>
        <w:top w:val="none" w:sz="0" w:space="0" w:color="auto"/>
        <w:left w:val="none" w:sz="0" w:space="0" w:color="auto"/>
        <w:bottom w:val="none" w:sz="0" w:space="0" w:color="auto"/>
        <w:right w:val="none" w:sz="0" w:space="0" w:color="auto"/>
      </w:divBdr>
    </w:div>
    <w:div w:id="1601328688">
      <w:bodyDiv w:val="1"/>
      <w:marLeft w:val="0"/>
      <w:marRight w:val="0"/>
      <w:marTop w:val="0"/>
      <w:marBottom w:val="0"/>
      <w:divBdr>
        <w:top w:val="none" w:sz="0" w:space="0" w:color="auto"/>
        <w:left w:val="none" w:sz="0" w:space="0" w:color="auto"/>
        <w:bottom w:val="none" w:sz="0" w:space="0" w:color="auto"/>
        <w:right w:val="none" w:sz="0" w:space="0" w:color="auto"/>
      </w:divBdr>
    </w:div>
    <w:div w:id="1607493995">
      <w:bodyDiv w:val="1"/>
      <w:marLeft w:val="0"/>
      <w:marRight w:val="0"/>
      <w:marTop w:val="0"/>
      <w:marBottom w:val="0"/>
      <w:divBdr>
        <w:top w:val="none" w:sz="0" w:space="0" w:color="auto"/>
        <w:left w:val="none" w:sz="0" w:space="0" w:color="auto"/>
        <w:bottom w:val="none" w:sz="0" w:space="0" w:color="auto"/>
        <w:right w:val="none" w:sz="0" w:space="0" w:color="auto"/>
      </w:divBdr>
    </w:div>
    <w:div w:id="1630430102">
      <w:bodyDiv w:val="1"/>
      <w:marLeft w:val="0"/>
      <w:marRight w:val="0"/>
      <w:marTop w:val="0"/>
      <w:marBottom w:val="0"/>
      <w:divBdr>
        <w:top w:val="none" w:sz="0" w:space="0" w:color="auto"/>
        <w:left w:val="none" w:sz="0" w:space="0" w:color="auto"/>
        <w:bottom w:val="none" w:sz="0" w:space="0" w:color="auto"/>
        <w:right w:val="none" w:sz="0" w:space="0" w:color="auto"/>
      </w:divBdr>
    </w:div>
    <w:div w:id="1726483553">
      <w:bodyDiv w:val="1"/>
      <w:marLeft w:val="0"/>
      <w:marRight w:val="0"/>
      <w:marTop w:val="0"/>
      <w:marBottom w:val="0"/>
      <w:divBdr>
        <w:top w:val="none" w:sz="0" w:space="0" w:color="auto"/>
        <w:left w:val="none" w:sz="0" w:space="0" w:color="auto"/>
        <w:bottom w:val="none" w:sz="0" w:space="0" w:color="auto"/>
        <w:right w:val="none" w:sz="0" w:space="0" w:color="auto"/>
      </w:divBdr>
    </w:div>
    <w:div w:id="1852793206">
      <w:bodyDiv w:val="1"/>
      <w:marLeft w:val="0"/>
      <w:marRight w:val="0"/>
      <w:marTop w:val="0"/>
      <w:marBottom w:val="0"/>
      <w:divBdr>
        <w:top w:val="none" w:sz="0" w:space="0" w:color="auto"/>
        <w:left w:val="none" w:sz="0" w:space="0" w:color="auto"/>
        <w:bottom w:val="none" w:sz="0" w:space="0" w:color="auto"/>
        <w:right w:val="none" w:sz="0" w:space="0" w:color="auto"/>
      </w:divBdr>
    </w:div>
    <w:div w:id="1871336744">
      <w:bodyDiv w:val="1"/>
      <w:marLeft w:val="0"/>
      <w:marRight w:val="0"/>
      <w:marTop w:val="0"/>
      <w:marBottom w:val="0"/>
      <w:divBdr>
        <w:top w:val="none" w:sz="0" w:space="0" w:color="auto"/>
        <w:left w:val="none" w:sz="0" w:space="0" w:color="auto"/>
        <w:bottom w:val="none" w:sz="0" w:space="0" w:color="auto"/>
        <w:right w:val="none" w:sz="0" w:space="0" w:color="auto"/>
      </w:divBdr>
    </w:div>
    <w:div w:id="1875072906">
      <w:bodyDiv w:val="1"/>
      <w:marLeft w:val="0"/>
      <w:marRight w:val="0"/>
      <w:marTop w:val="0"/>
      <w:marBottom w:val="0"/>
      <w:divBdr>
        <w:top w:val="none" w:sz="0" w:space="0" w:color="auto"/>
        <w:left w:val="none" w:sz="0" w:space="0" w:color="auto"/>
        <w:bottom w:val="none" w:sz="0" w:space="0" w:color="auto"/>
        <w:right w:val="none" w:sz="0" w:space="0" w:color="auto"/>
      </w:divBdr>
    </w:div>
    <w:div w:id="1881285037">
      <w:bodyDiv w:val="1"/>
      <w:marLeft w:val="0"/>
      <w:marRight w:val="0"/>
      <w:marTop w:val="0"/>
      <w:marBottom w:val="0"/>
      <w:divBdr>
        <w:top w:val="none" w:sz="0" w:space="0" w:color="auto"/>
        <w:left w:val="none" w:sz="0" w:space="0" w:color="auto"/>
        <w:bottom w:val="none" w:sz="0" w:space="0" w:color="auto"/>
        <w:right w:val="none" w:sz="0" w:space="0" w:color="auto"/>
      </w:divBdr>
    </w:div>
    <w:div w:id="1896967745">
      <w:bodyDiv w:val="1"/>
      <w:marLeft w:val="0"/>
      <w:marRight w:val="0"/>
      <w:marTop w:val="0"/>
      <w:marBottom w:val="0"/>
      <w:divBdr>
        <w:top w:val="none" w:sz="0" w:space="0" w:color="auto"/>
        <w:left w:val="none" w:sz="0" w:space="0" w:color="auto"/>
        <w:bottom w:val="none" w:sz="0" w:space="0" w:color="auto"/>
        <w:right w:val="none" w:sz="0" w:space="0" w:color="auto"/>
      </w:divBdr>
    </w:div>
    <w:div w:id="1937056579">
      <w:bodyDiv w:val="1"/>
      <w:marLeft w:val="0"/>
      <w:marRight w:val="0"/>
      <w:marTop w:val="0"/>
      <w:marBottom w:val="0"/>
      <w:divBdr>
        <w:top w:val="none" w:sz="0" w:space="0" w:color="auto"/>
        <w:left w:val="none" w:sz="0" w:space="0" w:color="auto"/>
        <w:bottom w:val="none" w:sz="0" w:space="0" w:color="auto"/>
        <w:right w:val="none" w:sz="0" w:space="0" w:color="auto"/>
      </w:divBdr>
    </w:div>
    <w:div w:id="1944418628">
      <w:bodyDiv w:val="1"/>
      <w:marLeft w:val="0"/>
      <w:marRight w:val="0"/>
      <w:marTop w:val="0"/>
      <w:marBottom w:val="0"/>
      <w:divBdr>
        <w:top w:val="none" w:sz="0" w:space="0" w:color="auto"/>
        <w:left w:val="none" w:sz="0" w:space="0" w:color="auto"/>
        <w:bottom w:val="none" w:sz="0" w:space="0" w:color="auto"/>
        <w:right w:val="none" w:sz="0" w:space="0" w:color="auto"/>
      </w:divBdr>
    </w:div>
    <w:div w:id="1994412042">
      <w:bodyDiv w:val="1"/>
      <w:marLeft w:val="0"/>
      <w:marRight w:val="0"/>
      <w:marTop w:val="0"/>
      <w:marBottom w:val="0"/>
      <w:divBdr>
        <w:top w:val="none" w:sz="0" w:space="0" w:color="auto"/>
        <w:left w:val="none" w:sz="0" w:space="0" w:color="auto"/>
        <w:bottom w:val="none" w:sz="0" w:space="0" w:color="auto"/>
        <w:right w:val="none" w:sz="0" w:space="0" w:color="auto"/>
      </w:divBdr>
    </w:div>
    <w:div w:id="2046365678">
      <w:bodyDiv w:val="1"/>
      <w:marLeft w:val="0"/>
      <w:marRight w:val="0"/>
      <w:marTop w:val="0"/>
      <w:marBottom w:val="0"/>
      <w:divBdr>
        <w:top w:val="none" w:sz="0" w:space="0" w:color="auto"/>
        <w:left w:val="none" w:sz="0" w:space="0" w:color="auto"/>
        <w:bottom w:val="none" w:sz="0" w:space="0" w:color="auto"/>
        <w:right w:val="none" w:sz="0" w:space="0" w:color="auto"/>
      </w:divBdr>
    </w:div>
    <w:div w:id="2054188735">
      <w:bodyDiv w:val="1"/>
      <w:marLeft w:val="0"/>
      <w:marRight w:val="0"/>
      <w:marTop w:val="0"/>
      <w:marBottom w:val="0"/>
      <w:divBdr>
        <w:top w:val="none" w:sz="0" w:space="0" w:color="auto"/>
        <w:left w:val="none" w:sz="0" w:space="0" w:color="auto"/>
        <w:bottom w:val="none" w:sz="0" w:space="0" w:color="auto"/>
        <w:right w:val="none" w:sz="0" w:space="0" w:color="auto"/>
      </w:divBdr>
    </w:div>
    <w:div w:id="21418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hart>
    <c:title/>
    <c:plotArea>
      <c:layout/>
      <c:lineChart>
        <c:grouping val="standard"/>
        <c:ser>
          <c:idx val="0"/>
          <c:order val="0"/>
          <c:tx>
            <c:strRef>
              <c:f>Sheet1!$B$1</c:f>
              <c:strCache>
                <c:ptCount val="1"/>
                <c:pt idx="0">
                  <c:v>收支决算总体情况</c:v>
                </c:pt>
              </c:strCache>
            </c:strRef>
          </c:tx>
          <c:marker>
            <c:symbol val="none"/>
          </c:marker>
          <c:cat>
            <c:numRef>
              <c:f>Sheet1!$A$2:$A$3</c:f>
              <c:numCache>
                <c:formatCode>General</c:formatCode>
                <c:ptCount val="2"/>
                <c:pt idx="0">
                  <c:v>2018</c:v>
                </c:pt>
                <c:pt idx="1">
                  <c:v>2019</c:v>
                </c:pt>
              </c:numCache>
            </c:numRef>
          </c:cat>
          <c:val>
            <c:numRef>
              <c:f>Sheet1!$B$2:$B$3</c:f>
              <c:numCache>
                <c:formatCode>General</c:formatCode>
                <c:ptCount val="2"/>
                <c:pt idx="0">
                  <c:v>167.23</c:v>
                </c:pt>
                <c:pt idx="1">
                  <c:v>151.31</c:v>
                </c:pt>
              </c:numCache>
            </c:numRef>
          </c:val>
        </c:ser>
        <c:marker val="1"/>
        <c:axId val="194209664"/>
        <c:axId val="194221952"/>
      </c:lineChart>
      <c:catAx>
        <c:axId val="194209664"/>
        <c:scaling>
          <c:orientation val="minMax"/>
        </c:scaling>
        <c:axPos val="b"/>
        <c:numFmt formatCode="General" sourceLinked="1"/>
        <c:majorTickMark val="none"/>
        <c:tickLblPos val="nextTo"/>
        <c:crossAx val="194221952"/>
        <c:crosses val="autoZero"/>
        <c:auto val="1"/>
        <c:lblAlgn val="ctr"/>
        <c:lblOffset val="100"/>
      </c:catAx>
      <c:valAx>
        <c:axId val="194221952"/>
        <c:scaling>
          <c:orientation val="minMax"/>
        </c:scaling>
        <c:axPos val="l"/>
        <c:majorGridlines/>
        <c:numFmt formatCode="General" sourceLinked="1"/>
        <c:majorTickMark val="none"/>
        <c:tickLblPos val="nextTo"/>
        <c:crossAx val="1942096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收入决算结构图</c:v>
                </c:pt>
              </c:strCache>
            </c:strRef>
          </c:tx>
          <c:cat>
            <c:strRef>
              <c:f>Sheet1!$A$2:$A$3</c:f>
              <c:strCache>
                <c:ptCount val="2"/>
                <c:pt idx="0">
                  <c:v>财政拨款</c:v>
                </c:pt>
                <c:pt idx="1">
                  <c:v>其他收入</c:v>
                </c:pt>
              </c:strCache>
            </c:strRef>
          </c:cat>
          <c:val>
            <c:numRef>
              <c:f>Sheet1!$B$2:$B$3</c:f>
              <c:numCache>
                <c:formatCode>General</c:formatCode>
                <c:ptCount val="2"/>
                <c:pt idx="0">
                  <c:v>119.07</c:v>
                </c:pt>
                <c:pt idx="1">
                  <c:v>4.0000000000000022E-2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71.900000000000006</c:v>
                </c:pt>
                <c:pt idx="1">
                  <c:v>73.97</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a:pPr>
            <a:r>
              <a:rPr lang="zh-CN" altLang="zh-CN" sz="1800" b="1" i="0" u="none" strike="noStrike" baseline="0"/>
              <a:t>财政拨款收、支决算总计</a:t>
            </a:r>
            <a:endParaRPr lang="en-US" altLang="zh-CN" sz="1800" b="1" i="0" u="none" strike="noStrike" baseline="0"/>
          </a:p>
          <a:p>
            <a:pPr>
              <a:defRPr/>
            </a:pPr>
            <a:r>
              <a:rPr lang="zh-CN" altLang="zh-CN" sz="1800" b="1" i="0" u="none" strike="noStrike" baseline="0"/>
              <a:t>变动情况</a:t>
            </a:r>
            <a:endParaRPr lang="zh-CN" altLang="en-US"/>
          </a:p>
        </c:rich>
      </c:tx>
      <c:layout>
        <c:manualLayout>
          <c:xMode val="edge"/>
          <c:yMode val="edge"/>
          <c:x val="0.19506891406439494"/>
          <c:y val="3.4118048447628793E-2"/>
        </c:manualLayout>
      </c:layout>
    </c:title>
    <c:plotArea>
      <c:layout/>
      <c:lineChart>
        <c:grouping val="standard"/>
        <c:ser>
          <c:idx val="0"/>
          <c:order val="0"/>
          <c:tx>
            <c:strRef>
              <c:f>Sheet1!$B$1</c:f>
              <c:strCache>
                <c:ptCount val="1"/>
                <c:pt idx="0">
                  <c:v>财政拨款收支决算总体情况</c:v>
                </c:pt>
              </c:strCache>
            </c:strRef>
          </c:tx>
          <c:marker>
            <c:symbol val="none"/>
          </c:marker>
          <c:cat>
            <c:numRef>
              <c:f>Sheet1!$A$2:$A$3</c:f>
              <c:numCache>
                <c:formatCode>General</c:formatCode>
                <c:ptCount val="2"/>
                <c:pt idx="0">
                  <c:v>2018</c:v>
                </c:pt>
                <c:pt idx="1">
                  <c:v>2019</c:v>
                </c:pt>
              </c:numCache>
            </c:numRef>
          </c:cat>
          <c:val>
            <c:numRef>
              <c:f>Sheet1!$B$2:$B$3</c:f>
              <c:numCache>
                <c:formatCode>General</c:formatCode>
                <c:ptCount val="2"/>
                <c:pt idx="0">
                  <c:v>284.52</c:v>
                </c:pt>
                <c:pt idx="1">
                  <c:v>265.57</c:v>
                </c:pt>
              </c:numCache>
            </c:numRef>
          </c:val>
        </c:ser>
        <c:marker val="1"/>
        <c:axId val="284841472"/>
        <c:axId val="284822528"/>
      </c:lineChart>
      <c:catAx>
        <c:axId val="284841472"/>
        <c:scaling>
          <c:orientation val="minMax"/>
        </c:scaling>
        <c:axPos val="b"/>
        <c:numFmt formatCode="General" sourceLinked="1"/>
        <c:majorTickMark val="none"/>
        <c:tickLblPos val="nextTo"/>
        <c:crossAx val="284822528"/>
        <c:crosses val="autoZero"/>
        <c:auto val="1"/>
        <c:lblAlgn val="ctr"/>
        <c:lblOffset val="100"/>
      </c:catAx>
      <c:valAx>
        <c:axId val="284822528"/>
        <c:scaling>
          <c:orientation val="minMax"/>
        </c:scaling>
        <c:axPos val="l"/>
        <c:majorGridlines/>
        <c:numFmt formatCode="General" sourceLinked="1"/>
        <c:majorTickMark val="none"/>
        <c:tickLblPos val="nextTo"/>
        <c:crossAx val="2848414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a:pPr>
            <a:r>
              <a:rPr lang="zh-CN" altLang="zh-CN" sz="1800" b="1" i="0" u="none" strike="noStrike" baseline="0"/>
              <a:t>财政拨款支出决算变动情况</a:t>
            </a:r>
            <a:endParaRPr lang="zh-CN" altLang="en-US"/>
          </a:p>
        </c:rich>
      </c:tx>
      <c:layout>
        <c:manualLayout>
          <c:xMode val="edge"/>
          <c:yMode val="edge"/>
          <c:x val="0.11313900964928314"/>
          <c:y val="0"/>
        </c:manualLayout>
      </c:layout>
    </c:title>
    <c:plotArea>
      <c:layout/>
      <c:lineChart>
        <c:grouping val="standard"/>
        <c:ser>
          <c:idx val="0"/>
          <c:order val="0"/>
          <c:tx>
            <c:strRef>
              <c:f>Sheet1!$B$1</c:f>
              <c:strCache>
                <c:ptCount val="1"/>
                <c:pt idx="0">
                  <c:v>收入支出决算总体情况</c:v>
                </c:pt>
              </c:strCache>
            </c:strRef>
          </c:tx>
          <c:marker>
            <c:symbol val="none"/>
          </c:marker>
          <c:cat>
            <c:numRef>
              <c:f>Sheet1!$A$2:$A$3</c:f>
              <c:numCache>
                <c:formatCode>General</c:formatCode>
                <c:ptCount val="2"/>
                <c:pt idx="0">
                  <c:v>2018</c:v>
                </c:pt>
                <c:pt idx="1">
                  <c:v>2019</c:v>
                </c:pt>
              </c:numCache>
            </c:numRef>
          </c:cat>
          <c:val>
            <c:numRef>
              <c:f>Sheet1!$B$2:$B$3</c:f>
              <c:numCache>
                <c:formatCode>General</c:formatCode>
                <c:ptCount val="2"/>
                <c:pt idx="0">
                  <c:v>167.23</c:v>
                </c:pt>
                <c:pt idx="1">
                  <c:v>145.87</c:v>
                </c:pt>
              </c:numCache>
            </c:numRef>
          </c:val>
        </c:ser>
        <c:marker val="1"/>
        <c:axId val="284858624"/>
        <c:axId val="285057024"/>
      </c:lineChart>
      <c:catAx>
        <c:axId val="284858624"/>
        <c:scaling>
          <c:orientation val="minMax"/>
        </c:scaling>
        <c:axPos val="b"/>
        <c:numFmt formatCode="General" sourceLinked="1"/>
        <c:majorTickMark val="none"/>
        <c:tickLblPos val="nextTo"/>
        <c:crossAx val="285057024"/>
        <c:crosses val="autoZero"/>
        <c:auto val="1"/>
        <c:lblAlgn val="ctr"/>
        <c:lblOffset val="100"/>
      </c:catAx>
      <c:valAx>
        <c:axId val="285057024"/>
        <c:scaling>
          <c:orientation val="minMax"/>
        </c:scaling>
        <c:axPos val="l"/>
        <c:majorGridlines/>
        <c:numFmt formatCode="General" sourceLinked="1"/>
        <c:majorTickMark val="none"/>
        <c:tickLblPos val="nextTo"/>
        <c:crossAx val="2848586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7885-C97E-47A2-84B0-6A42F94D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28</Pages>
  <Words>1491</Words>
  <Characters>8503</Characters>
  <Application>Microsoft Office Word</Application>
  <DocSecurity>0</DocSecurity>
  <Lines>70</Lines>
  <Paragraphs>19</Paragraphs>
  <ScaleCrop>false</ScaleCrop>
  <Company>微软中国</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76</cp:revision>
  <cp:lastPrinted>2020-08-05T08:57:00Z</cp:lastPrinted>
  <dcterms:created xsi:type="dcterms:W3CDTF">2013-10-28T04:29:00Z</dcterms:created>
  <dcterms:modified xsi:type="dcterms:W3CDTF">2020-08-21T01:20:00Z</dcterms:modified>
</cp:coreProperties>
</file>