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A72C"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left"/>
        <w:outlineLvl w:val="0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/>
        </w:rPr>
      </w:pPr>
      <w:r>
        <w:rPr>
          <w:rFonts w:hint="eastAsia" w:ascii="Times New Roman" w:hAnsi="Times New Roman" w:eastAsia="方正黑体简体" w:cs="方正黑体简体"/>
          <w:b/>
          <w:bCs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方正黑体简体" w:cs="Times New Roman"/>
          <w:b/>
          <w:bCs/>
          <w:kern w:val="2"/>
          <w:sz w:val="32"/>
          <w:szCs w:val="32"/>
          <w:lang w:val="en-US" w:eastAsia="zh-CN" w:bidi="ar"/>
        </w:rPr>
        <w:t>2</w:t>
      </w:r>
    </w:p>
    <w:p w14:paraId="767FBE40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cs="Times New Roman"/>
          <w:b/>
          <w:bCs/>
          <w:lang w:val="en-US"/>
        </w:rPr>
      </w:pPr>
    </w:p>
    <w:p w14:paraId="0029AD54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"/>
        </w:rPr>
        <w:t>2023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年度全区占地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"/>
        </w:rPr>
        <w:t>3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亩以上工业企业</w:t>
      </w:r>
    </w:p>
    <w:p w14:paraId="4FFBC383">
      <w:pPr>
        <w:keepNext w:val="0"/>
        <w:keepLines w:val="0"/>
        <w:widowControl w:val="0"/>
        <w:suppressLineNumbers w:val="0"/>
        <w:spacing w:before="0" w:beforeAutospacing="0" w:after="0" w:afterAutospacing="0" w:line="580" w:lineRule="exact"/>
        <w:ind w:left="0" w:right="0"/>
        <w:jc w:val="center"/>
        <w:rPr>
          <w:rFonts w:hint="default" w:ascii="Times New Roman" w:hAnsi="Times New Roman" w:eastAsia="方正小标宋简体" w:cs="Times New Roman"/>
          <w:b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“亩产效益”综合评价结果（</w:t>
      </w:r>
      <w:r>
        <w:rPr>
          <w:rFonts w:hint="default" w:ascii="Times New Roman" w:hAnsi="Times New Roman" w:eastAsia="方正小标宋简体" w:cs="Times New Roman"/>
          <w:b/>
          <w:bCs/>
          <w:color w:val="000000"/>
          <w:kern w:val="2"/>
          <w:sz w:val="44"/>
          <w:szCs w:val="44"/>
          <w:lang w:val="en-US" w:eastAsia="zh-CN" w:bidi="ar"/>
        </w:rPr>
        <w:t>100</w:t>
      </w:r>
      <w:r>
        <w:rPr>
          <w:rFonts w:hint="eastAsia" w:ascii="Times New Roman" w:hAnsi="Times New Roman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"/>
        </w:rPr>
        <w:t>家）</w:t>
      </w:r>
    </w:p>
    <w:p w14:paraId="441A64C3">
      <w:pPr>
        <w:keepNext w:val="0"/>
        <w:keepLines w:val="0"/>
        <w:widowControl w:val="0"/>
        <w:suppressLineNumbers w:val="0"/>
        <w:spacing w:before="0" w:beforeAutospacing="0" w:after="0" w:afterAutospacing="0" w:line="240" w:lineRule="exact"/>
        <w:ind w:left="0" w:right="0"/>
        <w:jc w:val="both"/>
        <w:rPr>
          <w:rFonts w:hint="default" w:ascii="Times New Roman" w:hAnsi="Times New Roman" w:cs="Times New Roman"/>
          <w:b/>
          <w:bCs/>
          <w:lang w:val="en-US"/>
        </w:rPr>
      </w:pPr>
    </w:p>
    <w:tbl>
      <w:tblPr>
        <w:tblStyle w:val="3"/>
        <w:tblW w:w="505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4976"/>
        <w:gridCol w:w="2018"/>
        <w:gridCol w:w="1235"/>
      </w:tblGrid>
      <w:tr w14:paraId="1671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A8A7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F09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8E8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F22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等级</w:t>
            </w:r>
          </w:p>
        </w:tc>
      </w:tr>
      <w:tr w14:paraId="431B0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433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8C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山东天岳先进科技股份有限公司济宁分公司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DF2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89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0FA13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98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F4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济宁开源机械制造有限公司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4C8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AAE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C963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90B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8AA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济宁利兴精密机械制造有限公司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229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40B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A13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A46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3F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济南蓝动激光技术有限公司济宁分公司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038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6004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4F6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F64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78B0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济宁天和智能仪表有限责任公司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E35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BDF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A66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316A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661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济宁市亿诚滚动部件有限公司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E5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8D9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D9B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FFA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B0C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济宁鑫运达机械设备制造有限公司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AC7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FB5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A94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D20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466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济宁新六合电子科技有限公司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AADE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F6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B731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B36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D2A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济宁恒丰机械有限公司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A2C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605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B19B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64C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7C3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济宁高新区天宇机械厂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094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8F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2AF6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720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135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济宁大和机械有限公司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E61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000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715C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68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EEB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济宁合隆工程机械有限公司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464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DC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70E7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2E4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A4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山东中煤工矿物资集团有限公司机械电器制造分公司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BAD3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1C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20120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80D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79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山东鑫昊阳机械有限公司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AB7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09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3729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2F2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E4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济宁和启液压机械有限公司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175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8F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57C4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8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C4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济宁高新东方模具制造有限公司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946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4D0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82CC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B85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C997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山东劲迈精密机械有限公司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9A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F88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EA7D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A7B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640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山东瑞标机械股份有限公司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52F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004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9286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AB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529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济宁天耕电气有限公司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119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171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17758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08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63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山东山推机械有限公司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627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C88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37B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551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133B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山东同泰城建工程有限公司高新区商混分公司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9EE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E77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1531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7A7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897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山东鲁华龙心生物科技股份有限公司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83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5A4C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3475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21B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C3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山东宇皓金属制品有限公司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A940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21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B18D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229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58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济宁捷合机械有限公司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777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A3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C2E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5B6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2F3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济宁隆庆机电设备有限公司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730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E2B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C451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8E6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B0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济宁市鑫泰机械制造有限公司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EC5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133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911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C61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00C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济宁双和超声设备有限公司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618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CDF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A5D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BD8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CB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山东恒通电气集团有限公司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EA1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323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6084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AD56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4D83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济宁恒升钢结构有限公司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B87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375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66D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30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A1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济宁沃尔德机械设备有限公司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D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FA2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52D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E1B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F04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济宁赛特机械有限公司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DE6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A7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AAA3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23B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875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山东领祥金属材料有限公司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17C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319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9FC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3E8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D3F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济宁鑫桥钢结构有限公司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107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EE9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DC0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FF5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826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济宁鼎元机械有限公司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F9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91A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6CA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36B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6DB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济宁金龙泵业有限公司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7D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FD6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4F7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035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83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济宁金百特生物机械有限公司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9B9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4B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1A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903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F64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山东业通机械有限公司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27A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EFE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B3C5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92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A47F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济宁裕祥塑业有限公司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BB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E53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FE0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CA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524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山东济宁运河染化有限公司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8B0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C42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5EB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12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679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山东迈特斯重工机械有限公司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F19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B20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C19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385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41A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济宁硕林工贸有限公司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5BC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541E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0876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1E5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4AC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山东锐智科电检测仪器有限公司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9A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0EF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D60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949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D54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山东友耀建设工程有限公司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B3D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F50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922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FF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8AA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山东欣康药业有限公司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2E6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734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BE9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662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F85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济宁市华孚龙工程机械有限公司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E12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0784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1EF1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F58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B32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济宁市东鑫工贸有限公司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10A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9B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EAB0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15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3B2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山东富美达新材料有限公司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23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15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5410C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16D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23E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山东鸿尊红木家具有限公司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32F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DC6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425CE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0FD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795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山东精欣智能设备制造有限公司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C4B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EC1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464F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B0E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89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济宁市时创橡塑制品厂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38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C26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D28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1BE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3A9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山东济宁神州工程机械有限公司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14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CD60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BADB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B04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5F6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山东杰威迅电子科技有限公司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C60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8FC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31BA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B3E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6A1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济宁双亿汽车电子有限公司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69B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1B4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2FDB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153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33A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济宁众合机械有限公司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8F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834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59D4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8D1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DEC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济宁时尚空间家俱有限公司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9AE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27A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03B5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43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62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山东天晟机械装备股份有限公司济宁高新区维修中心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22A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D3A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71B43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62B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111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济宁万盛机械设备有限公司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7AB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D83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2E426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C7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017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山东金聚利钢结构制造有限公司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50D1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EC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D1C6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A0D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7C9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济宁锐志德工程机械有限公司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234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A9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1EAFD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9B2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9B4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济宁市时创橡塑制品有限公司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A6D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EF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</w:t>
            </w:r>
          </w:p>
        </w:tc>
      </w:tr>
      <w:tr w14:paraId="6CEA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0D4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97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济宁市同创工矿设备有限公司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7D61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5F4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457D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2E1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990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山东圣府防护型材有限公司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EB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0A0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C31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840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91E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山东鑫辉钢结构工程有限公司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69E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4C1F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A1D1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2C9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52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济宁环宇钢结构有限公司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AE9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B79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6D1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28B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E7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济宁市良工机械加工有限公司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CD7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652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151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493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7F4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济宁骏捷工程机械有限公司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848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4A0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3403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45C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958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山东南凤机械制造有限公司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5EA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AB04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F03A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A2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C74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山东山矿托辊制造有限公司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1ED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B2E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B80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5B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C90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济宁江泰液压有限公司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957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C6B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738A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BF4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062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山东强力标准件制造有限公司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C19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蓼河智能产业园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C7F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0D73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4EE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58F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济宁市东方生物工程有限公司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F4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83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A06C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214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69A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山东顶峰航空科技有限公司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D01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2C6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F4A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C82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0B1A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山东金恒隆建筑材料有限公司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872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C85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55D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F2B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637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山东佳达金属制品有限公司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661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C16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E87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11E6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BC0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济宁市大众印务有限责任公司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4E7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075E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A49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B5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DC1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山东加宁重工有限公司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71F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339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E782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9F6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D61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济宁恒通钢结构网架有限公司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FF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265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4DF0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3C2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CB6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济宁森康机械有限责任公司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49F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181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1C0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A582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284F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济宁恒泰弹簧有限公司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FD8C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FFC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3BB3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387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970E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济宁正大钢结构有限公司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5F4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504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48F33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7BC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104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济宁智河机械有限公司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D07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C77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3503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EA9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B7A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山东麦克斯韦电气科技有限公司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C15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F1D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E41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B418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B5B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济宁市建民塑料包装有限公司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9C7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F18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D201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3F7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E0D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济宁市网传佳讯通信科技有限公司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F86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6E07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DCB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8E8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EDC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山东祥通橡塑集团有限公司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635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925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B6C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AD8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9F5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济宁市新华电力特种材料有限公司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3E3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8CE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16B1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AB9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9F7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济宁金三川机械科技有限公司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07B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104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F13C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5DDD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EDA5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山东英克莱光电技术有限公司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AD9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A1B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68F0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407D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D5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山东永红机械有限公司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1A8A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456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F55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2D6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47B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济宁众一机械科技有限公司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3F3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92E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84A5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45B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5BF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山东远东高科技材料（集团）有限公司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279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科技金融创新园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D4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0C1EC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C8C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8A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山东加睿晶欣新材料股份有限公司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3D3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先进制造产业园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424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1D85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13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A25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山东乐琦力金属制品有限公司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A55A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24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051E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578F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B9A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山东祥沃重工机械有限公司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7B6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44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2263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1DB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E01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济宁银河水务有限公司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F98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5E3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7BBD6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F55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4F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济宁市德润油脂有限公司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2A78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83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76D18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EB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765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山东鹊华工程机械有限公司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0DCC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B4C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6FF3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A74E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CD0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山东力冠液压器材有限公司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E72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7F7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1042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243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B4A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济宁福林汽车零部件有限公司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007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杨家河科技创业园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51C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  <w:tr w14:paraId="5CB04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792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928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山东恒达重工股份有限公司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A6F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安全装备产业园</w:t>
            </w:r>
          </w:p>
        </w:tc>
        <w:tc>
          <w:tcPr>
            <w:tcW w:w="6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3381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Cs w:val="21"/>
                <w:bdr w:val="none" w:color="auto" w:sz="0" w:space="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</w:t>
            </w:r>
          </w:p>
        </w:tc>
      </w:tr>
    </w:tbl>
    <w:p w14:paraId="397F1463">
      <w:pPr>
        <w:pStyle w:val="2"/>
        <w:widowControl/>
        <w:spacing w:before="0" w:beforeAutospacing="0" w:after="0" w:afterAutospacing="0" w:line="700" w:lineRule="exact"/>
        <w:ind w:left="0" w:leftChars="0" w:right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75E0A019"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仿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黑体简体">
    <w:panose1 w:val="02010601030101010101"/>
    <w:charset w:val="86"/>
    <w:family w:val="auto"/>
    <w:pitch w:val="variable"/>
    <w:sig w:usb0="00000001" w:usb1="080E0000" w:usb2="00000000" w:usb3="00000000" w:csb0="00040000" w:csb1="00000000"/>
  </w:font>
  <w:font w:name="@方正小标宋简体">
    <w:panose1 w:val="02010601030101010101"/>
    <w:charset w:val="86"/>
    <w:family w:val="auto"/>
    <w:pitch w:val="variable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jYjRlMDZiODhiYWQ1NGRkNjdkZmY5ZGIzMmVjMjMifQ=="/>
  </w:docVars>
  <w:rsids>
    <w:rsidRoot w:val="6488277B"/>
    <w:rsid w:val="648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5"/>
    <w:uiPriority w:val="0"/>
    <w:pPr>
      <w:keepNext w:val="0"/>
      <w:keepLines w:val="0"/>
      <w:widowControl w:val="0"/>
      <w:suppressLineNumbers w:val="0"/>
      <w:spacing w:before="0" w:beforeAutospacing="0" w:after="120" w:afterAutospacing="0" w:line="480" w:lineRule="auto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character" w:customStyle="1" w:styleId="5">
    <w:name w:val="正文文本缩进 2 Char"/>
    <w:basedOn w:val="4"/>
    <w:link w:val="2"/>
    <w:uiPriority w:val="0"/>
    <w:rPr>
      <w:rFonts w:hint="default" w:ascii="Calibri" w:hAnsi="Calibri" w:cs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2024-08-21T01:32:00Z</dcterms:created>
  <dc:creator>糖炒栗子 ້໌ᮨ</dc:creator>
  <cp:lastModifiedBy>糖炒栗子 ້໌ᮨ</cp:lastModifiedBy>
  <dcterms:modified xsi:type="dcterms:W3CDTF">2024-08-21T01:32:20Z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B9DCB52C58AE48FB8C8F96CE5177CD0D_11</vt:lpwstr>
  </property>
</Properties>
</file>