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61555">
      <w:pPr>
        <w:spacing w:line="590" w:lineRule="exact"/>
        <w:ind w:right="-100" w:rightChars="-50"/>
        <w:jc w:val="center"/>
        <w:rPr>
          <w:rFonts w:ascii="方正小标宋简体" w:eastAsia="方正小标宋简体"/>
          <w:b/>
          <w:color w:val="000000" w:themeColor="text1"/>
          <w:w w:val="95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/>
          <w:color w:val="000000" w:themeColor="text1"/>
          <w:w w:val="95"/>
          <w:sz w:val="44"/>
          <w:szCs w:val="44"/>
          <w14:textFill>
            <w14:solidFill>
              <w14:schemeClr w14:val="tx1"/>
            </w14:solidFill>
          </w14:textFill>
        </w:rPr>
        <w:t>济宁高新区财政金融局2024年政府</w:t>
      </w:r>
    </w:p>
    <w:p w14:paraId="0C411A14">
      <w:pPr>
        <w:spacing w:line="590" w:lineRule="exact"/>
        <w:ind w:right="-100" w:rightChars="-50"/>
        <w:jc w:val="center"/>
        <w:rPr>
          <w:rFonts w:ascii="方正小标宋简体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/>
          <w:color w:val="000000" w:themeColor="text1"/>
          <w:w w:val="95"/>
          <w:sz w:val="44"/>
          <w:szCs w:val="44"/>
          <w14:textFill>
            <w14:solidFill>
              <w14:schemeClr w14:val="tx1"/>
            </w14:solidFill>
          </w14:textFill>
        </w:rPr>
        <w:t>信息公开</w:t>
      </w:r>
      <w:r>
        <w:rPr>
          <w:rFonts w:hint="eastAsia" w:ascii="方正小标宋简体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工作年度报告</w:t>
      </w:r>
    </w:p>
    <w:p w14:paraId="1E23506C"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FD81D71"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本报告由高新区财政金融局按照《中华人民共和国政府信息公开条例》（以下简称《条例》）和《中华人民共和国政府信息公开工作年度报告格式》（国办公开办函〔2021〕30号）要求编制。</w:t>
      </w:r>
    </w:p>
    <w:p w14:paraId="129DDD54"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 w14:paraId="2BE0CDE7"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bidi="ar-SA"/>
        </w:rPr>
        <w:t>本报告所列数据的统计期限自202</w:t>
      </w:r>
      <w:r>
        <w:rPr>
          <w:rStyle w:val="7"/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4</w:t>
      </w:r>
      <w:r>
        <w:rPr>
          <w:rStyle w:val="7"/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bidi="ar-SA"/>
        </w:rPr>
        <w:t>年1月1日起至202</w:t>
      </w:r>
      <w:r>
        <w:rPr>
          <w:rStyle w:val="7"/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4</w:t>
      </w:r>
      <w:r>
        <w:rPr>
          <w:rStyle w:val="7"/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bidi="ar-SA"/>
        </w:rPr>
        <w:t>年12月31日止。本报告电子版可在“济宁国家高新技术产业开发区”管委会门户网站（http://www.jnhn.gov.cn）查阅或下载。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如对本报告有疑问，请与高新区财政金融局联系（地址：济宁高新区海川路9号产学研基地T3栋12楼，联系电话：0537-3255155）。</w:t>
      </w:r>
    </w:p>
    <w:p w14:paraId="5D140471">
      <w:pPr>
        <w:spacing w:line="590" w:lineRule="exact"/>
        <w:ind w:right="-100" w:rightChars="-50" w:firstLine="643" w:firstLineChars="200"/>
        <w:rPr>
          <w:rFonts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一、总体情况</w:t>
      </w:r>
    </w:p>
    <w:p w14:paraId="6C13434F"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2024年，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区财政金融局</w:t>
      </w:r>
      <w:r>
        <w:rPr>
          <w:rFonts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严格按照省、市、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</w:t>
      </w:r>
      <w:r>
        <w:rPr>
          <w:rFonts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安排部署，紧紧围绕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全区</w:t>
      </w:r>
      <w:r>
        <w:rPr>
          <w:rFonts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信息公开的工作要求，始终坚持把政府信息公开作为推进依法行政、建设法治政府的重要内容和规范权力运行的根本保证，立足财政工作实际，强化组织领导，狠抓责任落实，全面推进政务信息公开，及时、准确、全面公开群众普遍关心、涉及群众切身利益的预期引导信息，主动向社会公布财政政策和财政数据，全力推进财政预决算、财政资金、政府债务、惠农惠民财政补贴资金、财政资金直达基层等重点领域信息公开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加强政府信息管理和平台建设，严格执行政务信息公开审核制度，按照政务公开考核要求，落实工作要点，圆满完成了财政信息公开工作。</w:t>
      </w:r>
    </w:p>
    <w:p w14:paraId="1777594A">
      <w:pPr>
        <w:spacing w:line="590" w:lineRule="exact"/>
        <w:ind w:right="-100" w:rightChars="-50" w:firstLine="643" w:firstLineChars="200"/>
        <w:rPr>
          <w:rFonts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（一）主动公开情况</w:t>
      </w:r>
    </w:p>
    <w:p w14:paraId="29E488C1"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2024年我局主动公开政府信息420条，，预算公开152条，决算公开112条，财政收支运行情况24条，国资国企信息13条，政府采购、优化营商环境共119条；全年受理市热线办及网络问政平台群众咨询、投诉、建议留言5750条。</w:t>
      </w:r>
    </w:p>
    <w:p w14:paraId="07C34C95"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212725</wp:posOffset>
            </wp:positionV>
            <wp:extent cx="5591175" cy="3314700"/>
            <wp:effectExtent l="19050" t="0" r="9525" b="0"/>
            <wp:wrapNone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p w14:paraId="60D80E5C">
      <w:pPr>
        <w:spacing w:line="590" w:lineRule="exact"/>
        <w:ind w:right="-100" w:rightChars="-50" w:firstLine="643" w:firstLineChars="200"/>
        <w:rPr>
          <w:rFonts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21C3EAC">
      <w:pPr>
        <w:spacing w:line="590" w:lineRule="exact"/>
        <w:ind w:right="-100" w:rightChars="-50" w:firstLine="643" w:firstLineChars="200"/>
        <w:rPr>
          <w:rFonts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736B81F">
      <w:pPr>
        <w:spacing w:line="590" w:lineRule="exact"/>
        <w:ind w:right="-100" w:rightChars="-50" w:firstLine="643" w:firstLineChars="200"/>
        <w:rPr>
          <w:rFonts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02EAE36">
      <w:pPr>
        <w:spacing w:line="590" w:lineRule="exact"/>
        <w:ind w:right="-100" w:rightChars="-50" w:firstLine="643" w:firstLineChars="200"/>
        <w:rPr>
          <w:rFonts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509BC73">
      <w:pPr>
        <w:spacing w:line="590" w:lineRule="exact"/>
        <w:ind w:right="-100" w:rightChars="-50" w:firstLine="643" w:firstLineChars="200"/>
        <w:rPr>
          <w:rFonts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E60B70A">
      <w:pPr>
        <w:spacing w:line="590" w:lineRule="exact"/>
        <w:ind w:right="-100" w:rightChars="-50" w:firstLine="643" w:firstLineChars="200"/>
        <w:rPr>
          <w:rFonts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D30BF70">
      <w:pPr>
        <w:spacing w:line="590" w:lineRule="exact"/>
        <w:ind w:right="-100" w:rightChars="-50" w:firstLine="643" w:firstLineChars="200"/>
        <w:rPr>
          <w:rFonts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3D8035C">
      <w:pPr>
        <w:spacing w:line="590" w:lineRule="exact"/>
        <w:ind w:right="-100" w:rightChars="-50" w:firstLine="643" w:firstLineChars="200"/>
        <w:rPr>
          <w:rFonts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B10B0D5">
      <w:pPr>
        <w:spacing w:line="590" w:lineRule="exact"/>
        <w:ind w:right="-100" w:rightChars="-50" w:firstLine="643" w:firstLineChars="200"/>
        <w:rPr>
          <w:rFonts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5819955">
      <w:pPr>
        <w:spacing w:line="590" w:lineRule="exact"/>
        <w:ind w:right="-100" w:rightChars="-50" w:firstLine="643" w:firstLineChars="200"/>
        <w:rPr>
          <w:rFonts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（二）依申请公开情况</w:t>
      </w:r>
    </w:p>
    <w:p w14:paraId="27784CAB"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2024年度，高新区财政金融局未收到依申请公开相关信息。</w:t>
      </w:r>
    </w:p>
    <w:p w14:paraId="7C666E85">
      <w:pPr>
        <w:spacing w:line="590" w:lineRule="exact"/>
        <w:ind w:right="-100" w:rightChars="-50" w:firstLine="643" w:firstLineChars="200"/>
        <w:rPr>
          <w:rFonts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（三）政府信息管理情况</w:t>
      </w:r>
    </w:p>
    <w:p w14:paraId="0D63B0B9"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2024年，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</w:t>
      </w:r>
      <w:r>
        <w:rPr>
          <w:rFonts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局严格按照要求，将政务公开工作作为一项重点工作任务来抓。按照上级部门的要求，对规范性文件进行了清理。进一步完善了政务公开各项制度，进一步规范和明确公开事项的内容依据、办理程序、公开形式、联系方式等。</w:t>
      </w:r>
    </w:p>
    <w:p w14:paraId="737F7060">
      <w:pPr>
        <w:spacing w:line="590" w:lineRule="exact"/>
        <w:ind w:right="-100" w:rightChars="-50" w:firstLine="643" w:firstLineChars="200"/>
        <w:rPr>
          <w:rFonts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（四）政府信息公开平台建设情况</w:t>
      </w:r>
    </w:p>
    <w:p w14:paraId="17FF2231"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由局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综合处</w:t>
      </w:r>
      <w:r>
        <w:rPr>
          <w:rFonts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统筹协调政府信息公开平台建设，安排专人对政府信息公开平台统一管理，政务公开信息统一对外发布。</w:t>
      </w:r>
    </w:p>
    <w:p w14:paraId="207CE779">
      <w:pPr>
        <w:spacing w:line="590" w:lineRule="exact"/>
        <w:ind w:right="-100" w:rightChars="-50" w:firstLine="643" w:firstLineChars="200"/>
        <w:rPr>
          <w:rFonts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（五）监督保障情况</w:t>
      </w:r>
    </w:p>
    <w:p w14:paraId="4943A126"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由局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综合处</w:t>
      </w:r>
      <w:r>
        <w:rPr>
          <w:rFonts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统筹协调政务公开工作，在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高新区门户网站公开</w:t>
      </w:r>
      <w:r>
        <w:rPr>
          <w:rFonts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的信息，严格落实审核制度，由相关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科室</w:t>
      </w:r>
      <w:r>
        <w:rPr>
          <w:rFonts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报分管领导和主要负责人审核同意后才可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进行</w:t>
      </w:r>
      <w:r>
        <w:rPr>
          <w:rFonts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公开，确保发布内容的正确性、准确性。同时，按照政务公开考核要求，认真落实工作要点，对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公开</w:t>
      </w:r>
      <w:r>
        <w:rPr>
          <w:rFonts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信息及时更新，对发现问题及时整改。</w:t>
      </w:r>
    </w:p>
    <w:p w14:paraId="5DFACB48">
      <w:pPr>
        <w:spacing w:line="590" w:lineRule="exact"/>
        <w:ind w:right="-100" w:rightChars="-50" w:firstLine="643" w:firstLineChars="200"/>
        <w:rPr>
          <w:rFonts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5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 w14:paraId="21D87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57ACDEE">
            <w:pPr>
              <w:widowControl/>
              <w:spacing w:line="340" w:lineRule="exact"/>
              <w:jc w:val="center"/>
              <w:rPr>
                <w:rFonts w:ascii="方正黑体简体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</w:rPr>
              <w:t>第二十条第（一）项</w:t>
            </w:r>
          </w:p>
        </w:tc>
      </w:tr>
      <w:tr w14:paraId="151CB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FEC6EC4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</w:rPr>
              <w:t>信息内容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EEAFC1F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</w:rPr>
              <w:t>本年制发件数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742FDEA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</w:rPr>
              <w:t>本年废止件数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FE5BADC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</w:rPr>
              <w:t>现行有效件数</w:t>
            </w:r>
          </w:p>
        </w:tc>
      </w:tr>
      <w:tr w14:paraId="47B14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0ED7BE1"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</w:rPr>
              <w:t>规章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7E2867E"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</w:rPr>
              <w:t>　　0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417B0FC"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</w:rPr>
              <w:t> 　0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B207ED9"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</w:rPr>
              <w:t> 0</w:t>
            </w:r>
          </w:p>
        </w:tc>
      </w:tr>
      <w:tr w14:paraId="6ADC6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16C0AFD"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</w:rPr>
              <w:t>行政规范性文件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5064F09"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</w:rPr>
              <w:t>　　0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3AFC647"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</w:rPr>
              <w:t> 　1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BE7A8F3">
            <w:pPr>
              <w:widowControl/>
              <w:spacing w:line="340" w:lineRule="exac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</w:rPr>
              <w:t> 0</w:t>
            </w:r>
          </w:p>
        </w:tc>
      </w:tr>
      <w:tr w14:paraId="1B1F7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472E9F9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</w:rPr>
              <w:t>第二十条第（五）项</w:t>
            </w:r>
          </w:p>
        </w:tc>
      </w:tr>
      <w:tr w14:paraId="73916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92C803B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D354780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</w:rPr>
              <w:t>本年处理决定数量</w:t>
            </w:r>
          </w:p>
        </w:tc>
      </w:tr>
      <w:tr w14:paraId="59F63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B50D905"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AF295F0"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</w:rPr>
              <w:t> 0</w:t>
            </w:r>
          </w:p>
        </w:tc>
      </w:tr>
      <w:tr w14:paraId="5B421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1806B1C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</w:rPr>
              <w:t>第二十条第（六）项</w:t>
            </w:r>
          </w:p>
        </w:tc>
      </w:tr>
      <w:tr w14:paraId="502D0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5BF2879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C85D549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</w:rPr>
              <w:t>本年处理决定数量</w:t>
            </w:r>
          </w:p>
        </w:tc>
      </w:tr>
      <w:tr w14:paraId="58D68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87552CC"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BD2DA0B"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</w:rPr>
              <w:t>　0</w:t>
            </w:r>
          </w:p>
        </w:tc>
      </w:tr>
      <w:tr w14:paraId="1EC58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FF83927"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BE08CE7"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</w:rPr>
              <w:t>　0</w:t>
            </w:r>
          </w:p>
        </w:tc>
      </w:tr>
      <w:tr w14:paraId="6B51B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B9A17CC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</w:rPr>
              <w:t>第二十条第（八）项</w:t>
            </w:r>
          </w:p>
        </w:tc>
      </w:tr>
      <w:tr w14:paraId="7CDDF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110AB4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A9D63F4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</w:rPr>
              <w:t>本年收费金额（单位：万元）</w:t>
            </w:r>
          </w:p>
        </w:tc>
      </w:tr>
      <w:tr w14:paraId="54EDD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3288D35"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089F256">
            <w:pPr>
              <w:spacing w:line="340" w:lineRule="exac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</w:rPr>
              <w:t>0</w:t>
            </w:r>
          </w:p>
        </w:tc>
      </w:tr>
    </w:tbl>
    <w:p w14:paraId="30E77D1F">
      <w:pPr>
        <w:spacing w:beforeLines="10" w:afterLines="10" w:line="600" w:lineRule="exact"/>
        <w:ind w:firstLine="643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三、收到和处理政府信息公开申请情况</w:t>
      </w:r>
    </w:p>
    <w:tbl>
      <w:tblPr>
        <w:tblStyle w:val="5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 w14:paraId="3C439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 w14:paraId="37ADDA03"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楷体" w:eastAsia="方正黑体简体" w:cs="楷体"/>
                <w:b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tcMar>
              <w:left w:w="57" w:type="dxa"/>
              <w:right w:w="57" w:type="dxa"/>
            </w:tcMar>
            <w:vAlign w:val="center"/>
          </w:tcPr>
          <w:p w14:paraId="4AB61BF8"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</w:rPr>
              <w:t>申请人情况</w:t>
            </w:r>
          </w:p>
        </w:tc>
      </w:tr>
      <w:tr w14:paraId="193AF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 w14:paraId="1BEF1FDE">
            <w:pPr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D7FD359"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</w:rPr>
              <w:t>自然人</w:t>
            </w:r>
          </w:p>
        </w:tc>
        <w:tc>
          <w:tcPr>
            <w:tcW w:w="2917" w:type="dxa"/>
            <w:gridSpan w:val="5"/>
            <w:tcMar>
              <w:left w:w="57" w:type="dxa"/>
              <w:right w:w="57" w:type="dxa"/>
            </w:tcMar>
            <w:vAlign w:val="center"/>
          </w:tcPr>
          <w:p w14:paraId="2320E221"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</w:rPr>
              <w:t>法人或其他组织</w:t>
            </w:r>
          </w:p>
        </w:tc>
        <w:tc>
          <w:tcPr>
            <w:tcW w:w="521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5A49691"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</w:rPr>
              <w:t>总计</w:t>
            </w:r>
          </w:p>
        </w:tc>
      </w:tr>
      <w:tr w14:paraId="27736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 w14:paraId="2BF7F042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E85A4BD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79C6E52D"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</w:rPr>
              <w:t>商业</w:t>
            </w:r>
          </w:p>
          <w:p w14:paraId="0E696F01"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</w:rPr>
              <w:t>企业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5265F449"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</w:rPr>
              <w:t>科研</w:t>
            </w:r>
          </w:p>
          <w:p w14:paraId="5C909980"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</w:rPr>
              <w:t>机构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0B0BD75B"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</w:rPr>
              <w:t>社会公益组织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34DDBD63"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</w:rPr>
              <w:t>法律服务机构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75FA2C2E"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</w:rPr>
              <w:t>其他</w:t>
            </w:r>
          </w:p>
        </w:tc>
        <w:tc>
          <w:tcPr>
            <w:tcW w:w="521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D353716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</w:tr>
      <w:tr w14:paraId="191DA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 w14:paraId="1598046E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057263A3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153A8395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3E6B6A3C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0DFA22C1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74172605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128477F8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0362A533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</w:tr>
      <w:tr w14:paraId="6A4BF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 w14:paraId="3825529C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718F39DD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77D0ED29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21C90012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370CC89F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2841CD5F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01CF9ABD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39660864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</w:tr>
      <w:tr w14:paraId="3D932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A04554E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</w:rPr>
              <w:t>三、本年度办理结果</w:t>
            </w: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 w14:paraId="13AFF426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</w:rPr>
              <w:t>（一）予以公开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7C502286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7F4ED31C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36E0187C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684C4539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2D2A86C7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0089A6E6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6DA23345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</w:tr>
      <w:tr w14:paraId="6ED6D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8A595D1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 w14:paraId="11BC3282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</w:rPr>
              <w:t>（二）部分公开</w:t>
            </w:r>
            <w:r>
              <w:rPr>
                <w:rFonts w:hint="eastAsia" w:ascii="方正仿宋简体" w:hAnsi="楷体" w:eastAsia="方正仿宋简体" w:cs="楷体"/>
                <w:b/>
                <w:sz w:val="21"/>
                <w:szCs w:val="21"/>
              </w:rPr>
              <w:t>（区分处理的，只计这一情形，不计其他情形）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46CF914F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35CFAC37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3E9EB7EC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49E65E1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31F257FD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65965179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6E909624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</w:tr>
      <w:tr w14:paraId="43B33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FB0D12E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A8CE0C6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</w:rPr>
              <w:t>（三）不予公开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 w14:paraId="084CBDB3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</w:rPr>
              <w:t>1.属于国家秘密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1A23AB76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47A2933E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607C36EA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22CE49A9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085FCC96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1A75FE5B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518088A7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</w:tr>
      <w:tr w14:paraId="3BAA0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242FA09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73FCF8E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 w14:paraId="17B6BCD4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</w:rPr>
              <w:t>2.其他法律行政法规禁止公开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11A0A9B4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716BD378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55FBC118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29E4860F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09233705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34546F48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5CCC04B7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</w:tr>
      <w:tr w14:paraId="052DE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C504CC9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A58F6FF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 w14:paraId="727385C1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</w:rPr>
              <w:t>3.危及“三安全一稳定”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0853EC97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5804D5FD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1615EE68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6AAAE3A1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47CBE4BA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69CF9EC6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6D0E056F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</w:tr>
      <w:tr w14:paraId="704B2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F19EDCC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F5D486E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 w14:paraId="7ADB3462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</w:rPr>
              <w:t>4.保护第三方合法权益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2576F976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25FD9FD4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35C441A6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2A49F1D1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431CCF58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18125251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071F9DA5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</w:tr>
      <w:tr w14:paraId="4AB45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3D00D48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D68D71D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 w14:paraId="590270A8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</w:rPr>
              <w:t>5.属于三类内部事务信息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7AD3337D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79DE821C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1BAD6D13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5ECCAA2B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396CA299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3BC3234F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078B79D6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</w:tr>
      <w:tr w14:paraId="02228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298BB26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B0A4C10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 w14:paraId="3E83E028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</w:rPr>
              <w:t>6.属于四类过程性信息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12509A34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35AD3F33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6EFE7614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29517CF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40360E8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74069DFD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45EE931B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</w:tr>
      <w:tr w14:paraId="6210C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C3AE028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773502F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 w14:paraId="7CF01D91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</w:rPr>
              <w:t>7.属于行政执法案卷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31E48A81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69E802A8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5A16BBC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32DC7EB7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41F8E1C7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5586E96F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3905351F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</w:tr>
      <w:tr w14:paraId="7639F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676E931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914FAD8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 w14:paraId="5456D863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</w:rPr>
              <w:t>8.属于行政查询事项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40BAA31E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25571DEB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3355EC2A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6CE61602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3DCE537A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22B3B90A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6716AE0C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</w:tr>
      <w:tr w14:paraId="5A499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63DBB09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3DB9123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</w:rPr>
              <w:t>（四）无法提供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 w14:paraId="790B1E4A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</w:rPr>
              <w:t>1.本机关不掌握相关政府信息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378A9A27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12864707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2907B7B9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6E7B63DE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0503C5A2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41186242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460D7676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</w:tr>
      <w:tr w14:paraId="27990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CFCC4D1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839FBD8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 w14:paraId="7F63140C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</w:rPr>
              <w:t>2.没有现成信息需要另行制作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09D1CB3A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31DDC661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4E1974C1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685CACDA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549D053D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57019BF8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1C75E606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</w:tr>
      <w:tr w14:paraId="35243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D34D04E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00E31A0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 w14:paraId="1966D956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</w:rPr>
              <w:t>3.补正后申请内容仍不明确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4D4206F4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748EDEE5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6A9F1D05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77080BEB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3F243C69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5361F09B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4A41445D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</w:tr>
      <w:tr w14:paraId="314EE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804A4FF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804A728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</w:rPr>
              <w:t>（五）不予处理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 w14:paraId="75CE7B90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</w:rPr>
              <w:t>1.信访举报投诉类申请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09CA6C48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23DAC61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3413162A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1F03422D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726B3706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1792EF1F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4F45F2EC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</w:tr>
      <w:tr w14:paraId="5DC1B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F66B7CD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E68F10C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 w14:paraId="366DE899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</w:rPr>
              <w:t>2.重复申请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7224449F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6C4D2961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7E60AA49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00A4FC9E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01124C0D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47AAB932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734EF3D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</w:tr>
      <w:tr w14:paraId="3D8A8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F1228DE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B20A7BF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 w14:paraId="5D76183D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</w:rPr>
              <w:t>3.要求提供公开出版物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3DBD534C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1D15EC01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12B76F6F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1A63A138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33B3BBF7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4B01C6B8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6DBDD40B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</w:tr>
      <w:tr w14:paraId="1DC24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3E5E34A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9FB3EBF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 w14:paraId="3DED7E10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</w:rPr>
              <w:t>4.无正当理由大量反复申请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45B18B01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2F257C23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3B9186E4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30200311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33ADD482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41E0E339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2950F447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</w:tr>
      <w:tr w14:paraId="48A1C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E6EE2EE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D189D45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 w14:paraId="7283DAC3"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3E03B42C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4D88804A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5F20B651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621A7D91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32B712B6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2FC1851A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7B00426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</w:tr>
      <w:tr w14:paraId="4BD00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B2E5D29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7FBD5FC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</w:rPr>
              <w:t>（六）其他处理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 w14:paraId="3087A61A"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6E7198E1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7199B41A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618B2502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315B8EC5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60531785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415EEF64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6D2CB63F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</w:tr>
      <w:tr w14:paraId="25703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81F25A6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81F4535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 w14:paraId="05CE2DE7"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5FF6575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28ADB5CD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62778CA4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47AA9209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1FC9635F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2C9A360A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2E2A7773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</w:tr>
      <w:tr w14:paraId="36017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CDBE6B5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3FE1863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 w14:paraId="5ADCF7FD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</w:rPr>
              <w:t>3.其他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363B8DF6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59CA24D6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6BA7A8DF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270B9951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1135DA87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2289A523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336B5556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</w:tr>
      <w:tr w14:paraId="38199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6BE68E0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 w14:paraId="10127364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</w:rPr>
              <w:t>（七）总计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100B5351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1976A3D7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41241F02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54CE67B5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338D0014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1957D919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557262EE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</w:tr>
      <w:tr w14:paraId="1B915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 w14:paraId="43AD0E5C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</w:rPr>
              <w:t>四、结转下年度继续办理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2CCDD022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7BFACB71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674E47C2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3D797D24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5F997D88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2BA7D3A6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 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718C4535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</w:tr>
    </w:tbl>
    <w:p w14:paraId="79D0C682">
      <w:pPr>
        <w:spacing w:line="590" w:lineRule="exact"/>
        <w:ind w:right="-100" w:rightChars="-50" w:firstLine="643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四、政府信息公开行政复议、行政诉讼情况</w:t>
      </w:r>
    </w:p>
    <w:tbl>
      <w:tblPr>
        <w:tblStyle w:val="5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 w14:paraId="7FB4DA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C55355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C248652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</w:rPr>
              <w:t>行政诉讼</w:t>
            </w:r>
          </w:p>
        </w:tc>
      </w:tr>
      <w:tr w14:paraId="6FD555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EDC9A0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D0E0C9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hAnsi="宋体" w:eastAsia="方正黑体简体" w:cs="宋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</w:rPr>
              <w:t>结果</w:t>
            </w:r>
          </w:p>
          <w:p w14:paraId="1F3C95F9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F41634E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hAnsi="宋体" w:eastAsia="方正黑体简体" w:cs="宋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</w:rPr>
              <w:t>其他</w:t>
            </w:r>
          </w:p>
          <w:p w14:paraId="656721DB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149E50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hAnsi="宋体" w:eastAsia="方正黑体简体" w:cs="宋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</w:rPr>
              <w:t>尚未</w:t>
            </w:r>
          </w:p>
          <w:p w14:paraId="0DA156F2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7077850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3B49AC8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80E7F8A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</w:rPr>
              <w:t>复议后起诉</w:t>
            </w:r>
          </w:p>
        </w:tc>
      </w:tr>
      <w:tr w14:paraId="5C7949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1F2CB1D"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80A5B85"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8B7A16"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85E3D2F"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311346E"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509FB54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hAnsi="宋体" w:eastAsia="方正黑体简体" w:cs="宋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</w:rPr>
              <w:t>结果</w:t>
            </w:r>
          </w:p>
          <w:p w14:paraId="3FCB3871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56DD6CD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hAnsi="宋体" w:eastAsia="方正黑体简体" w:cs="宋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</w:rPr>
              <w:t>结果</w:t>
            </w:r>
          </w:p>
          <w:p w14:paraId="723A2386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90643AC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hAnsi="宋体" w:eastAsia="方正黑体简体" w:cs="宋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</w:rPr>
              <w:t>其他</w:t>
            </w:r>
          </w:p>
          <w:p w14:paraId="768E95AB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589311D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hAnsi="宋体" w:eastAsia="方正黑体简体" w:cs="宋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</w:rPr>
              <w:t>尚未</w:t>
            </w:r>
          </w:p>
          <w:p w14:paraId="6103623D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B48F73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0F91EB7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hAnsi="宋体" w:eastAsia="方正黑体简体" w:cs="宋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</w:rPr>
              <w:t>结果</w:t>
            </w:r>
          </w:p>
          <w:p w14:paraId="1611B07F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25DD7F4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hAnsi="宋体" w:eastAsia="方正黑体简体" w:cs="宋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</w:rPr>
              <w:t>结果</w:t>
            </w:r>
          </w:p>
          <w:p w14:paraId="1C8EF200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B46DB5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hAnsi="宋体" w:eastAsia="方正黑体简体" w:cs="宋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</w:rPr>
              <w:t>其他</w:t>
            </w:r>
          </w:p>
          <w:p w14:paraId="15613E62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4C647B9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hAnsi="宋体" w:eastAsia="方正黑体简体" w:cs="宋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</w:rPr>
              <w:t>尚未</w:t>
            </w:r>
          </w:p>
          <w:p w14:paraId="5D688D63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F6B5050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</w:rPr>
              <w:t>总计</w:t>
            </w:r>
          </w:p>
        </w:tc>
      </w:tr>
      <w:tr w14:paraId="6709C6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607D46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D56445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00B2CD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9B6A54A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A1694A6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669817F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C4802FE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69888A1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7760BA2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8086B2D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EB36788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DEA1FB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E985E9A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4F8E2DF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71095AE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</w:rPr>
              <w:t>0</w:t>
            </w:r>
          </w:p>
        </w:tc>
      </w:tr>
    </w:tbl>
    <w:p w14:paraId="788CFA8B">
      <w:pPr>
        <w:spacing w:line="590" w:lineRule="exact"/>
        <w:ind w:right="-100" w:rightChars="-50" w:firstLine="643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五、存在的主要问题及改进情况</w:t>
      </w:r>
    </w:p>
    <w:p w14:paraId="24C9FD61"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改进情况。一是对政府信息公开的内容进行了全面、多角度公开，深入解读了相关政策文件，</w:t>
      </w:r>
      <w:r>
        <w:rPr>
          <w:rFonts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把政府信息公开工作落到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了</w:t>
      </w:r>
      <w:r>
        <w:rPr>
          <w:rFonts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实处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；二是进一步</w:t>
      </w:r>
      <w:r>
        <w:rPr>
          <w:rFonts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规范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了</w:t>
      </w:r>
      <w:r>
        <w:rPr>
          <w:rFonts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栏目设置，充实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了</w:t>
      </w:r>
      <w:r>
        <w:rPr>
          <w:rFonts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栏目内容，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紧跟时代发展，使展现形式多样化。</w:t>
      </w:r>
    </w:p>
    <w:p w14:paraId="5C3D832F"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存在的问题。部分信息公开不及时，存在滞后现象，未能及时更新，影响公众获取信息的及时性。</w:t>
      </w:r>
    </w:p>
    <w:p w14:paraId="0747AE0C"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下一步打算。2025年，我局将继续严格按照新《条例》和《办法》要求，</w:t>
      </w:r>
      <w:r>
        <w:rPr>
          <w:rFonts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及时主动公开财政部门相关信息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，完善内部协调沟通机制，把握好各科室之间的信息联络，及时传达最新要求和任务，主动回应群众关心关注事项，推动政务公开在时效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性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上再上新台阶。</w:t>
      </w:r>
    </w:p>
    <w:p w14:paraId="000DFB44">
      <w:pPr>
        <w:spacing w:line="590" w:lineRule="exact"/>
        <w:ind w:right="-100" w:rightChars="-50" w:firstLine="643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六、其他需要报告的事项</w:t>
      </w:r>
    </w:p>
    <w:p w14:paraId="1D2B1BC1">
      <w:pPr>
        <w:ind w:firstLine="643" w:firstLineChars="200"/>
        <w:rPr>
          <w:rStyle w:val="7"/>
          <w:rFonts w:ascii="方正楷体简体" w:hAnsi="方正楷体简体" w:eastAsia="方正楷体简体" w:cs="方正楷体简体"/>
          <w:sz w:val="32"/>
          <w:szCs w:val="32"/>
        </w:rPr>
      </w:pPr>
      <w:r>
        <w:rPr>
          <w:rStyle w:val="7"/>
          <w:rFonts w:hint="eastAsia" w:ascii="方正楷体简体" w:hAnsi="方正楷体简体" w:eastAsia="方正楷体简体" w:cs="方正楷体简体"/>
          <w:sz w:val="32"/>
          <w:szCs w:val="32"/>
        </w:rPr>
        <w:t>（一）</w:t>
      </w:r>
      <w:r>
        <w:rPr>
          <w:rStyle w:val="7"/>
          <w:rFonts w:ascii="方正楷体简体" w:hAnsi="方正楷体简体" w:eastAsia="方正楷体简体" w:cs="方正楷体简体"/>
          <w:sz w:val="32"/>
          <w:szCs w:val="32"/>
        </w:rPr>
        <w:t>依据《政府信息公开信息处理费管理办法》收取信息处理费的情况需在此专门报告</w:t>
      </w:r>
      <w:r>
        <w:rPr>
          <w:rStyle w:val="7"/>
          <w:rFonts w:hint="eastAsia" w:ascii="方正楷体简体" w:hAnsi="方正楷体简体" w:eastAsia="方正楷体简体" w:cs="方正楷体简体"/>
          <w:sz w:val="32"/>
          <w:szCs w:val="32"/>
        </w:rPr>
        <w:t>：</w:t>
      </w:r>
    </w:p>
    <w:p w14:paraId="4F27495A">
      <w:pPr>
        <w:spacing w:line="600" w:lineRule="exact"/>
        <w:ind w:firstLine="643" w:firstLineChars="200"/>
        <w:rPr>
          <w:rFonts w:ascii="方正仿宋简体" w:hAnsi="Calibri" w:eastAsia="方正仿宋简体"/>
          <w:b/>
          <w:color w:val="000000"/>
          <w:kern w:val="2"/>
          <w:sz w:val="32"/>
          <w:szCs w:val="32"/>
        </w:rPr>
      </w:pPr>
      <w:r>
        <w:rPr>
          <w:rFonts w:ascii="方正仿宋简体" w:hAnsi="Calibri" w:eastAsia="方正仿宋简体"/>
          <w:b/>
          <w:color w:val="000000"/>
          <w:kern w:val="2"/>
          <w:sz w:val="32"/>
          <w:szCs w:val="32"/>
        </w:rPr>
        <w:t>本年度无收取信息处理费情况。</w:t>
      </w:r>
    </w:p>
    <w:p w14:paraId="7D3837F8">
      <w:pPr>
        <w:numPr>
          <w:ilvl w:val="0"/>
          <w:numId w:val="1"/>
        </w:numPr>
        <w:ind w:firstLine="643" w:firstLineChars="200"/>
        <w:rPr>
          <w:rStyle w:val="7"/>
          <w:rFonts w:ascii="方正楷体简体" w:hAnsi="方正楷体简体" w:eastAsia="方正楷体简体" w:cs="方正楷体简体"/>
          <w:sz w:val="32"/>
          <w:szCs w:val="32"/>
        </w:rPr>
      </w:pPr>
      <w:r>
        <w:rPr>
          <w:rStyle w:val="7"/>
          <w:rFonts w:ascii="方正楷体简体" w:hAnsi="方正楷体简体" w:eastAsia="方正楷体简体" w:cs="方正楷体简体"/>
          <w:sz w:val="32"/>
          <w:szCs w:val="32"/>
        </w:rPr>
        <w:t>本行政机关落实上级年度政务公开工作要点情况</w:t>
      </w:r>
      <w:r>
        <w:rPr>
          <w:rStyle w:val="7"/>
          <w:rFonts w:hint="eastAsia" w:ascii="方正楷体简体" w:hAnsi="方正楷体简体" w:eastAsia="方正楷体简体" w:cs="方正楷体简体"/>
          <w:sz w:val="32"/>
          <w:szCs w:val="32"/>
        </w:rPr>
        <w:t>：</w:t>
      </w:r>
    </w:p>
    <w:p w14:paraId="77BFFA38">
      <w:pPr>
        <w:spacing w:line="600" w:lineRule="exact"/>
        <w:ind w:firstLine="643" w:firstLineChars="200"/>
        <w:rPr>
          <w:rFonts w:hint="eastAsia" w:ascii="方正仿宋简体" w:hAnsi="Calibri" w:eastAsia="方正仿宋简体"/>
          <w:color w:val="000000"/>
          <w:kern w:val="2"/>
          <w:lang w:eastAsia="zh-CN"/>
        </w:rPr>
      </w:pPr>
      <w:r>
        <w:rPr>
          <w:rFonts w:hint="eastAsia" w:ascii="方正仿宋简体" w:hAnsi="Calibri" w:eastAsia="方正仿宋简体"/>
          <w:b/>
          <w:color w:val="000000"/>
          <w:kern w:val="2"/>
          <w:sz w:val="32"/>
          <w:szCs w:val="32"/>
        </w:rPr>
        <w:t>2024年，我局严格落实上级关于政务公开工作的各项要求，按时公开预决算、财政收支情况、收费目录清单等事项，有关</w:t>
      </w:r>
      <w:r>
        <w:rPr>
          <w:rFonts w:ascii="方正仿宋简体" w:hAnsi="Calibri" w:eastAsia="方正仿宋简体"/>
          <w:b/>
          <w:color w:val="000000"/>
          <w:kern w:val="2"/>
          <w:sz w:val="32"/>
          <w:szCs w:val="32"/>
        </w:rPr>
        <w:t>政务公开工作</w:t>
      </w:r>
      <w:r>
        <w:rPr>
          <w:rFonts w:hint="eastAsia" w:ascii="方正仿宋简体" w:hAnsi="Calibri" w:eastAsia="方正仿宋简体"/>
          <w:b/>
          <w:color w:val="000000"/>
          <w:kern w:val="2"/>
          <w:sz w:val="32"/>
          <w:szCs w:val="32"/>
        </w:rPr>
        <w:t>已全部落实完毕</w:t>
      </w:r>
      <w:r>
        <w:rPr>
          <w:rFonts w:hint="eastAsia" w:ascii="方正仿宋简体" w:hAnsi="Calibri" w:eastAsia="方正仿宋简体"/>
          <w:b/>
          <w:color w:val="000000"/>
          <w:kern w:val="2"/>
          <w:sz w:val="32"/>
          <w:szCs w:val="32"/>
          <w:lang w:eastAsia="zh-CN"/>
        </w:rPr>
        <w:t>。</w:t>
      </w:r>
    </w:p>
    <w:p w14:paraId="0AFEAD2E">
      <w:pPr>
        <w:ind w:firstLine="643" w:firstLineChars="200"/>
        <w:rPr>
          <w:rStyle w:val="7"/>
          <w:rFonts w:ascii="方正楷体简体" w:hAnsi="方正楷体简体" w:eastAsia="方正楷体简体" w:cs="方正楷体简体"/>
          <w:sz w:val="32"/>
          <w:szCs w:val="32"/>
        </w:rPr>
      </w:pPr>
      <w:r>
        <w:rPr>
          <w:rStyle w:val="7"/>
          <w:rFonts w:hint="eastAsia" w:ascii="方正楷体简体" w:hAnsi="方正楷体简体" w:eastAsia="方正楷体简体" w:cs="方正楷体简体"/>
          <w:sz w:val="32"/>
          <w:szCs w:val="32"/>
        </w:rPr>
        <w:t>（三）</w:t>
      </w:r>
      <w:r>
        <w:rPr>
          <w:rFonts w:ascii="仿宋_GB2312" w:eastAsia="仿宋_GB2312"/>
          <w:b/>
          <w:bCs w:val="0"/>
          <w:color w:val="auto"/>
          <w:sz w:val="32"/>
          <w:szCs w:val="32"/>
        </w:rPr>
        <w:t>本行政机关人大代表建议和政协提案办理结果公开情况</w:t>
      </w:r>
      <w:r>
        <w:rPr>
          <w:rStyle w:val="7"/>
          <w:rFonts w:hint="eastAsia" w:ascii="方正楷体简体" w:hAnsi="方正楷体简体" w:eastAsia="方正楷体简体" w:cs="方正楷体简体"/>
          <w:sz w:val="32"/>
          <w:szCs w:val="32"/>
        </w:rPr>
        <w:t>：</w:t>
      </w:r>
    </w:p>
    <w:p w14:paraId="441DB516">
      <w:pPr>
        <w:spacing w:line="600" w:lineRule="exact"/>
        <w:ind w:firstLine="643" w:firstLineChars="200"/>
        <w:rPr>
          <w:rFonts w:ascii="方正仿宋简体" w:hAnsi="Calibri" w:eastAsia="方正仿宋简体"/>
          <w:b/>
          <w:color w:val="000000"/>
          <w:kern w:val="2"/>
          <w:sz w:val="32"/>
          <w:szCs w:val="32"/>
        </w:rPr>
      </w:pPr>
      <w:r>
        <w:rPr>
          <w:rFonts w:hint="eastAsia" w:ascii="方正仿宋简体" w:hAnsi="Calibri" w:eastAsia="方正仿宋简体"/>
          <w:b/>
          <w:color w:val="000000"/>
          <w:kern w:val="2"/>
          <w:sz w:val="32"/>
          <w:szCs w:val="32"/>
        </w:rPr>
        <w:t>2024年我部门未收到人大代表建议和政协提案。</w:t>
      </w:r>
    </w:p>
    <w:p w14:paraId="672F7783">
      <w:pPr>
        <w:spacing w:line="600" w:lineRule="exact"/>
        <w:ind w:firstLine="643" w:firstLineChars="200"/>
        <w:rPr>
          <w:rFonts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方正楷体简体" w:hAnsi="方正楷体简体" w:eastAsia="方正楷体简体" w:cs="方正楷体简体"/>
          <w:sz w:val="32"/>
          <w:szCs w:val="32"/>
        </w:rPr>
        <w:t>（四）其他有关文件专门要求通过政府信息公开工作年</w:t>
      </w:r>
      <w:bookmarkStart w:id="0" w:name="_GoBack"/>
      <w:r>
        <w:rPr>
          <w:rStyle w:val="7"/>
          <w:rFonts w:hint="eastAsia" w:ascii="方正楷体简体" w:hAnsi="方正楷体简体" w:eastAsia="方正楷体简体" w:cs="方正楷体简体"/>
          <w:sz w:val="32"/>
          <w:szCs w:val="32"/>
        </w:rPr>
        <w:t>度报告予以报告的事项：</w:t>
      </w:r>
      <w:r>
        <w:rPr>
          <w:rFonts w:hint="eastAsia" w:ascii="方正仿宋简体" w:hAnsi="Calibri" w:eastAsia="方正仿宋简体"/>
          <w:b/>
          <w:color w:val="000000"/>
          <w:kern w:val="2"/>
          <w:sz w:val="32"/>
          <w:szCs w:val="32"/>
        </w:rPr>
        <w:t>无。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9A5A61-184E-40BB-835D-CCF1AC9D8B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906665C7-F070-4DDA-B24B-5B78CD75E04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38D8951-D58E-497A-A184-3E312C0C3127}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  <w:embedRegular r:id="rId4" w:fontKey="{EE97962E-78EA-4FFE-BE9F-7A65EC45704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27E206"/>
    <w:multiLevelType w:val="singleLevel"/>
    <w:tmpl w:val="D427E20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zZTdhYmMzYmQ4MWZlMzhhOWQzOWZhOWJiZDRmZmIifQ=="/>
  </w:docVars>
  <w:rsids>
    <w:rsidRoot w:val="5DC31EC8"/>
    <w:rsid w:val="0002215F"/>
    <w:rsid w:val="0005378F"/>
    <w:rsid w:val="00070ABE"/>
    <w:rsid w:val="00085366"/>
    <w:rsid w:val="0012550C"/>
    <w:rsid w:val="00132E84"/>
    <w:rsid w:val="001E2A87"/>
    <w:rsid w:val="0022198B"/>
    <w:rsid w:val="00284A73"/>
    <w:rsid w:val="002A757C"/>
    <w:rsid w:val="002F76E6"/>
    <w:rsid w:val="0030099D"/>
    <w:rsid w:val="003302CF"/>
    <w:rsid w:val="00343FA8"/>
    <w:rsid w:val="003C5B0B"/>
    <w:rsid w:val="00437250"/>
    <w:rsid w:val="004731A8"/>
    <w:rsid w:val="00475758"/>
    <w:rsid w:val="004902D1"/>
    <w:rsid w:val="00556D26"/>
    <w:rsid w:val="0055756F"/>
    <w:rsid w:val="005643A0"/>
    <w:rsid w:val="005702F4"/>
    <w:rsid w:val="005D6806"/>
    <w:rsid w:val="00611642"/>
    <w:rsid w:val="00623282"/>
    <w:rsid w:val="006C1F60"/>
    <w:rsid w:val="0070102D"/>
    <w:rsid w:val="00733C2E"/>
    <w:rsid w:val="00762125"/>
    <w:rsid w:val="007F2C5D"/>
    <w:rsid w:val="00807F88"/>
    <w:rsid w:val="00823F90"/>
    <w:rsid w:val="008D4CC3"/>
    <w:rsid w:val="00983AE1"/>
    <w:rsid w:val="009E4670"/>
    <w:rsid w:val="009F7B6B"/>
    <w:rsid w:val="00A86841"/>
    <w:rsid w:val="00AD2478"/>
    <w:rsid w:val="00BE67FF"/>
    <w:rsid w:val="00C46D08"/>
    <w:rsid w:val="00C5325E"/>
    <w:rsid w:val="00C532D2"/>
    <w:rsid w:val="00CB6A97"/>
    <w:rsid w:val="00D03063"/>
    <w:rsid w:val="00D114A5"/>
    <w:rsid w:val="00D30B8E"/>
    <w:rsid w:val="00D541DB"/>
    <w:rsid w:val="00D66FA1"/>
    <w:rsid w:val="00D75541"/>
    <w:rsid w:val="00E600C3"/>
    <w:rsid w:val="00EB412B"/>
    <w:rsid w:val="00F8696D"/>
    <w:rsid w:val="00FB50B5"/>
    <w:rsid w:val="00FD3629"/>
    <w:rsid w:val="0A3B3C06"/>
    <w:rsid w:val="0D611BD6"/>
    <w:rsid w:val="0F24110D"/>
    <w:rsid w:val="0FB12275"/>
    <w:rsid w:val="10934197"/>
    <w:rsid w:val="10AA5163"/>
    <w:rsid w:val="27172D74"/>
    <w:rsid w:val="276F290B"/>
    <w:rsid w:val="2DE955A4"/>
    <w:rsid w:val="41FD4D22"/>
    <w:rsid w:val="51AA5770"/>
    <w:rsid w:val="5A151CF4"/>
    <w:rsid w:val="5B116852"/>
    <w:rsid w:val="5DC31EC8"/>
    <w:rsid w:val="5F483636"/>
    <w:rsid w:val="64BF6B8F"/>
    <w:rsid w:val="6D01750D"/>
    <w:rsid w:val="6F6E35B5"/>
    <w:rsid w:val="74416441"/>
    <w:rsid w:val="75F1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8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政府信息公开数量结构图</c:v>
                </c:pt>
              </c:strCache>
            </c:strRef>
          </c:tx>
          <c:explosion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Lbls>
            <c:delete val="1"/>
          </c:dLbls>
          <c:cat>
            <c:strRef>
              <c:f>Sheet1!$A$2:$A$6</c:f>
              <c:strCache>
                <c:ptCount val="5"/>
                <c:pt idx="0">
                  <c:v>预算公开</c:v>
                </c:pt>
                <c:pt idx="1">
                  <c:v>决算公开</c:v>
                </c:pt>
                <c:pt idx="2">
                  <c:v>财政收支运行情况</c:v>
                </c:pt>
                <c:pt idx="3">
                  <c:v>国资国企信息</c:v>
                </c:pt>
                <c:pt idx="4">
                  <c:v>政府采购、优化营商环境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152</c:v>
                </c:pt>
                <c:pt idx="1">
                  <c:v>112</c:v>
                </c:pt>
                <c:pt idx="2">
                  <c:v>24</c:v>
                </c:pt>
                <c:pt idx="3">
                  <c:v>13</c:v>
                </c:pt>
                <c:pt idx="4">
                  <c:v>119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zero"/>
    <c:showDLblsOverMax val="0"/>
    <c:extLst>
      <c:ext uri="{0b15fc19-7d7d-44ad-8c2d-2c3a37ce22c3}">
        <chartProps xmlns="https://web.wps.cn/et/2018/main" chartId="{6dde437f-d51e-46c4-a361-46a0bb1fc33b}"/>
      </c:ext>
    </c:extLst>
  </c:chart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2439</Words>
  <Characters>2541</Characters>
  <Lines>22</Lines>
  <Paragraphs>6</Paragraphs>
  <TotalTime>10</TotalTime>
  <ScaleCrop>false</ScaleCrop>
  <LinksUpToDate>false</LinksUpToDate>
  <CharactersWithSpaces>2676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2021-12-31T06:56:00Z</dcterms:created>
  <dc:creator>……</dc:creator>
  <cp:lastModifiedBy>糖炒栗子 ້໌ᮨ</cp:lastModifiedBy>
  <dcterms:modified xsi:type="dcterms:W3CDTF">2025-01-23T09:27:02Z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964927EBA44845F6ADA7D2428137A804_13</vt:lpwstr>
  </property>
  <property fmtid="{D5CDD505-2E9C-101B-9397-08002B2CF9AE}" pid="4" name="KSOTemplateDocerSaveRecord">
    <vt:lpwstr>eyJoZGlkIjoiZjYwNTBlYjNmNzUyNmFhNDZlNTJhOTFjOWM3OWY2ODYiLCJ1c2VySWQiOiIxMTQ4NjcwNDAzIn0=</vt:lpwstr>
  </property>
</Properties>
</file>