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A496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bCs/>
          <w:i w:val="0"/>
          <w:iCs w:val="0"/>
          <w:caps w:val="0"/>
          <w:color w:val="000000" w:themeColor="text1"/>
          <w:spacing w:val="0"/>
          <w:sz w:val="44"/>
          <w:szCs w:val="44"/>
          <w14:textFill>
            <w14:solidFill>
              <w14:schemeClr w14:val="tx1"/>
            </w14:solidFill>
          </w14:textFill>
        </w:rPr>
      </w:pPr>
    </w:p>
    <w:p w14:paraId="32E2446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bCs/>
          <w:i w:val="0"/>
          <w:iCs w:val="0"/>
          <w:caps w:val="0"/>
          <w:color w:val="000000" w:themeColor="text1"/>
          <w:spacing w:val="0"/>
          <w:sz w:val="44"/>
          <w:szCs w:val="44"/>
          <w14:textFill>
            <w14:solidFill>
              <w14:schemeClr w14:val="tx1"/>
            </w14:solidFill>
          </w14:textFill>
        </w:rPr>
      </w:pPr>
      <w:r>
        <w:rPr>
          <w:rFonts w:hint="default" w:ascii="Times New Roman" w:hAnsi="Times New Roman" w:eastAsia="方正小标宋简体" w:cs="Times New Roman"/>
          <w:b/>
          <w:bCs/>
          <w:i w:val="0"/>
          <w:iCs w:val="0"/>
          <w:caps w:val="0"/>
          <w:color w:val="000000" w:themeColor="text1"/>
          <w:spacing w:val="0"/>
          <w:sz w:val="44"/>
          <w:szCs w:val="44"/>
          <w14:textFill>
            <w14:solidFill>
              <w14:schemeClr w14:val="tx1"/>
            </w14:solidFill>
          </w14:textFill>
        </w:rPr>
        <w:t>济宁高新区综合行政执法局202</w:t>
      </w:r>
      <w:r>
        <w:rPr>
          <w:rFonts w:hint="eastAsia" w:ascii="Times New Roman" w:hAnsi="Times New Roman" w:eastAsia="方正小标宋简体" w:cs="Times New Roman"/>
          <w:b/>
          <w:bCs/>
          <w:i w:val="0"/>
          <w:iCs w:val="0"/>
          <w:caps w:val="0"/>
          <w:color w:val="000000" w:themeColor="text1"/>
          <w:spacing w:val="0"/>
          <w:sz w:val="44"/>
          <w:szCs w:val="44"/>
          <w:lang w:val="en-US" w:eastAsia="zh-CN"/>
          <w14:textFill>
            <w14:solidFill>
              <w14:schemeClr w14:val="tx1"/>
            </w14:solidFill>
          </w14:textFill>
        </w:rPr>
        <w:t>5</w:t>
      </w:r>
      <w:r>
        <w:rPr>
          <w:rFonts w:hint="default" w:ascii="Times New Roman" w:hAnsi="Times New Roman" w:eastAsia="方正小标宋简体" w:cs="Times New Roman"/>
          <w:b/>
          <w:bCs/>
          <w:i w:val="0"/>
          <w:iCs w:val="0"/>
          <w:caps w:val="0"/>
          <w:color w:val="000000" w:themeColor="text1"/>
          <w:spacing w:val="0"/>
          <w:sz w:val="44"/>
          <w:szCs w:val="44"/>
          <w14:textFill>
            <w14:solidFill>
              <w14:schemeClr w14:val="tx1"/>
            </w14:solidFill>
          </w14:textFill>
        </w:rPr>
        <w:t>年</w:t>
      </w:r>
      <w:r>
        <w:rPr>
          <w:rFonts w:hint="default" w:ascii="Times New Roman" w:hAnsi="Times New Roman" w:eastAsia="方正小标宋简体" w:cs="Times New Roman"/>
          <w:b/>
          <w:bCs/>
          <w:i w:val="0"/>
          <w:iCs w:val="0"/>
          <w:caps w:val="0"/>
          <w:color w:val="000000" w:themeColor="text1"/>
          <w:spacing w:val="0"/>
          <w:sz w:val="44"/>
          <w:szCs w:val="44"/>
          <w:lang w:val="en-US" w:eastAsia="zh-CN"/>
          <w14:textFill>
            <w14:solidFill>
              <w14:schemeClr w14:val="tx1"/>
            </w14:solidFill>
          </w14:textFill>
        </w:rPr>
        <w:t>政府</w:t>
      </w:r>
      <w:r>
        <w:rPr>
          <w:rFonts w:hint="default" w:ascii="Times New Roman" w:hAnsi="Times New Roman" w:eastAsia="方正小标宋简体" w:cs="Times New Roman"/>
          <w:b/>
          <w:bCs/>
          <w:i w:val="0"/>
          <w:iCs w:val="0"/>
          <w:caps w:val="0"/>
          <w:color w:val="000000" w:themeColor="text1"/>
          <w:spacing w:val="0"/>
          <w:sz w:val="44"/>
          <w:szCs w:val="44"/>
          <w14:textFill>
            <w14:solidFill>
              <w14:schemeClr w14:val="tx1"/>
            </w14:solidFill>
          </w14:textFill>
        </w:rPr>
        <w:t>信息公开工作年度报告</w:t>
      </w:r>
    </w:p>
    <w:p w14:paraId="085E5B2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黑体简体" w:cs="Times New Roman"/>
          <w:b/>
          <w:bCs/>
          <w:i w:val="0"/>
          <w:iCs w:val="0"/>
          <w:caps w:val="0"/>
          <w:color w:val="000000" w:themeColor="text1"/>
          <w:spacing w:val="0"/>
          <w:sz w:val="44"/>
          <w:szCs w:val="44"/>
          <w:lang w:eastAsia="zh-CN"/>
          <w14:textFill>
            <w14:solidFill>
              <w14:schemeClr w14:val="tx1"/>
            </w14:solidFill>
          </w14:textFill>
        </w:rPr>
      </w:pPr>
    </w:p>
    <w:p w14:paraId="3E9031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30"/>
        <w:jc w:val="both"/>
        <w:rPr>
          <w:rStyle w:val="5"/>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pPr>
      <w:r>
        <w:rPr>
          <w:rFonts w:hint="default" w:ascii="Times New Roman" w:hAnsi="Times New Roman" w:eastAsia="方正仿宋简体" w:cs="Times New Roman"/>
          <w:b/>
          <w:bCs/>
          <w:sz w:val="32"/>
          <w:szCs w:val="32"/>
        </w:rPr>
        <w:t>本报告由济宁</w:t>
      </w:r>
      <w:r>
        <w:rPr>
          <w:rFonts w:hint="eastAsia" w:ascii="Times New Roman" w:hAnsi="Times New Roman" w:eastAsia="方正仿宋简体" w:cs="Times New Roman"/>
          <w:b/>
          <w:bCs/>
          <w:sz w:val="32"/>
          <w:szCs w:val="32"/>
          <w:lang w:eastAsia="zh-CN"/>
        </w:rPr>
        <w:t>高新区综合行政执法局</w:t>
      </w:r>
      <w:bookmarkStart w:id="0" w:name="_GoBack"/>
      <w:bookmarkEnd w:id="0"/>
      <w:r>
        <w:rPr>
          <w:rStyle w:val="5"/>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t>按照《中华人民共和国政府信息公开条例》</w:t>
      </w:r>
      <w:r>
        <w:rPr>
          <w:rStyle w:val="5"/>
          <w:rFonts w:hint="default" w:ascii="Times New Roman" w:hAnsi="Times New Roman" w:eastAsia="方正仿宋简体" w:cs="Times New Roman"/>
          <w:b/>
          <w:bCs w:val="0"/>
          <w:i w:val="0"/>
          <w:iCs w:val="0"/>
          <w:caps w:val="0"/>
          <w:color w:val="auto"/>
          <w:spacing w:val="0"/>
          <w:kern w:val="2"/>
          <w:sz w:val="32"/>
          <w:szCs w:val="32"/>
          <w:lang w:val="en-US" w:eastAsia="zh-CN" w:bidi="ar-SA"/>
        </w:rPr>
        <w:t>（</w:t>
      </w:r>
      <w:r>
        <w:rPr>
          <w:rStyle w:val="5"/>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t>以下简称《条例》）和《中华人民共和国政府信息公开工作年度报告格式》（国办公开办函</w:t>
      </w:r>
      <w:r>
        <w:rPr>
          <w:rStyle w:val="5"/>
          <w:rFonts w:hint="default" w:ascii="Times New Roman" w:hAnsi="Times New Roman" w:eastAsia="方正仿宋简体" w:cs="Times New Roman"/>
          <w:b/>
          <w:bCs w:val="0"/>
          <w:i w:val="0"/>
          <w:iCs w:val="0"/>
          <w:caps w:val="0"/>
          <w:color w:val="auto"/>
          <w:spacing w:val="0"/>
          <w:kern w:val="2"/>
          <w:sz w:val="32"/>
          <w:szCs w:val="32"/>
          <w:lang w:val="en-US" w:eastAsia="zh-CN" w:bidi="ar-SA"/>
        </w:rPr>
        <w:t>〔2021〕30号</w:t>
      </w:r>
      <w:r>
        <w:rPr>
          <w:rStyle w:val="5"/>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t>）要求编制。</w:t>
      </w:r>
    </w:p>
    <w:p w14:paraId="3100DC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30"/>
        <w:jc w:val="both"/>
        <w:rPr>
          <w:rFonts w:hint="default" w:ascii="Times New Roman" w:hAnsi="Times New Roman" w:eastAsia="方正仿宋简体" w:cs="Times New Roman"/>
          <w:b/>
          <w:bCs/>
          <w:sz w:val="32"/>
          <w:szCs w:val="32"/>
        </w:rPr>
      </w:pPr>
      <w:r>
        <w:rPr>
          <w:rStyle w:val="5"/>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t>本报告内容包括总体情况、主动公开政府信息情况、收到和处理政府信息公开申请情况、政府信息公开行政复议和行政诉讼情况、存在的主要问题及改进情况、其他需要报告的事项等六部分内容。</w:t>
      </w:r>
    </w:p>
    <w:p w14:paraId="12C609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Style w:val="5"/>
          <w:rFonts w:hint="default" w:ascii="方正仿宋简体" w:hAnsi="方正仿宋简体" w:eastAsia="方正仿宋简体" w:cs="方正仿宋简体"/>
          <w:bCs w:val="0"/>
          <w:i w:val="0"/>
          <w:iCs w:val="0"/>
          <w:caps w:val="0"/>
          <w:color w:val="auto"/>
          <w:spacing w:val="0"/>
          <w:kern w:val="2"/>
          <w:sz w:val="32"/>
          <w:szCs w:val="32"/>
          <w:lang w:val="en-US" w:eastAsia="zh-CN" w:bidi="ar-SA"/>
        </w:rPr>
      </w:pPr>
      <w:r>
        <w:rPr>
          <w:rStyle w:val="5"/>
          <w:rFonts w:hint="eastAsia" w:ascii="方正仿宋简体" w:hAnsi="方正仿宋简体" w:eastAsia="方正仿宋简体" w:cs="方正仿宋简体"/>
          <w:bCs w:val="0"/>
          <w:i w:val="0"/>
          <w:iCs w:val="0"/>
          <w:caps w:val="0"/>
          <w:color w:val="auto"/>
          <w:spacing w:val="0"/>
          <w:kern w:val="2"/>
          <w:sz w:val="32"/>
          <w:szCs w:val="32"/>
          <w:highlight w:val="none"/>
          <w:lang w:val="en-US" w:eastAsia="zh-CN" w:bidi="ar-SA"/>
        </w:rPr>
        <w:t>本报告所列数据的统计期限自2025年1月1日起至2025年12月31日止。本报告电子版可在“济宁国家高新技术产业开发区”管委会门户网站（http://www.jnhn.gov.cn）查阅或下载。</w:t>
      </w:r>
      <w:r>
        <w:rPr>
          <w:rStyle w:val="5"/>
          <w:rFonts w:hint="default" w:ascii="方正仿宋简体" w:hAnsi="方正仿宋简体" w:eastAsia="方正仿宋简体" w:cs="方正仿宋简体"/>
          <w:bCs w:val="0"/>
          <w:i w:val="0"/>
          <w:iCs w:val="0"/>
          <w:caps w:val="0"/>
          <w:color w:val="auto"/>
          <w:spacing w:val="0"/>
          <w:kern w:val="2"/>
          <w:sz w:val="32"/>
          <w:szCs w:val="32"/>
          <w:lang w:val="en-US" w:eastAsia="zh-CN" w:bidi="ar-SA"/>
        </w:rPr>
        <w:t>如对本报告有疑问，可联系济宁高新区综合行政执法局（地址：济宁高新区海川路9号D5-3，联系电话：0537-3255301）。</w:t>
      </w:r>
    </w:p>
    <w:p w14:paraId="6BBB1A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黑体简体" w:cs="Times New Roman"/>
          <w:b/>
          <w:bCs/>
          <w:i w:val="0"/>
          <w:iCs w:val="0"/>
          <w:caps w:val="0"/>
          <w:color w:val="333333"/>
          <w:spacing w:val="0"/>
          <w:sz w:val="32"/>
          <w:szCs w:val="32"/>
        </w:rPr>
      </w:pPr>
      <w:r>
        <w:rPr>
          <w:rStyle w:val="5"/>
          <w:rFonts w:hint="default" w:ascii="Times New Roman" w:hAnsi="Times New Roman" w:eastAsia="方正黑体简体" w:cs="Times New Roman"/>
          <w:b/>
          <w:bCs/>
          <w:i w:val="0"/>
          <w:iCs w:val="0"/>
          <w:caps w:val="0"/>
          <w:color w:val="333333"/>
          <w:spacing w:val="0"/>
          <w:sz w:val="32"/>
          <w:szCs w:val="32"/>
        </w:rPr>
        <w:t>一、总体情况</w:t>
      </w:r>
    </w:p>
    <w:p w14:paraId="3418E9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Style w:val="5"/>
          <w:rFonts w:hint="default" w:ascii="方正仿宋简体" w:hAnsi="方正仿宋简体" w:eastAsia="方正仿宋简体" w:cs="方正仿宋简体"/>
          <w:bCs w:val="0"/>
          <w:i w:val="0"/>
          <w:iCs w:val="0"/>
          <w:caps w:val="0"/>
          <w:color w:val="auto"/>
          <w:spacing w:val="0"/>
          <w:kern w:val="2"/>
          <w:sz w:val="32"/>
          <w:szCs w:val="32"/>
          <w:lang w:val="en-US" w:eastAsia="zh-CN" w:bidi="ar-SA"/>
        </w:rPr>
      </w:pPr>
      <w:r>
        <w:rPr>
          <w:rStyle w:val="5"/>
          <w:rFonts w:hint="default" w:ascii="方正仿宋简体" w:hAnsi="方正仿宋简体" w:eastAsia="方正仿宋简体" w:cs="方正仿宋简体"/>
          <w:bCs w:val="0"/>
          <w:i w:val="0"/>
          <w:iCs w:val="0"/>
          <w:caps w:val="0"/>
          <w:color w:val="auto"/>
          <w:spacing w:val="0"/>
          <w:kern w:val="2"/>
          <w:sz w:val="32"/>
          <w:szCs w:val="32"/>
          <w:lang w:val="en-US" w:eastAsia="zh-CN" w:bidi="ar-SA"/>
        </w:rPr>
        <w:t>2025年，济宁高新区综合行政执法局深入贯彻习近平新时代中国特色社会主义思想，紧扣全区“争一流、争第一、争唯一”总基调，秉持“以人民为中心”的发展思想，将政府信息公开工作与城市精细化管理、综合行政执法核心业务深度融合，严格落实《条例》要求，全面提升公开工作规范化、标准化水平，切实保障群众知情权、参与权、表达权和监督权。</w:t>
      </w:r>
    </w:p>
    <w:p w14:paraId="2081A3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Style w:val="5"/>
          <w:rFonts w:hint="default" w:ascii="Times New Roman" w:hAnsi="Times New Roman" w:eastAsia="方正楷体简体" w:cs="Times New Roman"/>
          <w:b/>
          <w:bCs/>
          <w:i w:val="0"/>
          <w:iCs w:val="0"/>
          <w:caps w:val="0"/>
          <w:color w:val="333333"/>
          <w:spacing w:val="0"/>
          <w:sz w:val="32"/>
          <w:szCs w:val="32"/>
        </w:rPr>
      </w:pPr>
      <w:r>
        <w:rPr>
          <w:rStyle w:val="5"/>
          <w:rFonts w:hint="default" w:ascii="Times New Roman" w:hAnsi="Times New Roman" w:eastAsia="方正楷体简体" w:cs="Times New Roman"/>
          <w:b/>
          <w:bCs/>
          <w:i w:val="0"/>
          <w:iCs w:val="0"/>
          <w:caps w:val="0"/>
          <w:color w:val="333333"/>
          <w:spacing w:val="0"/>
          <w:sz w:val="32"/>
          <w:szCs w:val="32"/>
        </w:rPr>
        <w:t>（一）主动公开情况</w:t>
      </w:r>
    </w:p>
    <w:p w14:paraId="293F17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Style w:val="5"/>
          <w:rFonts w:hint="default" w:ascii="方正仿宋简体" w:hAnsi="方正仿宋简体" w:eastAsia="方正仿宋简体" w:cs="方正仿宋简体"/>
          <w:bCs w:val="0"/>
          <w:i w:val="0"/>
          <w:iCs w:val="0"/>
          <w:caps w:val="0"/>
          <w:color w:val="auto"/>
          <w:spacing w:val="0"/>
          <w:kern w:val="2"/>
          <w:sz w:val="32"/>
          <w:szCs w:val="32"/>
          <w:lang w:val="en-US" w:eastAsia="zh-CN" w:bidi="ar-SA"/>
        </w:rPr>
      </w:pPr>
      <w:r>
        <w:rPr>
          <w:rStyle w:val="5"/>
          <w:rFonts w:hint="default" w:ascii="方正仿宋简体" w:hAnsi="方正仿宋简体" w:eastAsia="方正仿宋简体" w:cs="方正仿宋简体"/>
          <w:bCs w:val="0"/>
          <w:i w:val="0"/>
          <w:iCs w:val="0"/>
          <w:caps w:val="0"/>
          <w:color w:val="auto"/>
          <w:spacing w:val="0"/>
          <w:kern w:val="2"/>
          <w:sz w:val="32"/>
          <w:szCs w:val="32"/>
          <w:lang w:val="en-US" w:eastAsia="zh-CN" w:bidi="ar-SA"/>
        </w:rPr>
        <w:drawing>
          <wp:anchor distT="0" distB="0" distL="114300" distR="114300" simplePos="0" relativeHeight="251659264" behindDoc="0" locked="0" layoutInCell="1" allowOverlap="1">
            <wp:simplePos x="0" y="0"/>
            <wp:positionH relativeFrom="column">
              <wp:posOffset>80645</wp:posOffset>
            </wp:positionH>
            <wp:positionV relativeFrom="paragraph">
              <wp:posOffset>2240280</wp:posOffset>
            </wp:positionV>
            <wp:extent cx="5372735" cy="2808605"/>
            <wp:effectExtent l="4445" t="4445" r="13970" b="6350"/>
            <wp:wrapTopAndBottom/>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r>
        <w:rPr>
          <w:rStyle w:val="5"/>
          <w:rFonts w:hint="default" w:ascii="方正仿宋简体" w:hAnsi="方正仿宋简体" w:eastAsia="方正仿宋简体" w:cs="方正仿宋简体"/>
          <w:bCs w:val="0"/>
          <w:i w:val="0"/>
          <w:iCs w:val="0"/>
          <w:caps w:val="0"/>
          <w:color w:val="auto"/>
          <w:spacing w:val="0"/>
          <w:kern w:val="2"/>
          <w:sz w:val="32"/>
          <w:szCs w:val="32"/>
          <w:lang w:val="en-US" w:eastAsia="zh-CN" w:bidi="ar-SA"/>
        </w:rPr>
        <w:t>2025年济宁高新区综合行政执法局在济宁高新区管委会门户网站主动发布会议公开、双随机一公开、行政执法公示、公示公告共22条。在各级各类媒体上刊播新闻报道16篇，其中国家级、省级媒体刊发新闻报道2篇，市级媒体刊发1篇，区级媒体刊发13篇，全面反映我区城市管理工作做法和动态。</w:t>
      </w:r>
    </w:p>
    <w:p w14:paraId="094CBC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Style w:val="5"/>
          <w:rFonts w:hint="default" w:ascii="Times New Roman" w:hAnsi="Times New Roman" w:eastAsia="方正楷体简体" w:cs="Times New Roman"/>
          <w:b/>
          <w:bCs/>
          <w:i w:val="0"/>
          <w:iCs w:val="0"/>
          <w:caps w:val="0"/>
          <w:color w:val="333333"/>
          <w:spacing w:val="0"/>
          <w:sz w:val="32"/>
          <w:szCs w:val="32"/>
        </w:rPr>
      </w:pPr>
      <w:r>
        <w:rPr>
          <w:rStyle w:val="5"/>
          <w:rFonts w:hint="default" w:ascii="Times New Roman" w:hAnsi="Times New Roman" w:eastAsia="方正楷体简体" w:cs="Times New Roman"/>
          <w:b/>
          <w:bCs/>
          <w:i w:val="0"/>
          <w:iCs w:val="0"/>
          <w:caps w:val="0"/>
          <w:color w:val="333333"/>
          <w:spacing w:val="0"/>
          <w:sz w:val="32"/>
          <w:szCs w:val="32"/>
        </w:rPr>
        <w:t>（二）依申请公开情况</w:t>
      </w:r>
    </w:p>
    <w:p w14:paraId="5E8A0F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Style w:val="5"/>
          <w:rFonts w:hint="default" w:ascii="方正仿宋简体" w:hAnsi="方正仿宋简体" w:eastAsia="方正仿宋简体" w:cs="方正仿宋简体"/>
          <w:bCs w:val="0"/>
          <w:i w:val="0"/>
          <w:iCs w:val="0"/>
          <w:caps w:val="0"/>
          <w:color w:val="auto"/>
          <w:spacing w:val="0"/>
          <w:kern w:val="2"/>
          <w:sz w:val="32"/>
          <w:szCs w:val="32"/>
          <w:lang w:val="en-US" w:eastAsia="zh-CN" w:bidi="ar-SA"/>
        </w:rPr>
      </w:pPr>
      <w:r>
        <w:rPr>
          <w:rStyle w:val="5"/>
          <w:rFonts w:hint="default" w:ascii="方正仿宋简体" w:hAnsi="方正仿宋简体" w:eastAsia="方正仿宋简体" w:cs="方正仿宋简体"/>
          <w:bCs w:val="0"/>
          <w:i w:val="0"/>
          <w:iCs w:val="0"/>
          <w:caps w:val="0"/>
          <w:color w:val="auto"/>
          <w:spacing w:val="0"/>
          <w:kern w:val="2"/>
          <w:sz w:val="32"/>
          <w:szCs w:val="32"/>
          <w:lang w:val="en-US" w:eastAsia="zh-CN" w:bidi="ar-SA"/>
        </w:rPr>
        <w:t>2025年我局有1起依申请公开申请，申请获取的信息内容</w:t>
      </w:r>
      <w:r>
        <w:rPr>
          <w:rStyle w:val="5"/>
          <w:rFonts w:hint="eastAsia" w:ascii="方正仿宋简体" w:hAnsi="方正仿宋简体" w:eastAsia="方正仿宋简体" w:cs="方正仿宋简体"/>
          <w:bCs w:val="0"/>
          <w:i w:val="0"/>
          <w:iCs w:val="0"/>
          <w:caps w:val="0"/>
          <w:color w:val="auto"/>
          <w:spacing w:val="0"/>
          <w:kern w:val="2"/>
          <w:sz w:val="32"/>
          <w:szCs w:val="32"/>
          <w:lang w:val="en-US" w:eastAsia="zh-CN" w:bidi="ar-SA"/>
        </w:rPr>
        <w:t>涉及小区物业验收问题，本机关已于规定时间给予申请人答复。</w:t>
      </w:r>
    </w:p>
    <w:p w14:paraId="589D5F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Style w:val="5"/>
          <w:rFonts w:hint="default" w:ascii="Times New Roman" w:hAnsi="Times New Roman" w:eastAsia="方正楷体简体" w:cs="Times New Roman"/>
          <w:b/>
          <w:bCs/>
          <w:i w:val="0"/>
          <w:iCs w:val="0"/>
          <w:caps w:val="0"/>
          <w:color w:val="333333"/>
          <w:spacing w:val="0"/>
          <w:sz w:val="32"/>
          <w:szCs w:val="32"/>
        </w:rPr>
      </w:pPr>
      <w:r>
        <w:rPr>
          <w:rStyle w:val="5"/>
          <w:rFonts w:hint="default" w:ascii="Times New Roman" w:hAnsi="Times New Roman" w:eastAsia="方正楷体简体" w:cs="Times New Roman"/>
          <w:b/>
          <w:bCs/>
          <w:i w:val="0"/>
          <w:iCs w:val="0"/>
          <w:caps w:val="0"/>
          <w:color w:val="333333"/>
          <w:spacing w:val="0"/>
          <w:sz w:val="32"/>
          <w:szCs w:val="32"/>
        </w:rPr>
        <w:drawing>
          <wp:anchor distT="0" distB="0" distL="114300" distR="114300" simplePos="0" relativeHeight="251660288" behindDoc="0" locked="0" layoutInCell="1" allowOverlap="1">
            <wp:simplePos x="0" y="0"/>
            <wp:positionH relativeFrom="column">
              <wp:posOffset>271145</wp:posOffset>
            </wp:positionH>
            <wp:positionV relativeFrom="paragraph">
              <wp:posOffset>175260</wp:posOffset>
            </wp:positionV>
            <wp:extent cx="4826000" cy="2743200"/>
            <wp:effectExtent l="4445" t="4445" r="8255" b="14605"/>
            <wp:wrapTopAndBottom/>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r>
        <w:rPr>
          <w:rStyle w:val="5"/>
          <w:rFonts w:hint="default" w:ascii="Times New Roman" w:hAnsi="Times New Roman" w:eastAsia="方正楷体简体" w:cs="Times New Roman"/>
          <w:b/>
          <w:bCs/>
          <w:i w:val="0"/>
          <w:iCs w:val="0"/>
          <w:caps w:val="0"/>
          <w:color w:val="333333"/>
          <w:spacing w:val="0"/>
          <w:sz w:val="32"/>
          <w:szCs w:val="32"/>
        </w:rPr>
        <w:t>（三）政府信息管理情况</w:t>
      </w:r>
    </w:p>
    <w:p w14:paraId="0D3B90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Style w:val="5"/>
          <w:rFonts w:hint="default" w:ascii="方正仿宋简体" w:hAnsi="方正仿宋简体" w:eastAsia="方正仿宋简体" w:cs="方正仿宋简体"/>
          <w:bCs w:val="0"/>
          <w:i w:val="0"/>
          <w:iCs w:val="0"/>
          <w:caps w:val="0"/>
          <w:color w:val="auto"/>
          <w:spacing w:val="0"/>
          <w:kern w:val="2"/>
          <w:sz w:val="32"/>
          <w:szCs w:val="32"/>
          <w:lang w:val="en-US" w:eastAsia="zh-CN" w:bidi="ar-SA"/>
        </w:rPr>
      </w:pPr>
      <w:r>
        <w:rPr>
          <w:rStyle w:val="5"/>
          <w:rFonts w:hint="default" w:ascii="方正仿宋简体" w:hAnsi="方正仿宋简体" w:eastAsia="方正仿宋简体" w:cs="方正仿宋简体"/>
          <w:bCs w:val="0"/>
          <w:i w:val="0"/>
          <w:iCs w:val="0"/>
          <w:caps w:val="0"/>
          <w:color w:val="auto"/>
          <w:spacing w:val="0"/>
          <w:kern w:val="2"/>
          <w:sz w:val="32"/>
          <w:szCs w:val="32"/>
          <w:lang w:val="en-US" w:eastAsia="zh-CN" w:bidi="ar-SA"/>
        </w:rPr>
        <w:t>一是强化组织领导，严格按照“一岗双责”的要求，由单位主要负责人指定办公室负责信息公开的具体事务，安排推进、指导和监督信息公开工作。二是完善制度建设，打造预先审查制度，确保信息的公开符合相关规定，打造健全政府信息发布的保密审查机制，严格规范审查流程和责任人，打造主动公开制度，对于应公开的事项要及时主动公布。</w:t>
      </w:r>
    </w:p>
    <w:p w14:paraId="5D352FD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Style w:val="5"/>
          <w:rFonts w:hint="default" w:ascii="Times New Roman" w:hAnsi="Times New Roman" w:eastAsia="方正楷体简体" w:cs="Times New Roman"/>
          <w:b/>
          <w:bCs/>
          <w:i w:val="0"/>
          <w:iCs w:val="0"/>
          <w:caps w:val="0"/>
          <w:color w:val="333333"/>
          <w:spacing w:val="0"/>
          <w:sz w:val="32"/>
          <w:szCs w:val="32"/>
        </w:rPr>
      </w:pPr>
      <w:r>
        <w:rPr>
          <w:rStyle w:val="5"/>
          <w:rFonts w:hint="default" w:ascii="Times New Roman" w:hAnsi="Times New Roman" w:eastAsia="方正楷体简体" w:cs="Times New Roman"/>
          <w:b/>
          <w:bCs/>
          <w:i w:val="0"/>
          <w:iCs w:val="0"/>
          <w:caps w:val="0"/>
          <w:color w:val="333333"/>
          <w:spacing w:val="0"/>
          <w:sz w:val="32"/>
          <w:szCs w:val="32"/>
        </w:rPr>
        <w:t>（四）政府信息公开平台建设情况</w:t>
      </w:r>
    </w:p>
    <w:p w14:paraId="00CA79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default" w:ascii="Times New Roman" w:hAnsi="Times New Roman" w:eastAsia="方正仿宋简体" w:cs="Times New Roman"/>
          <w:b/>
          <w:bCs/>
          <w:i w:val="0"/>
          <w:iCs w:val="0"/>
          <w:caps w:val="0"/>
          <w:color w:val="333333"/>
          <w:spacing w:val="0"/>
          <w:sz w:val="32"/>
          <w:szCs w:val="32"/>
        </w:rPr>
      </w:pPr>
      <w:r>
        <w:rPr>
          <w:rStyle w:val="5"/>
          <w:rFonts w:hint="default" w:ascii="方正仿宋简体" w:hAnsi="方正仿宋简体" w:eastAsia="方正仿宋简体" w:cs="方正仿宋简体"/>
          <w:bCs w:val="0"/>
          <w:i w:val="0"/>
          <w:iCs w:val="0"/>
          <w:caps w:val="0"/>
          <w:color w:val="auto"/>
          <w:spacing w:val="0"/>
          <w:kern w:val="2"/>
          <w:sz w:val="32"/>
          <w:szCs w:val="32"/>
          <w:lang w:val="en-US" w:eastAsia="zh-CN" w:bidi="ar-SA"/>
        </w:rPr>
        <w:t>安排专人定期更新管委会网站行政执法公示专栏和双随机一公开专栏，将行政执法情况和双随机一公开情况及时、准确地向社会公众发布，接受公众监督。充分利用各类平台收集并依法回复各类信访事项。2025年济宁高新区综合行政执法局共受理12345政务服务热线转办事项7838件(次)，其中《市长信箱》74件、闪电新闻27件，人民网7件。其他类型7730件，截至12月31日，应办结5182件，实际办结5182件。全局平均办结率为100%。另外受理领导信箱事项21条，网络问政382件，办结率100%。</w:t>
      </w:r>
    </w:p>
    <w:p w14:paraId="4E6EFE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482" w:firstLineChars="200"/>
        <w:jc w:val="left"/>
        <w:textAlignment w:val="auto"/>
        <w:rPr>
          <w:rFonts w:hint="default" w:ascii="Times New Roman" w:hAnsi="Times New Roman" w:eastAsia="方正仿宋简体" w:cs="Times New Roman"/>
          <w:b/>
          <w:bCs/>
          <w:i w:val="0"/>
          <w:iCs w:val="0"/>
          <w:caps w:val="0"/>
          <w:color w:val="333333"/>
          <w:spacing w:val="0"/>
          <w:sz w:val="32"/>
          <w:szCs w:val="32"/>
        </w:rPr>
      </w:pPr>
      <w:r>
        <w:rPr>
          <w:rFonts w:hint="default" w:ascii="Times New Roman" w:hAnsi="Times New Roman" w:cs="Times New Roman"/>
          <w:b/>
          <w:bCs/>
        </w:rPr>
        <w:drawing>
          <wp:anchor distT="0" distB="0" distL="114300" distR="114300" simplePos="0" relativeHeight="251661312" behindDoc="0" locked="0" layoutInCell="1" allowOverlap="1">
            <wp:simplePos x="0" y="0"/>
            <wp:positionH relativeFrom="column">
              <wp:posOffset>280670</wp:posOffset>
            </wp:positionH>
            <wp:positionV relativeFrom="paragraph">
              <wp:posOffset>287020</wp:posOffset>
            </wp:positionV>
            <wp:extent cx="4826000" cy="2743200"/>
            <wp:effectExtent l="4445" t="4445" r="8255" b="14605"/>
            <wp:wrapNone/>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1563FF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default" w:ascii="Times New Roman" w:hAnsi="Times New Roman" w:eastAsia="方正仿宋简体" w:cs="Times New Roman"/>
          <w:b/>
          <w:bCs/>
          <w:i w:val="0"/>
          <w:iCs w:val="0"/>
          <w:caps w:val="0"/>
          <w:color w:val="333333"/>
          <w:spacing w:val="0"/>
          <w:sz w:val="32"/>
          <w:szCs w:val="32"/>
        </w:rPr>
      </w:pPr>
    </w:p>
    <w:p w14:paraId="0AD708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default" w:ascii="Times New Roman" w:hAnsi="Times New Roman" w:eastAsia="方正仿宋简体" w:cs="Times New Roman"/>
          <w:b/>
          <w:bCs/>
          <w:i w:val="0"/>
          <w:iCs w:val="0"/>
          <w:caps w:val="0"/>
          <w:color w:val="333333"/>
          <w:spacing w:val="0"/>
          <w:sz w:val="32"/>
          <w:szCs w:val="32"/>
        </w:rPr>
      </w:pPr>
    </w:p>
    <w:p w14:paraId="0942CE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default" w:ascii="Times New Roman" w:hAnsi="Times New Roman" w:eastAsia="方正仿宋简体" w:cs="Times New Roman"/>
          <w:b/>
          <w:bCs/>
          <w:i w:val="0"/>
          <w:iCs w:val="0"/>
          <w:caps w:val="0"/>
          <w:color w:val="333333"/>
          <w:spacing w:val="0"/>
          <w:sz w:val="32"/>
          <w:szCs w:val="32"/>
        </w:rPr>
      </w:pPr>
    </w:p>
    <w:p w14:paraId="77A97C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default" w:ascii="Times New Roman" w:hAnsi="Times New Roman" w:eastAsia="方正仿宋简体" w:cs="Times New Roman"/>
          <w:b/>
          <w:bCs/>
          <w:i w:val="0"/>
          <w:iCs w:val="0"/>
          <w:caps w:val="0"/>
          <w:color w:val="333333"/>
          <w:spacing w:val="0"/>
          <w:sz w:val="32"/>
          <w:szCs w:val="32"/>
        </w:rPr>
      </w:pPr>
    </w:p>
    <w:p w14:paraId="65E4B4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default" w:ascii="Times New Roman" w:hAnsi="Times New Roman" w:eastAsia="方正仿宋简体" w:cs="Times New Roman"/>
          <w:b/>
          <w:bCs/>
          <w:i w:val="0"/>
          <w:iCs w:val="0"/>
          <w:caps w:val="0"/>
          <w:color w:val="333333"/>
          <w:spacing w:val="0"/>
          <w:sz w:val="32"/>
          <w:szCs w:val="32"/>
        </w:rPr>
      </w:pPr>
    </w:p>
    <w:p w14:paraId="3930F0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default" w:ascii="Times New Roman" w:hAnsi="Times New Roman" w:eastAsia="方正仿宋简体" w:cs="Times New Roman"/>
          <w:b/>
          <w:bCs/>
          <w:i w:val="0"/>
          <w:iCs w:val="0"/>
          <w:caps w:val="0"/>
          <w:color w:val="333333"/>
          <w:spacing w:val="0"/>
          <w:sz w:val="32"/>
          <w:szCs w:val="32"/>
        </w:rPr>
      </w:pPr>
    </w:p>
    <w:p w14:paraId="5FB434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default" w:ascii="Times New Roman" w:hAnsi="Times New Roman" w:eastAsia="方正仿宋简体" w:cs="Times New Roman"/>
          <w:b/>
          <w:bCs/>
          <w:i w:val="0"/>
          <w:iCs w:val="0"/>
          <w:caps w:val="0"/>
          <w:color w:val="333333"/>
          <w:spacing w:val="0"/>
          <w:sz w:val="32"/>
          <w:szCs w:val="32"/>
        </w:rPr>
      </w:pPr>
    </w:p>
    <w:p w14:paraId="23B6C9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Times New Roman" w:hAnsi="Times New Roman" w:eastAsia="方正仿宋简体" w:cs="Times New Roman"/>
          <w:b/>
          <w:bCs/>
          <w:i w:val="0"/>
          <w:iCs w:val="0"/>
          <w:caps w:val="0"/>
          <w:color w:val="333333"/>
          <w:spacing w:val="0"/>
          <w:sz w:val="32"/>
          <w:szCs w:val="32"/>
        </w:rPr>
      </w:pPr>
    </w:p>
    <w:p w14:paraId="1F9759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Style w:val="5"/>
          <w:rFonts w:hint="default" w:ascii="Times New Roman" w:hAnsi="Times New Roman" w:eastAsia="方正楷体简体" w:cs="Times New Roman"/>
          <w:b/>
          <w:bCs/>
          <w:i w:val="0"/>
          <w:iCs w:val="0"/>
          <w:caps w:val="0"/>
          <w:color w:val="333333"/>
          <w:spacing w:val="0"/>
          <w:sz w:val="32"/>
          <w:szCs w:val="32"/>
        </w:rPr>
      </w:pPr>
      <w:r>
        <w:rPr>
          <w:rStyle w:val="5"/>
          <w:rFonts w:hint="default" w:ascii="Times New Roman" w:hAnsi="Times New Roman" w:eastAsia="方正楷体简体" w:cs="Times New Roman"/>
          <w:b/>
          <w:bCs/>
          <w:i w:val="0"/>
          <w:iCs w:val="0"/>
          <w:caps w:val="0"/>
          <w:color w:val="333333"/>
          <w:spacing w:val="0"/>
          <w:sz w:val="32"/>
          <w:szCs w:val="32"/>
        </w:rPr>
        <w:t>（五）监督保障情况</w:t>
      </w:r>
    </w:p>
    <w:p w14:paraId="214F0D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Style w:val="5"/>
          <w:rFonts w:hint="default" w:ascii="方正仿宋简体" w:hAnsi="方正仿宋简体" w:eastAsia="方正仿宋简体" w:cs="方正仿宋简体"/>
          <w:bCs w:val="0"/>
          <w:i w:val="0"/>
          <w:iCs w:val="0"/>
          <w:caps w:val="0"/>
          <w:color w:val="auto"/>
          <w:spacing w:val="0"/>
          <w:kern w:val="2"/>
          <w:sz w:val="32"/>
          <w:szCs w:val="32"/>
          <w:lang w:val="en-US" w:eastAsia="zh-CN" w:bidi="ar-SA"/>
        </w:rPr>
      </w:pPr>
      <w:r>
        <w:rPr>
          <w:rStyle w:val="5"/>
          <w:rFonts w:hint="default" w:ascii="方正仿宋简体" w:hAnsi="方正仿宋简体" w:eastAsia="方正仿宋简体" w:cs="方正仿宋简体"/>
          <w:bCs w:val="0"/>
          <w:i w:val="0"/>
          <w:iCs w:val="0"/>
          <w:caps w:val="0"/>
          <w:color w:val="auto"/>
          <w:spacing w:val="0"/>
          <w:kern w:val="2"/>
          <w:sz w:val="32"/>
          <w:szCs w:val="32"/>
          <w:lang w:val="en-US" w:eastAsia="zh-CN" w:bidi="ar-SA"/>
        </w:rPr>
        <w:t>严格信息发布管理，认真做好公开审查，确保信息发布准确权威。坚持把发布的每条信息都作为审核重点，定期进行梳理，及时开展信息自查，逐一对照改进完善，进一步健全监督和保障措施，坚决排除问题隐患，认真研究工作信息公开中的共性问题，确保信息公开工作有人抓、有人管，推进公开工作的制度化、规范化。</w:t>
      </w:r>
    </w:p>
    <w:p w14:paraId="533DC6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黑体简体" w:cs="Times New Roman"/>
          <w:b/>
          <w:bCs/>
          <w:i w:val="0"/>
          <w:iCs w:val="0"/>
          <w:caps w:val="0"/>
          <w:color w:val="333333"/>
          <w:spacing w:val="0"/>
          <w:sz w:val="32"/>
          <w:szCs w:val="32"/>
          <w:lang w:val="en-US" w:eastAsia="zh-CN"/>
        </w:rPr>
      </w:pPr>
      <w:r>
        <w:rPr>
          <w:rFonts w:hint="default" w:ascii="Times New Roman" w:hAnsi="Times New Roman" w:eastAsia="方正黑体简体" w:cs="Times New Roman"/>
          <w:b/>
          <w:bCs/>
          <w:i w:val="0"/>
          <w:iCs w:val="0"/>
          <w:caps w:val="0"/>
          <w:color w:val="333333"/>
          <w:spacing w:val="0"/>
          <w:sz w:val="32"/>
          <w:szCs w:val="32"/>
          <w:lang w:val="en-US" w:eastAsia="zh-CN"/>
        </w:rPr>
        <w:t>二、主动公开政府信息情况</w:t>
      </w:r>
    </w:p>
    <w:tbl>
      <w:tblPr>
        <w:tblStyle w:val="3"/>
        <w:tblW w:w="5000" w:type="pct"/>
        <w:tblInd w:w="0" w:type="dxa"/>
        <w:tblLayout w:type="autofit"/>
        <w:tblCellMar>
          <w:top w:w="0" w:type="dxa"/>
          <w:left w:w="108" w:type="dxa"/>
          <w:bottom w:w="0" w:type="dxa"/>
          <w:right w:w="108" w:type="dxa"/>
        </w:tblCellMar>
      </w:tblPr>
      <w:tblGrid>
        <w:gridCol w:w="2130"/>
        <w:gridCol w:w="2130"/>
        <w:gridCol w:w="2131"/>
        <w:gridCol w:w="2131"/>
      </w:tblGrid>
      <w:tr w14:paraId="06E6415F">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397082C3">
            <w:pPr>
              <w:widowControl/>
              <w:jc w:val="center"/>
              <w:rPr>
                <w:rFonts w:hint="default" w:ascii="Times New Roman" w:hAnsi="Times New Roman" w:eastAsia="黑体" w:cs="Times New Roman"/>
                <w:b/>
                <w:bCs/>
                <w:color w:val="000000"/>
                <w:kern w:val="0"/>
                <w:szCs w:val="21"/>
              </w:rPr>
            </w:pPr>
            <w:r>
              <w:rPr>
                <w:rFonts w:hint="default" w:ascii="Times New Roman" w:hAnsi="Times New Roman" w:eastAsia="黑体" w:cs="Times New Roman"/>
                <w:b/>
                <w:bCs/>
                <w:color w:val="000000"/>
                <w:kern w:val="0"/>
                <w:szCs w:val="21"/>
              </w:rPr>
              <w:t>第二十条第（一）项</w:t>
            </w:r>
          </w:p>
        </w:tc>
      </w:tr>
      <w:tr w14:paraId="2A0E6C93">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136B9960">
            <w:pPr>
              <w:widowControl/>
              <w:jc w:val="center"/>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color w:val="000000"/>
                <w:kern w:val="0"/>
                <w:szCs w:val="21"/>
              </w:rPr>
              <w:t>信息内容</w:t>
            </w:r>
          </w:p>
        </w:tc>
        <w:tc>
          <w:tcPr>
            <w:tcW w:w="1250" w:type="pct"/>
            <w:tcBorders>
              <w:top w:val="nil"/>
              <w:left w:val="nil"/>
              <w:bottom w:val="single" w:color="auto" w:sz="8" w:space="0"/>
              <w:right w:val="single" w:color="auto" w:sz="8" w:space="0"/>
            </w:tcBorders>
            <w:noWrap w:val="0"/>
            <w:vAlign w:val="center"/>
          </w:tcPr>
          <w:p w14:paraId="217348C3">
            <w:pPr>
              <w:widowControl/>
              <w:jc w:val="center"/>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color w:val="000000"/>
                <w:kern w:val="0"/>
                <w:szCs w:val="21"/>
              </w:rPr>
              <w:t>本年制发件数</w:t>
            </w:r>
          </w:p>
        </w:tc>
        <w:tc>
          <w:tcPr>
            <w:tcW w:w="1250" w:type="pct"/>
            <w:tcBorders>
              <w:top w:val="nil"/>
              <w:left w:val="nil"/>
              <w:bottom w:val="single" w:color="auto" w:sz="8" w:space="0"/>
              <w:right w:val="single" w:color="auto" w:sz="8" w:space="0"/>
            </w:tcBorders>
            <w:noWrap w:val="0"/>
            <w:vAlign w:val="center"/>
          </w:tcPr>
          <w:p w14:paraId="25A824C7">
            <w:pPr>
              <w:widowControl/>
              <w:jc w:val="center"/>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color w:val="000000"/>
                <w:kern w:val="0"/>
                <w:szCs w:val="21"/>
              </w:rPr>
              <w:t>本年废止件数</w:t>
            </w:r>
          </w:p>
        </w:tc>
        <w:tc>
          <w:tcPr>
            <w:tcW w:w="1250" w:type="pct"/>
            <w:tcBorders>
              <w:top w:val="nil"/>
              <w:left w:val="nil"/>
              <w:bottom w:val="single" w:color="auto" w:sz="8" w:space="0"/>
              <w:right w:val="single" w:color="auto" w:sz="8" w:space="0"/>
            </w:tcBorders>
            <w:noWrap w:val="0"/>
            <w:vAlign w:val="center"/>
          </w:tcPr>
          <w:p w14:paraId="6F302EEE">
            <w:pPr>
              <w:widowControl/>
              <w:jc w:val="center"/>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color w:val="000000"/>
                <w:kern w:val="0"/>
                <w:szCs w:val="21"/>
              </w:rPr>
              <w:t>现行有效件数</w:t>
            </w:r>
          </w:p>
        </w:tc>
      </w:tr>
      <w:tr w14:paraId="3D5A5606">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4744FDDB">
            <w:pPr>
              <w:widowControl/>
              <w:jc w:val="left"/>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color w:val="000000"/>
                <w:kern w:val="0"/>
                <w:szCs w:val="21"/>
              </w:rPr>
              <w:t>规章</w:t>
            </w:r>
          </w:p>
        </w:tc>
        <w:tc>
          <w:tcPr>
            <w:tcW w:w="1250" w:type="pct"/>
            <w:tcBorders>
              <w:top w:val="nil"/>
              <w:left w:val="nil"/>
              <w:bottom w:val="single" w:color="auto" w:sz="8" w:space="0"/>
              <w:right w:val="single" w:color="auto" w:sz="8" w:space="0"/>
            </w:tcBorders>
            <w:noWrap w:val="0"/>
            <w:vAlign w:val="center"/>
          </w:tcPr>
          <w:p w14:paraId="0A1CFE87">
            <w:pPr>
              <w:widowControl/>
              <w:jc w:val="center"/>
              <w:rPr>
                <w:rFonts w:hint="default" w:ascii="Times New Roman" w:hAnsi="Times New Roman" w:eastAsia="仿宋_GB2312" w:cs="Times New Roman"/>
                <w:b/>
                <w:bCs/>
                <w:color w:val="000000"/>
                <w:kern w:val="0"/>
                <w:szCs w:val="21"/>
                <w:lang w:val="en-US" w:eastAsia="zh-CN"/>
              </w:rPr>
            </w:pPr>
            <w:r>
              <w:rPr>
                <w:rFonts w:hint="default" w:ascii="Times New Roman" w:hAnsi="Times New Roman" w:eastAsia="仿宋_GB2312" w:cs="Times New Roman"/>
                <w:b/>
                <w:bCs/>
                <w:color w:val="000000"/>
                <w:kern w:val="0"/>
                <w:szCs w:val="21"/>
                <w:lang w:val="en-US" w:eastAsia="zh-CN"/>
              </w:rPr>
              <w:t>0</w:t>
            </w:r>
          </w:p>
        </w:tc>
        <w:tc>
          <w:tcPr>
            <w:tcW w:w="1250" w:type="pct"/>
            <w:tcBorders>
              <w:top w:val="nil"/>
              <w:left w:val="nil"/>
              <w:bottom w:val="single" w:color="auto" w:sz="8" w:space="0"/>
              <w:right w:val="single" w:color="auto" w:sz="8" w:space="0"/>
            </w:tcBorders>
            <w:noWrap w:val="0"/>
            <w:vAlign w:val="center"/>
          </w:tcPr>
          <w:p w14:paraId="31D07DF0">
            <w:pPr>
              <w:widowControl/>
              <w:jc w:val="center"/>
              <w:rPr>
                <w:rFonts w:hint="default" w:ascii="Times New Roman" w:hAnsi="Times New Roman" w:eastAsia="仿宋_GB2312" w:cs="Times New Roman"/>
                <w:b/>
                <w:bCs/>
                <w:color w:val="000000"/>
                <w:kern w:val="0"/>
                <w:szCs w:val="21"/>
                <w:lang w:val="en-US" w:eastAsia="zh-CN"/>
              </w:rPr>
            </w:pPr>
            <w:r>
              <w:rPr>
                <w:rFonts w:hint="default" w:ascii="Times New Roman" w:hAnsi="Times New Roman" w:eastAsia="仿宋_GB2312" w:cs="Times New Roman"/>
                <w:b/>
                <w:bCs/>
                <w:color w:val="000000"/>
                <w:kern w:val="0"/>
                <w:szCs w:val="21"/>
                <w:lang w:val="en-US" w:eastAsia="zh-CN"/>
              </w:rPr>
              <w:t>0</w:t>
            </w:r>
          </w:p>
        </w:tc>
        <w:tc>
          <w:tcPr>
            <w:tcW w:w="1250" w:type="pct"/>
            <w:tcBorders>
              <w:top w:val="nil"/>
              <w:left w:val="nil"/>
              <w:bottom w:val="single" w:color="auto" w:sz="8" w:space="0"/>
              <w:right w:val="single" w:color="auto" w:sz="8" w:space="0"/>
            </w:tcBorders>
            <w:noWrap w:val="0"/>
            <w:vAlign w:val="center"/>
          </w:tcPr>
          <w:p w14:paraId="75762C3C">
            <w:pPr>
              <w:widowControl/>
              <w:jc w:val="center"/>
              <w:rPr>
                <w:rFonts w:hint="default" w:ascii="Times New Roman" w:hAnsi="Times New Roman" w:eastAsia="仿宋_GB2312" w:cs="Times New Roman"/>
                <w:b/>
                <w:bCs/>
                <w:color w:val="000000"/>
                <w:kern w:val="0"/>
                <w:szCs w:val="21"/>
                <w:lang w:val="en-US" w:eastAsia="zh-CN"/>
              </w:rPr>
            </w:pPr>
            <w:r>
              <w:rPr>
                <w:rFonts w:hint="default" w:ascii="Times New Roman" w:hAnsi="Times New Roman" w:eastAsia="仿宋_GB2312" w:cs="Times New Roman"/>
                <w:b/>
                <w:bCs/>
                <w:color w:val="000000"/>
                <w:kern w:val="0"/>
                <w:szCs w:val="21"/>
                <w:lang w:val="en-US" w:eastAsia="zh-CN"/>
              </w:rPr>
              <w:t>0</w:t>
            </w:r>
          </w:p>
        </w:tc>
      </w:tr>
      <w:tr w14:paraId="62BE3505">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320F0437">
            <w:pPr>
              <w:widowControl/>
              <w:jc w:val="left"/>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color w:val="000000"/>
                <w:kern w:val="0"/>
                <w:szCs w:val="21"/>
              </w:rPr>
              <w:t>行政规范性文件</w:t>
            </w:r>
          </w:p>
        </w:tc>
        <w:tc>
          <w:tcPr>
            <w:tcW w:w="1250" w:type="pct"/>
            <w:tcBorders>
              <w:top w:val="nil"/>
              <w:left w:val="nil"/>
              <w:bottom w:val="single" w:color="auto" w:sz="8" w:space="0"/>
              <w:right w:val="single" w:color="auto" w:sz="8" w:space="0"/>
            </w:tcBorders>
            <w:noWrap w:val="0"/>
            <w:vAlign w:val="center"/>
          </w:tcPr>
          <w:p w14:paraId="06FAEB2C">
            <w:pPr>
              <w:widowControl/>
              <w:jc w:val="center"/>
              <w:rPr>
                <w:rFonts w:hint="default" w:ascii="Times New Roman" w:hAnsi="Times New Roman" w:eastAsia="仿宋_GB2312" w:cs="Times New Roman"/>
                <w:b/>
                <w:bCs/>
                <w:color w:val="000000"/>
                <w:kern w:val="0"/>
                <w:szCs w:val="21"/>
                <w:lang w:val="en-US" w:eastAsia="zh-CN"/>
              </w:rPr>
            </w:pPr>
            <w:r>
              <w:rPr>
                <w:rFonts w:hint="default" w:ascii="Times New Roman" w:hAnsi="Times New Roman" w:eastAsia="仿宋_GB2312" w:cs="Times New Roman"/>
                <w:b/>
                <w:bCs/>
                <w:color w:val="000000"/>
                <w:kern w:val="0"/>
                <w:szCs w:val="21"/>
                <w:lang w:val="en-US" w:eastAsia="zh-CN"/>
              </w:rPr>
              <w:t>0</w:t>
            </w:r>
          </w:p>
        </w:tc>
        <w:tc>
          <w:tcPr>
            <w:tcW w:w="1250" w:type="pct"/>
            <w:tcBorders>
              <w:top w:val="nil"/>
              <w:left w:val="nil"/>
              <w:bottom w:val="single" w:color="auto" w:sz="8" w:space="0"/>
              <w:right w:val="single" w:color="auto" w:sz="8" w:space="0"/>
            </w:tcBorders>
            <w:noWrap w:val="0"/>
            <w:vAlign w:val="center"/>
          </w:tcPr>
          <w:p w14:paraId="50A6FD1B">
            <w:pPr>
              <w:widowControl/>
              <w:jc w:val="center"/>
              <w:rPr>
                <w:rFonts w:hint="default" w:ascii="Times New Roman" w:hAnsi="Times New Roman" w:eastAsia="仿宋_GB2312" w:cs="Times New Roman"/>
                <w:b/>
                <w:bCs/>
                <w:color w:val="000000"/>
                <w:kern w:val="0"/>
                <w:szCs w:val="21"/>
                <w:lang w:val="en-US" w:eastAsia="zh-CN"/>
              </w:rPr>
            </w:pPr>
            <w:r>
              <w:rPr>
                <w:rFonts w:hint="default" w:ascii="Times New Roman" w:hAnsi="Times New Roman" w:eastAsia="仿宋_GB2312" w:cs="Times New Roman"/>
                <w:b/>
                <w:bCs/>
                <w:color w:val="000000"/>
                <w:kern w:val="0"/>
                <w:szCs w:val="21"/>
                <w:lang w:val="en-US" w:eastAsia="zh-CN"/>
              </w:rPr>
              <w:t>0</w:t>
            </w:r>
          </w:p>
        </w:tc>
        <w:tc>
          <w:tcPr>
            <w:tcW w:w="1250" w:type="pct"/>
            <w:tcBorders>
              <w:top w:val="nil"/>
              <w:left w:val="nil"/>
              <w:bottom w:val="single" w:color="auto" w:sz="8" w:space="0"/>
              <w:right w:val="single" w:color="auto" w:sz="8" w:space="0"/>
            </w:tcBorders>
            <w:noWrap w:val="0"/>
            <w:vAlign w:val="center"/>
          </w:tcPr>
          <w:p w14:paraId="28E837B3">
            <w:pPr>
              <w:widowControl/>
              <w:jc w:val="center"/>
              <w:rPr>
                <w:rFonts w:hint="default" w:ascii="Times New Roman" w:hAnsi="Times New Roman" w:eastAsia="仿宋_GB2312" w:cs="Times New Roman"/>
                <w:b/>
                <w:bCs/>
                <w:color w:val="000000"/>
                <w:kern w:val="0"/>
                <w:szCs w:val="21"/>
                <w:lang w:val="en-US" w:eastAsia="zh-CN"/>
              </w:rPr>
            </w:pPr>
            <w:r>
              <w:rPr>
                <w:rFonts w:hint="default" w:ascii="Times New Roman" w:hAnsi="Times New Roman" w:eastAsia="仿宋_GB2312" w:cs="Times New Roman"/>
                <w:b/>
                <w:bCs/>
                <w:color w:val="000000"/>
                <w:kern w:val="0"/>
                <w:szCs w:val="21"/>
                <w:lang w:val="en-US" w:eastAsia="zh-CN"/>
              </w:rPr>
              <w:t>0</w:t>
            </w:r>
          </w:p>
        </w:tc>
      </w:tr>
      <w:tr w14:paraId="23A349B9">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0987A9D0">
            <w:pPr>
              <w:widowControl/>
              <w:jc w:val="center"/>
              <w:rPr>
                <w:rFonts w:hint="default" w:ascii="Times New Roman" w:hAnsi="Times New Roman" w:eastAsia="黑体" w:cs="Times New Roman"/>
                <w:b/>
                <w:bCs/>
                <w:color w:val="000000"/>
                <w:kern w:val="0"/>
                <w:szCs w:val="21"/>
              </w:rPr>
            </w:pPr>
            <w:r>
              <w:rPr>
                <w:rFonts w:hint="default" w:ascii="Times New Roman" w:hAnsi="Times New Roman" w:eastAsia="黑体" w:cs="Times New Roman"/>
                <w:b/>
                <w:bCs/>
                <w:color w:val="000000"/>
                <w:kern w:val="0"/>
                <w:szCs w:val="21"/>
              </w:rPr>
              <w:t>第二十条第（五）项</w:t>
            </w:r>
          </w:p>
        </w:tc>
      </w:tr>
      <w:tr w14:paraId="6196ECA0">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4AF92576">
            <w:pPr>
              <w:widowControl/>
              <w:jc w:val="center"/>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noWrap w:val="0"/>
            <w:vAlign w:val="center"/>
          </w:tcPr>
          <w:p w14:paraId="40D2D583">
            <w:pPr>
              <w:widowControl/>
              <w:jc w:val="center"/>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color w:val="000000"/>
                <w:kern w:val="0"/>
                <w:szCs w:val="21"/>
              </w:rPr>
              <w:t>本年处理决定数量</w:t>
            </w:r>
          </w:p>
        </w:tc>
      </w:tr>
      <w:tr w14:paraId="30EECBD3">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6FCDA73D">
            <w:pPr>
              <w:widowControl/>
              <w:jc w:val="left"/>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color w:val="000000"/>
                <w:kern w:val="0"/>
                <w:szCs w:val="21"/>
              </w:rPr>
              <w:t>行政许可</w:t>
            </w:r>
          </w:p>
        </w:tc>
        <w:tc>
          <w:tcPr>
            <w:tcW w:w="3750" w:type="pct"/>
            <w:gridSpan w:val="3"/>
            <w:tcBorders>
              <w:top w:val="single" w:color="auto" w:sz="8" w:space="0"/>
              <w:left w:val="nil"/>
              <w:bottom w:val="single" w:color="auto" w:sz="8" w:space="0"/>
              <w:right w:val="single" w:color="000000" w:sz="8" w:space="0"/>
            </w:tcBorders>
            <w:noWrap w:val="0"/>
            <w:vAlign w:val="center"/>
          </w:tcPr>
          <w:p w14:paraId="45F63D3C">
            <w:pPr>
              <w:widowControl/>
              <w:jc w:val="center"/>
              <w:rPr>
                <w:rFonts w:hint="default" w:ascii="Times New Roman" w:hAnsi="Times New Roman" w:eastAsia="仿宋_GB2312" w:cs="Times New Roman"/>
                <w:b/>
                <w:bCs/>
                <w:color w:val="000000"/>
                <w:kern w:val="0"/>
                <w:szCs w:val="21"/>
                <w:lang w:val="en-US" w:eastAsia="zh-CN"/>
              </w:rPr>
            </w:pPr>
            <w:r>
              <w:rPr>
                <w:rFonts w:hint="default" w:ascii="Times New Roman" w:hAnsi="Times New Roman" w:eastAsia="仿宋_GB2312" w:cs="Times New Roman"/>
                <w:b/>
                <w:bCs/>
                <w:color w:val="000000"/>
                <w:kern w:val="0"/>
                <w:szCs w:val="21"/>
                <w:lang w:val="en-US" w:eastAsia="zh-CN"/>
              </w:rPr>
              <w:t>87</w:t>
            </w:r>
          </w:p>
        </w:tc>
      </w:tr>
      <w:tr w14:paraId="454D31DE">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54AF4FE2">
            <w:pPr>
              <w:widowControl/>
              <w:jc w:val="center"/>
              <w:rPr>
                <w:rFonts w:hint="default" w:ascii="Times New Roman" w:hAnsi="Times New Roman" w:eastAsia="黑体" w:cs="Times New Roman"/>
                <w:b/>
                <w:bCs/>
                <w:color w:val="000000"/>
                <w:kern w:val="0"/>
                <w:szCs w:val="21"/>
              </w:rPr>
            </w:pPr>
            <w:r>
              <w:rPr>
                <w:rFonts w:hint="default" w:ascii="Times New Roman" w:hAnsi="Times New Roman" w:eastAsia="黑体" w:cs="Times New Roman"/>
                <w:b/>
                <w:bCs/>
                <w:color w:val="000000"/>
                <w:kern w:val="0"/>
                <w:szCs w:val="21"/>
              </w:rPr>
              <w:t>第二十条第（六）项</w:t>
            </w:r>
          </w:p>
        </w:tc>
      </w:tr>
      <w:tr w14:paraId="2B2793DE">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60299B21">
            <w:pPr>
              <w:widowControl/>
              <w:jc w:val="center"/>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noWrap w:val="0"/>
            <w:vAlign w:val="center"/>
          </w:tcPr>
          <w:p w14:paraId="123CE1F9">
            <w:pPr>
              <w:widowControl/>
              <w:jc w:val="center"/>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color w:val="000000"/>
                <w:kern w:val="0"/>
                <w:szCs w:val="21"/>
              </w:rPr>
              <w:t>本年处理决定数量</w:t>
            </w:r>
          </w:p>
        </w:tc>
      </w:tr>
      <w:tr w14:paraId="51A88B71">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17A53225">
            <w:pPr>
              <w:widowControl/>
              <w:jc w:val="left"/>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color w:val="000000"/>
                <w:kern w:val="0"/>
                <w:szCs w:val="21"/>
              </w:rPr>
              <w:t>行政处罚</w:t>
            </w:r>
          </w:p>
        </w:tc>
        <w:tc>
          <w:tcPr>
            <w:tcW w:w="3750" w:type="pct"/>
            <w:gridSpan w:val="3"/>
            <w:tcBorders>
              <w:top w:val="single" w:color="auto" w:sz="8" w:space="0"/>
              <w:left w:val="nil"/>
              <w:bottom w:val="single" w:color="auto" w:sz="8" w:space="0"/>
              <w:right w:val="single" w:color="000000" w:sz="8" w:space="0"/>
            </w:tcBorders>
            <w:noWrap w:val="0"/>
            <w:vAlign w:val="center"/>
          </w:tcPr>
          <w:p w14:paraId="2B22FAC5">
            <w:pPr>
              <w:widowControl/>
              <w:jc w:val="center"/>
              <w:rPr>
                <w:rFonts w:hint="default" w:ascii="Times New Roman" w:hAnsi="Times New Roman" w:eastAsia="仿宋_GB2312" w:cs="Times New Roman"/>
                <w:b/>
                <w:bCs/>
                <w:color w:val="000000"/>
                <w:kern w:val="0"/>
                <w:szCs w:val="21"/>
                <w:lang w:val="en-US" w:eastAsia="zh-CN"/>
              </w:rPr>
            </w:pPr>
            <w:r>
              <w:rPr>
                <w:rFonts w:hint="default" w:ascii="Times New Roman" w:hAnsi="Times New Roman" w:eastAsia="仿宋_GB2312" w:cs="Times New Roman"/>
                <w:b/>
                <w:bCs/>
                <w:color w:val="000000"/>
                <w:kern w:val="0"/>
                <w:szCs w:val="21"/>
                <w:lang w:val="en-US" w:eastAsia="zh-CN"/>
              </w:rPr>
              <w:t>80</w:t>
            </w:r>
          </w:p>
        </w:tc>
      </w:tr>
      <w:tr w14:paraId="4BEFCC83">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5E33996C">
            <w:pPr>
              <w:widowControl/>
              <w:jc w:val="left"/>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color w:val="000000"/>
                <w:kern w:val="0"/>
                <w:szCs w:val="21"/>
              </w:rPr>
              <w:t>行政强制</w:t>
            </w:r>
          </w:p>
        </w:tc>
        <w:tc>
          <w:tcPr>
            <w:tcW w:w="3750" w:type="pct"/>
            <w:gridSpan w:val="3"/>
            <w:tcBorders>
              <w:top w:val="single" w:color="auto" w:sz="8" w:space="0"/>
              <w:left w:val="nil"/>
              <w:bottom w:val="single" w:color="auto" w:sz="8" w:space="0"/>
              <w:right w:val="single" w:color="000000" w:sz="8" w:space="0"/>
            </w:tcBorders>
            <w:noWrap w:val="0"/>
            <w:vAlign w:val="center"/>
          </w:tcPr>
          <w:p w14:paraId="6C3AD33F">
            <w:pPr>
              <w:widowControl/>
              <w:jc w:val="center"/>
              <w:rPr>
                <w:rFonts w:hint="default" w:ascii="Times New Roman" w:hAnsi="Times New Roman" w:eastAsia="仿宋_GB2312" w:cs="Times New Roman"/>
                <w:b/>
                <w:bCs/>
                <w:color w:val="000000"/>
                <w:kern w:val="0"/>
                <w:szCs w:val="21"/>
                <w:lang w:val="en-US" w:eastAsia="zh-CN"/>
              </w:rPr>
            </w:pPr>
            <w:r>
              <w:rPr>
                <w:rFonts w:hint="default" w:ascii="Times New Roman" w:hAnsi="Times New Roman" w:eastAsia="仿宋_GB2312" w:cs="Times New Roman"/>
                <w:b/>
                <w:bCs/>
                <w:color w:val="000000"/>
                <w:kern w:val="0"/>
                <w:szCs w:val="21"/>
                <w:lang w:val="en-US" w:eastAsia="zh-CN"/>
              </w:rPr>
              <w:t>0</w:t>
            </w:r>
          </w:p>
        </w:tc>
      </w:tr>
      <w:tr w14:paraId="11B67682">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71A51D83">
            <w:pPr>
              <w:widowControl/>
              <w:jc w:val="center"/>
              <w:rPr>
                <w:rFonts w:hint="default" w:ascii="Times New Roman" w:hAnsi="Times New Roman" w:eastAsia="黑体" w:cs="Times New Roman"/>
                <w:b/>
                <w:bCs/>
                <w:color w:val="000000"/>
                <w:kern w:val="0"/>
                <w:szCs w:val="21"/>
              </w:rPr>
            </w:pPr>
            <w:r>
              <w:rPr>
                <w:rFonts w:hint="default" w:ascii="Times New Roman" w:hAnsi="Times New Roman" w:eastAsia="黑体" w:cs="Times New Roman"/>
                <w:b/>
                <w:bCs/>
                <w:color w:val="000000"/>
                <w:kern w:val="0"/>
                <w:szCs w:val="21"/>
              </w:rPr>
              <w:t>第二十条第（八）项</w:t>
            </w:r>
          </w:p>
        </w:tc>
      </w:tr>
      <w:tr w14:paraId="7C643957">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77DFA99B">
            <w:pPr>
              <w:widowControl/>
              <w:jc w:val="both"/>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noWrap w:val="0"/>
            <w:vAlign w:val="center"/>
          </w:tcPr>
          <w:p w14:paraId="712152F8">
            <w:pPr>
              <w:widowControl/>
              <w:jc w:val="center"/>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color w:val="000000"/>
                <w:kern w:val="0"/>
                <w:szCs w:val="21"/>
              </w:rPr>
              <w:t>本年收费金额（单位：万元）</w:t>
            </w:r>
          </w:p>
        </w:tc>
      </w:tr>
      <w:tr w14:paraId="0AE65F02">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4ADD31CC">
            <w:pPr>
              <w:widowControl/>
              <w:jc w:val="left"/>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color w:val="000000"/>
                <w:kern w:val="0"/>
                <w:szCs w:val="21"/>
              </w:rPr>
              <w:t>行政事业性收费</w:t>
            </w:r>
          </w:p>
        </w:tc>
        <w:tc>
          <w:tcPr>
            <w:tcW w:w="3750" w:type="pct"/>
            <w:gridSpan w:val="3"/>
            <w:tcBorders>
              <w:top w:val="single" w:color="auto" w:sz="8" w:space="0"/>
              <w:left w:val="nil"/>
              <w:bottom w:val="single" w:color="auto" w:sz="8" w:space="0"/>
              <w:right w:val="single" w:color="000000" w:sz="8" w:space="0"/>
            </w:tcBorders>
            <w:noWrap w:val="0"/>
            <w:vAlign w:val="center"/>
          </w:tcPr>
          <w:p w14:paraId="0347BBC2">
            <w:pPr>
              <w:widowControl/>
              <w:jc w:val="center"/>
              <w:rPr>
                <w:rFonts w:hint="default" w:ascii="Times New Roman" w:hAnsi="Times New Roman" w:eastAsia="仿宋_GB2312" w:cs="Times New Roman"/>
                <w:b/>
                <w:bCs/>
                <w:color w:val="000000"/>
                <w:kern w:val="0"/>
                <w:szCs w:val="21"/>
                <w:lang w:val="en-US" w:eastAsia="zh-CN"/>
              </w:rPr>
            </w:pPr>
            <w:r>
              <w:rPr>
                <w:rFonts w:hint="default" w:ascii="Times New Roman" w:hAnsi="Times New Roman" w:eastAsia="仿宋_GB2312" w:cs="Times New Roman"/>
                <w:b/>
                <w:bCs/>
                <w:color w:val="000000"/>
                <w:kern w:val="0"/>
                <w:szCs w:val="21"/>
                <w:lang w:val="en-US" w:eastAsia="zh-CN"/>
              </w:rPr>
              <w:t>0</w:t>
            </w:r>
          </w:p>
        </w:tc>
      </w:tr>
    </w:tbl>
    <w:p w14:paraId="21ED45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微软雅黑" w:cs="Times New Roman"/>
          <w:b/>
          <w:bCs/>
          <w:i w:val="0"/>
          <w:iCs w:val="0"/>
          <w:caps w:val="0"/>
          <w:color w:val="333333"/>
          <w:spacing w:val="0"/>
          <w:sz w:val="13"/>
          <w:szCs w:val="13"/>
        </w:rPr>
      </w:pPr>
    </w:p>
    <w:p w14:paraId="38E712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黑体简体" w:cs="Times New Roman"/>
          <w:b/>
          <w:bCs/>
          <w:i w:val="0"/>
          <w:iCs w:val="0"/>
          <w:caps w:val="0"/>
          <w:color w:val="333333"/>
          <w:spacing w:val="0"/>
          <w:sz w:val="32"/>
          <w:szCs w:val="32"/>
          <w:lang w:val="en-US" w:eastAsia="zh-CN"/>
        </w:rPr>
      </w:pPr>
      <w:r>
        <w:rPr>
          <w:rFonts w:hint="default" w:ascii="Times New Roman" w:hAnsi="Times New Roman" w:eastAsia="方正黑体简体" w:cs="Times New Roman"/>
          <w:b/>
          <w:bCs/>
          <w:i w:val="0"/>
          <w:iCs w:val="0"/>
          <w:caps w:val="0"/>
          <w:color w:val="333333"/>
          <w:spacing w:val="0"/>
          <w:sz w:val="32"/>
          <w:szCs w:val="32"/>
          <w:lang w:val="en-US" w:eastAsia="zh-CN"/>
        </w:rPr>
        <w:t>三、收到和处理政府信息公开申请情况</w:t>
      </w:r>
    </w:p>
    <w:tbl>
      <w:tblPr>
        <w:tblStyle w:val="3"/>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14:paraId="437F4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14:paraId="6A353D6A">
            <w:pPr>
              <w:widowControl/>
              <w:spacing w:line="300" w:lineRule="exact"/>
              <w:jc w:val="center"/>
              <w:rPr>
                <w:rFonts w:hint="default" w:ascii="Times New Roman" w:hAnsi="Times New Roman" w:eastAsia="方正黑体简体" w:cs="Times New Roman"/>
                <w:b/>
                <w:bCs/>
                <w:sz w:val="21"/>
                <w:szCs w:val="21"/>
              </w:rPr>
            </w:pPr>
            <w:r>
              <w:rPr>
                <w:rFonts w:hint="default" w:ascii="Times New Roman" w:hAnsi="Times New Roman" w:eastAsia="方正黑体简体" w:cs="Times New Roman"/>
                <w:b/>
                <w:bCs/>
                <w:sz w:val="21"/>
                <w:szCs w:val="21"/>
                <w:lang w:bidi="ar"/>
              </w:rPr>
              <w:t>（本列数据的勾稽关系为：第一项加第二项之和，等于第三项加第四项之和）</w:t>
            </w:r>
          </w:p>
        </w:tc>
        <w:tc>
          <w:tcPr>
            <w:tcW w:w="4229" w:type="dxa"/>
            <w:gridSpan w:val="7"/>
            <w:noWrap w:val="0"/>
            <w:tcMar>
              <w:left w:w="57" w:type="dxa"/>
              <w:right w:w="57" w:type="dxa"/>
            </w:tcMar>
            <w:vAlign w:val="center"/>
          </w:tcPr>
          <w:p w14:paraId="319CE56B">
            <w:pPr>
              <w:widowControl/>
              <w:spacing w:line="300" w:lineRule="exact"/>
              <w:jc w:val="center"/>
              <w:rPr>
                <w:rFonts w:hint="default" w:ascii="Times New Roman" w:hAnsi="Times New Roman" w:eastAsia="方正黑体简体" w:cs="Times New Roman"/>
                <w:b/>
                <w:bCs/>
                <w:sz w:val="21"/>
                <w:szCs w:val="21"/>
              </w:rPr>
            </w:pPr>
            <w:r>
              <w:rPr>
                <w:rFonts w:hint="default" w:ascii="Times New Roman" w:hAnsi="Times New Roman" w:eastAsia="方正黑体简体" w:cs="Times New Roman"/>
                <w:b/>
                <w:bCs/>
                <w:sz w:val="21"/>
                <w:szCs w:val="21"/>
                <w:lang w:bidi="ar"/>
              </w:rPr>
              <w:t>申请人情况</w:t>
            </w:r>
          </w:p>
        </w:tc>
      </w:tr>
      <w:tr w14:paraId="22B9D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14:paraId="76B06456">
            <w:pPr>
              <w:spacing w:line="300" w:lineRule="exact"/>
              <w:jc w:val="center"/>
              <w:rPr>
                <w:rFonts w:hint="default" w:ascii="Times New Roman" w:hAnsi="Times New Roman" w:eastAsia="方正黑体简体" w:cs="Times New Roman"/>
                <w:b/>
                <w:bCs/>
                <w:sz w:val="21"/>
                <w:szCs w:val="21"/>
              </w:rPr>
            </w:pPr>
          </w:p>
        </w:tc>
        <w:tc>
          <w:tcPr>
            <w:tcW w:w="791" w:type="dxa"/>
            <w:vMerge w:val="restart"/>
            <w:noWrap w:val="0"/>
            <w:tcMar>
              <w:left w:w="57" w:type="dxa"/>
              <w:right w:w="57" w:type="dxa"/>
            </w:tcMar>
            <w:vAlign w:val="center"/>
          </w:tcPr>
          <w:p w14:paraId="30202980">
            <w:pPr>
              <w:widowControl/>
              <w:spacing w:line="300" w:lineRule="exact"/>
              <w:jc w:val="center"/>
              <w:rPr>
                <w:rFonts w:hint="default" w:ascii="Times New Roman" w:hAnsi="Times New Roman" w:eastAsia="方正黑体简体" w:cs="Times New Roman"/>
                <w:b/>
                <w:bCs/>
                <w:sz w:val="21"/>
                <w:szCs w:val="21"/>
              </w:rPr>
            </w:pPr>
            <w:r>
              <w:rPr>
                <w:rFonts w:hint="default" w:ascii="Times New Roman" w:hAnsi="Times New Roman" w:eastAsia="方正黑体简体" w:cs="Times New Roman"/>
                <w:b/>
                <w:bCs/>
                <w:sz w:val="21"/>
                <w:szCs w:val="21"/>
                <w:lang w:bidi="ar"/>
              </w:rPr>
              <w:t>自然人</w:t>
            </w:r>
          </w:p>
        </w:tc>
        <w:tc>
          <w:tcPr>
            <w:tcW w:w="2917" w:type="dxa"/>
            <w:gridSpan w:val="5"/>
            <w:noWrap w:val="0"/>
            <w:tcMar>
              <w:left w:w="108" w:type="dxa"/>
              <w:right w:w="108" w:type="dxa"/>
            </w:tcMar>
            <w:vAlign w:val="center"/>
          </w:tcPr>
          <w:p w14:paraId="07BE8F24">
            <w:pPr>
              <w:widowControl/>
              <w:spacing w:line="300" w:lineRule="exact"/>
              <w:jc w:val="center"/>
              <w:rPr>
                <w:rFonts w:hint="default" w:ascii="Times New Roman" w:hAnsi="Times New Roman" w:eastAsia="方正黑体简体" w:cs="Times New Roman"/>
                <w:b/>
                <w:bCs/>
                <w:sz w:val="21"/>
                <w:szCs w:val="21"/>
              </w:rPr>
            </w:pPr>
            <w:r>
              <w:rPr>
                <w:rFonts w:hint="default" w:ascii="Times New Roman" w:hAnsi="Times New Roman" w:eastAsia="方正黑体简体" w:cs="Times New Roman"/>
                <w:b/>
                <w:bCs/>
                <w:sz w:val="21"/>
                <w:szCs w:val="21"/>
                <w:lang w:bidi="ar"/>
              </w:rPr>
              <w:t>法人或其他组织</w:t>
            </w:r>
          </w:p>
        </w:tc>
        <w:tc>
          <w:tcPr>
            <w:tcW w:w="521" w:type="dxa"/>
            <w:vMerge w:val="restart"/>
            <w:noWrap w:val="0"/>
            <w:tcMar>
              <w:left w:w="108" w:type="dxa"/>
              <w:right w:w="108" w:type="dxa"/>
            </w:tcMar>
            <w:vAlign w:val="center"/>
          </w:tcPr>
          <w:p w14:paraId="2B9BF98E">
            <w:pPr>
              <w:widowControl/>
              <w:spacing w:line="300" w:lineRule="exact"/>
              <w:jc w:val="center"/>
              <w:rPr>
                <w:rFonts w:hint="default" w:ascii="Times New Roman" w:hAnsi="Times New Roman" w:eastAsia="方正黑体简体" w:cs="Times New Roman"/>
                <w:b/>
                <w:bCs/>
                <w:sz w:val="21"/>
                <w:szCs w:val="21"/>
              </w:rPr>
            </w:pPr>
            <w:r>
              <w:rPr>
                <w:rFonts w:hint="default" w:ascii="Times New Roman" w:hAnsi="Times New Roman" w:eastAsia="方正黑体简体" w:cs="Times New Roman"/>
                <w:b/>
                <w:bCs/>
                <w:sz w:val="21"/>
                <w:szCs w:val="21"/>
                <w:lang w:bidi="ar"/>
              </w:rPr>
              <w:t>总计</w:t>
            </w:r>
          </w:p>
        </w:tc>
      </w:tr>
      <w:tr w14:paraId="76AF5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14:paraId="66C12081">
            <w:pPr>
              <w:spacing w:line="300" w:lineRule="exact"/>
              <w:rPr>
                <w:rFonts w:hint="default" w:ascii="Times New Roman" w:hAnsi="Times New Roman" w:eastAsia="方正仿宋简体" w:cs="Times New Roman"/>
                <w:b/>
                <w:bCs/>
                <w:sz w:val="21"/>
                <w:szCs w:val="21"/>
              </w:rPr>
            </w:pPr>
          </w:p>
        </w:tc>
        <w:tc>
          <w:tcPr>
            <w:tcW w:w="791" w:type="dxa"/>
            <w:vMerge w:val="continue"/>
            <w:noWrap w:val="0"/>
            <w:tcMar>
              <w:left w:w="57" w:type="dxa"/>
              <w:right w:w="57" w:type="dxa"/>
            </w:tcMar>
            <w:vAlign w:val="center"/>
          </w:tcPr>
          <w:p w14:paraId="2553A2A3">
            <w:pPr>
              <w:spacing w:line="300" w:lineRule="exact"/>
              <w:rPr>
                <w:rFonts w:hint="default" w:ascii="Times New Roman" w:hAnsi="Times New Roman" w:eastAsia="方正仿宋简体" w:cs="Times New Roman"/>
                <w:b/>
                <w:bCs/>
                <w:sz w:val="21"/>
                <w:szCs w:val="21"/>
              </w:rPr>
            </w:pPr>
          </w:p>
        </w:tc>
        <w:tc>
          <w:tcPr>
            <w:tcW w:w="599" w:type="dxa"/>
            <w:noWrap w:val="0"/>
            <w:tcMar>
              <w:left w:w="108" w:type="dxa"/>
              <w:right w:w="108" w:type="dxa"/>
            </w:tcMar>
            <w:vAlign w:val="center"/>
          </w:tcPr>
          <w:p w14:paraId="1255BA7E">
            <w:pPr>
              <w:widowControl/>
              <w:spacing w:line="300" w:lineRule="exact"/>
              <w:jc w:val="center"/>
              <w:rPr>
                <w:rFonts w:hint="default" w:ascii="Times New Roman" w:hAnsi="Times New Roman" w:eastAsia="方正黑体简体" w:cs="Times New Roman"/>
                <w:b/>
                <w:bCs/>
                <w:sz w:val="21"/>
                <w:szCs w:val="21"/>
              </w:rPr>
            </w:pPr>
            <w:r>
              <w:rPr>
                <w:rFonts w:hint="default" w:ascii="Times New Roman" w:hAnsi="Times New Roman" w:eastAsia="方正黑体简体" w:cs="Times New Roman"/>
                <w:b/>
                <w:bCs/>
                <w:sz w:val="21"/>
                <w:szCs w:val="21"/>
                <w:lang w:bidi="ar"/>
              </w:rPr>
              <w:t>商业</w:t>
            </w:r>
          </w:p>
          <w:p w14:paraId="0FF6E8B9">
            <w:pPr>
              <w:widowControl/>
              <w:spacing w:line="300" w:lineRule="exact"/>
              <w:jc w:val="center"/>
              <w:rPr>
                <w:rFonts w:hint="default" w:ascii="Times New Roman" w:hAnsi="Times New Roman" w:eastAsia="方正黑体简体" w:cs="Times New Roman"/>
                <w:b/>
                <w:bCs/>
                <w:sz w:val="21"/>
                <w:szCs w:val="21"/>
              </w:rPr>
            </w:pPr>
            <w:r>
              <w:rPr>
                <w:rFonts w:hint="default" w:ascii="Times New Roman" w:hAnsi="Times New Roman" w:eastAsia="方正黑体简体" w:cs="Times New Roman"/>
                <w:b/>
                <w:bCs/>
                <w:sz w:val="21"/>
                <w:szCs w:val="21"/>
                <w:lang w:bidi="ar"/>
              </w:rPr>
              <w:t>企业</w:t>
            </w:r>
          </w:p>
        </w:tc>
        <w:tc>
          <w:tcPr>
            <w:tcW w:w="590" w:type="dxa"/>
            <w:noWrap w:val="0"/>
            <w:tcMar>
              <w:left w:w="108" w:type="dxa"/>
              <w:right w:w="108" w:type="dxa"/>
            </w:tcMar>
            <w:vAlign w:val="center"/>
          </w:tcPr>
          <w:p w14:paraId="728E1A7D">
            <w:pPr>
              <w:widowControl/>
              <w:spacing w:line="300" w:lineRule="exact"/>
              <w:jc w:val="center"/>
              <w:rPr>
                <w:rFonts w:hint="default" w:ascii="Times New Roman" w:hAnsi="Times New Roman" w:eastAsia="方正黑体简体" w:cs="Times New Roman"/>
                <w:b/>
                <w:bCs/>
                <w:sz w:val="21"/>
                <w:szCs w:val="21"/>
              </w:rPr>
            </w:pPr>
            <w:r>
              <w:rPr>
                <w:rFonts w:hint="default" w:ascii="Times New Roman" w:hAnsi="Times New Roman" w:eastAsia="方正黑体简体" w:cs="Times New Roman"/>
                <w:b/>
                <w:bCs/>
                <w:sz w:val="21"/>
                <w:szCs w:val="21"/>
                <w:lang w:bidi="ar"/>
              </w:rPr>
              <w:t>科研</w:t>
            </w:r>
          </w:p>
          <w:p w14:paraId="71CBB8BA">
            <w:pPr>
              <w:widowControl/>
              <w:spacing w:line="300" w:lineRule="exact"/>
              <w:jc w:val="center"/>
              <w:rPr>
                <w:rFonts w:hint="default" w:ascii="Times New Roman" w:hAnsi="Times New Roman" w:eastAsia="方正黑体简体" w:cs="Times New Roman"/>
                <w:b/>
                <w:bCs/>
                <w:sz w:val="21"/>
                <w:szCs w:val="21"/>
              </w:rPr>
            </w:pPr>
            <w:r>
              <w:rPr>
                <w:rFonts w:hint="default" w:ascii="Times New Roman" w:hAnsi="Times New Roman" w:eastAsia="方正黑体简体" w:cs="Times New Roman"/>
                <w:b/>
                <w:bCs/>
                <w:sz w:val="21"/>
                <w:szCs w:val="21"/>
                <w:lang w:bidi="ar"/>
              </w:rPr>
              <w:t>机构</w:t>
            </w:r>
          </w:p>
        </w:tc>
        <w:tc>
          <w:tcPr>
            <w:tcW w:w="598" w:type="dxa"/>
            <w:noWrap w:val="0"/>
            <w:tcMar>
              <w:left w:w="108" w:type="dxa"/>
              <w:right w:w="108" w:type="dxa"/>
            </w:tcMar>
            <w:vAlign w:val="center"/>
          </w:tcPr>
          <w:p w14:paraId="664A78C5">
            <w:pPr>
              <w:widowControl/>
              <w:spacing w:line="300" w:lineRule="exact"/>
              <w:jc w:val="center"/>
              <w:rPr>
                <w:rFonts w:hint="default" w:ascii="Times New Roman" w:hAnsi="Times New Roman" w:eastAsia="方正黑体简体" w:cs="Times New Roman"/>
                <w:b/>
                <w:bCs/>
                <w:sz w:val="21"/>
                <w:szCs w:val="21"/>
              </w:rPr>
            </w:pPr>
            <w:r>
              <w:rPr>
                <w:rFonts w:hint="default" w:ascii="Times New Roman" w:hAnsi="Times New Roman" w:eastAsia="方正黑体简体" w:cs="Times New Roman"/>
                <w:b/>
                <w:bCs/>
                <w:sz w:val="21"/>
                <w:szCs w:val="21"/>
                <w:lang w:bidi="ar"/>
              </w:rPr>
              <w:t>社会公益组织</w:t>
            </w:r>
          </w:p>
        </w:tc>
        <w:tc>
          <w:tcPr>
            <w:tcW w:w="571" w:type="dxa"/>
            <w:noWrap w:val="0"/>
            <w:tcMar>
              <w:left w:w="108" w:type="dxa"/>
              <w:right w:w="108" w:type="dxa"/>
            </w:tcMar>
            <w:vAlign w:val="center"/>
          </w:tcPr>
          <w:p w14:paraId="2B45563B">
            <w:pPr>
              <w:widowControl/>
              <w:spacing w:line="300" w:lineRule="exact"/>
              <w:jc w:val="center"/>
              <w:rPr>
                <w:rFonts w:hint="default" w:ascii="Times New Roman" w:hAnsi="Times New Roman" w:eastAsia="方正黑体简体" w:cs="Times New Roman"/>
                <w:b/>
                <w:bCs/>
                <w:sz w:val="21"/>
                <w:szCs w:val="21"/>
              </w:rPr>
            </w:pPr>
            <w:r>
              <w:rPr>
                <w:rFonts w:hint="default" w:ascii="Times New Roman" w:hAnsi="Times New Roman" w:eastAsia="方正黑体简体" w:cs="Times New Roman"/>
                <w:b/>
                <w:bCs/>
                <w:sz w:val="21"/>
                <w:szCs w:val="21"/>
                <w:lang w:bidi="ar"/>
              </w:rPr>
              <w:t>法律服务机构</w:t>
            </w:r>
          </w:p>
        </w:tc>
        <w:tc>
          <w:tcPr>
            <w:tcW w:w="559" w:type="dxa"/>
            <w:noWrap w:val="0"/>
            <w:tcMar>
              <w:left w:w="108" w:type="dxa"/>
              <w:right w:w="108" w:type="dxa"/>
            </w:tcMar>
            <w:vAlign w:val="center"/>
          </w:tcPr>
          <w:p w14:paraId="4518737D">
            <w:pPr>
              <w:widowControl/>
              <w:spacing w:line="300" w:lineRule="exact"/>
              <w:jc w:val="center"/>
              <w:rPr>
                <w:rFonts w:hint="default" w:ascii="Times New Roman" w:hAnsi="Times New Roman" w:eastAsia="方正黑体简体" w:cs="Times New Roman"/>
                <w:b/>
                <w:bCs/>
                <w:sz w:val="21"/>
                <w:szCs w:val="21"/>
              </w:rPr>
            </w:pPr>
            <w:r>
              <w:rPr>
                <w:rFonts w:hint="default" w:ascii="Times New Roman" w:hAnsi="Times New Roman" w:eastAsia="方正黑体简体" w:cs="Times New Roman"/>
                <w:b/>
                <w:bCs/>
                <w:sz w:val="21"/>
                <w:szCs w:val="21"/>
                <w:lang w:bidi="ar"/>
              </w:rPr>
              <w:t>其他</w:t>
            </w:r>
          </w:p>
        </w:tc>
        <w:tc>
          <w:tcPr>
            <w:tcW w:w="521" w:type="dxa"/>
            <w:vMerge w:val="continue"/>
            <w:noWrap w:val="0"/>
            <w:tcMar>
              <w:left w:w="108" w:type="dxa"/>
              <w:right w:w="108" w:type="dxa"/>
            </w:tcMar>
            <w:vAlign w:val="center"/>
          </w:tcPr>
          <w:p w14:paraId="2FF27D59">
            <w:pPr>
              <w:spacing w:line="300" w:lineRule="exact"/>
              <w:rPr>
                <w:rFonts w:hint="default" w:ascii="Times New Roman" w:hAnsi="Times New Roman" w:eastAsia="方正仿宋简体" w:cs="Times New Roman"/>
                <w:b/>
                <w:bCs/>
                <w:sz w:val="21"/>
                <w:szCs w:val="21"/>
              </w:rPr>
            </w:pPr>
          </w:p>
        </w:tc>
      </w:tr>
      <w:tr w14:paraId="7051A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14:paraId="17E7FCAF">
            <w:pPr>
              <w:widowControl/>
              <w:spacing w:line="300" w:lineRule="exact"/>
              <w:jc w:val="left"/>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一、本年新收政府信息公开申请数量</w:t>
            </w:r>
          </w:p>
        </w:tc>
        <w:tc>
          <w:tcPr>
            <w:tcW w:w="791" w:type="dxa"/>
            <w:noWrap w:val="0"/>
            <w:tcMar>
              <w:left w:w="57" w:type="dxa"/>
              <w:right w:w="57" w:type="dxa"/>
            </w:tcMar>
            <w:vAlign w:val="center"/>
          </w:tcPr>
          <w:p w14:paraId="64CDB738">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bidi="ar"/>
              </w:rPr>
              <w:t>1</w:t>
            </w:r>
          </w:p>
        </w:tc>
        <w:tc>
          <w:tcPr>
            <w:tcW w:w="599" w:type="dxa"/>
            <w:noWrap w:val="0"/>
            <w:tcMar>
              <w:left w:w="57" w:type="dxa"/>
              <w:right w:w="57" w:type="dxa"/>
            </w:tcMar>
            <w:vAlign w:val="center"/>
          </w:tcPr>
          <w:p w14:paraId="101C9CA7">
            <w:pPr>
              <w:widowControl/>
              <w:spacing w:line="300" w:lineRule="exact"/>
              <w:jc w:val="center"/>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val="en-US" w:eastAsia="zh-CN" w:bidi="ar"/>
              </w:rPr>
              <w:t>0</w:t>
            </w:r>
          </w:p>
        </w:tc>
        <w:tc>
          <w:tcPr>
            <w:tcW w:w="590" w:type="dxa"/>
            <w:noWrap w:val="0"/>
            <w:tcMar>
              <w:left w:w="57" w:type="dxa"/>
              <w:right w:w="57" w:type="dxa"/>
            </w:tcMar>
            <w:vAlign w:val="center"/>
          </w:tcPr>
          <w:p w14:paraId="0A6FA760">
            <w:pPr>
              <w:widowControl/>
              <w:spacing w:line="300" w:lineRule="exact"/>
              <w:jc w:val="center"/>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val="en-US" w:eastAsia="zh-CN" w:bidi="ar"/>
              </w:rPr>
              <w:t>0</w:t>
            </w:r>
          </w:p>
        </w:tc>
        <w:tc>
          <w:tcPr>
            <w:tcW w:w="598" w:type="dxa"/>
            <w:noWrap w:val="0"/>
            <w:tcMar>
              <w:left w:w="57" w:type="dxa"/>
              <w:right w:w="57" w:type="dxa"/>
            </w:tcMar>
            <w:vAlign w:val="center"/>
          </w:tcPr>
          <w:p w14:paraId="2D94310A">
            <w:pPr>
              <w:widowControl/>
              <w:spacing w:line="300" w:lineRule="exact"/>
              <w:jc w:val="center"/>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val="en-US" w:eastAsia="zh-CN" w:bidi="ar"/>
              </w:rPr>
              <w:t>0</w:t>
            </w:r>
          </w:p>
        </w:tc>
        <w:tc>
          <w:tcPr>
            <w:tcW w:w="571" w:type="dxa"/>
            <w:noWrap w:val="0"/>
            <w:tcMar>
              <w:left w:w="57" w:type="dxa"/>
              <w:right w:w="57" w:type="dxa"/>
            </w:tcMar>
            <w:vAlign w:val="center"/>
          </w:tcPr>
          <w:p w14:paraId="770C763B">
            <w:pPr>
              <w:widowControl/>
              <w:spacing w:line="300" w:lineRule="exact"/>
              <w:jc w:val="center"/>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val="en-US" w:eastAsia="zh-CN" w:bidi="ar"/>
              </w:rPr>
              <w:t>0</w:t>
            </w:r>
          </w:p>
        </w:tc>
        <w:tc>
          <w:tcPr>
            <w:tcW w:w="559" w:type="dxa"/>
            <w:noWrap w:val="0"/>
            <w:tcMar>
              <w:left w:w="57" w:type="dxa"/>
              <w:right w:w="57" w:type="dxa"/>
            </w:tcMar>
            <w:vAlign w:val="center"/>
          </w:tcPr>
          <w:p w14:paraId="14C8B7C7">
            <w:pPr>
              <w:widowControl/>
              <w:spacing w:line="300" w:lineRule="exact"/>
              <w:jc w:val="center"/>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val="en-US" w:eastAsia="zh-CN" w:bidi="ar"/>
              </w:rPr>
              <w:t>0</w:t>
            </w:r>
          </w:p>
        </w:tc>
        <w:tc>
          <w:tcPr>
            <w:tcW w:w="521" w:type="dxa"/>
            <w:noWrap w:val="0"/>
            <w:tcMar>
              <w:left w:w="57" w:type="dxa"/>
              <w:right w:w="57" w:type="dxa"/>
            </w:tcMar>
            <w:vAlign w:val="center"/>
          </w:tcPr>
          <w:p w14:paraId="4E20705C">
            <w:pPr>
              <w:widowControl/>
              <w:spacing w:line="300" w:lineRule="exact"/>
              <w:jc w:val="center"/>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val="en-US" w:eastAsia="zh-CN" w:bidi="ar"/>
              </w:rPr>
              <w:t>1</w:t>
            </w:r>
          </w:p>
        </w:tc>
      </w:tr>
      <w:tr w14:paraId="55244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14:paraId="72CF7749">
            <w:pPr>
              <w:widowControl/>
              <w:spacing w:line="300" w:lineRule="exact"/>
              <w:jc w:val="left"/>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二、上年结转政府信息公开申请数量</w:t>
            </w:r>
          </w:p>
        </w:tc>
        <w:tc>
          <w:tcPr>
            <w:tcW w:w="791" w:type="dxa"/>
            <w:noWrap w:val="0"/>
            <w:tcMar>
              <w:left w:w="57" w:type="dxa"/>
              <w:right w:w="57" w:type="dxa"/>
            </w:tcMar>
            <w:vAlign w:val="center"/>
          </w:tcPr>
          <w:p w14:paraId="1C738D44">
            <w:pPr>
              <w:widowControl/>
              <w:spacing w:line="300" w:lineRule="exact"/>
              <w:jc w:val="center"/>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val="en-US" w:eastAsia="zh-CN" w:bidi="ar"/>
              </w:rPr>
              <w:t>0</w:t>
            </w:r>
          </w:p>
        </w:tc>
        <w:tc>
          <w:tcPr>
            <w:tcW w:w="599" w:type="dxa"/>
            <w:noWrap w:val="0"/>
            <w:tcMar>
              <w:left w:w="57" w:type="dxa"/>
              <w:right w:w="57" w:type="dxa"/>
            </w:tcMar>
            <w:vAlign w:val="center"/>
          </w:tcPr>
          <w:p w14:paraId="5137ED87">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p>
        </w:tc>
        <w:tc>
          <w:tcPr>
            <w:tcW w:w="590" w:type="dxa"/>
            <w:noWrap w:val="0"/>
            <w:tcMar>
              <w:left w:w="57" w:type="dxa"/>
              <w:right w:w="57" w:type="dxa"/>
            </w:tcMar>
            <w:vAlign w:val="center"/>
          </w:tcPr>
          <w:p w14:paraId="420C10CB">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p>
        </w:tc>
        <w:tc>
          <w:tcPr>
            <w:tcW w:w="598" w:type="dxa"/>
            <w:noWrap w:val="0"/>
            <w:tcMar>
              <w:left w:w="57" w:type="dxa"/>
              <w:right w:w="57" w:type="dxa"/>
            </w:tcMar>
            <w:vAlign w:val="center"/>
          </w:tcPr>
          <w:p w14:paraId="5554B3DE">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p>
        </w:tc>
        <w:tc>
          <w:tcPr>
            <w:tcW w:w="571" w:type="dxa"/>
            <w:noWrap w:val="0"/>
            <w:tcMar>
              <w:left w:w="57" w:type="dxa"/>
              <w:right w:w="57" w:type="dxa"/>
            </w:tcMar>
            <w:vAlign w:val="center"/>
          </w:tcPr>
          <w:p w14:paraId="3F3AF614">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p>
        </w:tc>
        <w:tc>
          <w:tcPr>
            <w:tcW w:w="559" w:type="dxa"/>
            <w:noWrap w:val="0"/>
            <w:tcMar>
              <w:left w:w="57" w:type="dxa"/>
              <w:right w:w="57" w:type="dxa"/>
            </w:tcMar>
            <w:vAlign w:val="center"/>
          </w:tcPr>
          <w:p w14:paraId="441F38FC">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p>
        </w:tc>
        <w:tc>
          <w:tcPr>
            <w:tcW w:w="521" w:type="dxa"/>
            <w:noWrap w:val="0"/>
            <w:tcMar>
              <w:left w:w="57" w:type="dxa"/>
              <w:right w:w="57" w:type="dxa"/>
            </w:tcMar>
            <w:vAlign w:val="center"/>
          </w:tcPr>
          <w:p w14:paraId="020FE47A">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p>
        </w:tc>
      </w:tr>
      <w:tr w14:paraId="12670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14:paraId="1A5D5807">
            <w:pPr>
              <w:widowControl/>
              <w:spacing w:line="300" w:lineRule="exact"/>
              <w:jc w:val="left"/>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三、本年度办理结果</w:t>
            </w:r>
          </w:p>
        </w:tc>
        <w:tc>
          <w:tcPr>
            <w:tcW w:w="3820" w:type="dxa"/>
            <w:gridSpan w:val="2"/>
            <w:noWrap w:val="0"/>
            <w:tcMar>
              <w:left w:w="57" w:type="dxa"/>
              <w:right w:w="57" w:type="dxa"/>
            </w:tcMar>
            <w:vAlign w:val="center"/>
          </w:tcPr>
          <w:p w14:paraId="3DA36BB3">
            <w:pPr>
              <w:widowControl/>
              <w:spacing w:line="300" w:lineRule="exact"/>
              <w:jc w:val="left"/>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（一）予以公开</w:t>
            </w:r>
          </w:p>
        </w:tc>
        <w:tc>
          <w:tcPr>
            <w:tcW w:w="791" w:type="dxa"/>
            <w:noWrap w:val="0"/>
            <w:tcMar>
              <w:left w:w="57" w:type="dxa"/>
              <w:right w:w="57" w:type="dxa"/>
            </w:tcMar>
            <w:vAlign w:val="center"/>
          </w:tcPr>
          <w:p w14:paraId="708FBDEA">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eastAsia="zh-CN" w:bidi="ar"/>
              </w:rPr>
              <w:t>0</w:t>
            </w:r>
          </w:p>
        </w:tc>
        <w:tc>
          <w:tcPr>
            <w:tcW w:w="599" w:type="dxa"/>
            <w:noWrap w:val="0"/>
            <w:tcMar>
              <w:left w:w="57" w:type="dxa"/>
              <w:right w:w="57" w:type="dxa"/>
            </w:tcMar>
            <w:vAlign w:val="center"/>
          </w:tcPr>
          <w:p w14:paraId="6090BD29">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90" w:type="dxa"/>
            <w:noWrap w:val="0"/>
            <w:tcMar>
              <w:left w:w="57" w:type="dxa"/>
              <w:right w:w="57" w:type="dxa"/>
            </w:tcMar>
            <w:vAlign w:val="center"/>
          </w:tcPr>
          <w:p w14:paraId="7FB042FB">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98" w:type="dxa"/>
            <w:noWrap w:val="0"/>
            <w:tcMar>
              <w:left w:w="57" w:type="dxa"/>
              <w:right w:w="57" w:type="dxa"/>
            </w:tcMar>
            <w:vAlign w:val="center"/>
          </w:tcPr>
          <w:p w14:paraId="6A2FCD0E">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71" w:type="dxa"/>
            <w:noWrap w:val="0"/>
            <w:tcMar>
              <w:left w:w="57" w:type="dxa"/>
              <w:right w:w="57" w:type="dxa"/>
            </w:tcMar>
            <w:vAlign w:val="center"/>
          </w:tcPr>
          <w:p w14:paraId="2B4CCB5B">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59" w:type="dxa"/>
            <w:noWrap w:val="0"/>
            <w:tcMar>
              <w:left w:w="57" w:type="dxa"/>
              <w:right w:w="57" w:type="dxa"/>
            </w:tcMar>
            <w:vAlign w:val="center"/>
          </w:tcPr>
          <w:p w14:paraId="08D26A50">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21" w:type="dxa"/>
            <w:noWrap w:val="0"/>
            <w:tcMar>
              <w:left w:w="57" w:type="dxa"/>
              <w:right w:w="57" w:type="dxa"/>
            </w:tcMar>
            <w:vAlign w:val="center"/>
          </w:tcPr>
          <w:p w14:paraId="54C73EE5">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r>
      <w:tr w14:paraId="61CED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14:paraId="16126937">
            <w:pPr>
              <w:spacing w:line="300" w:lineRule="exact"/>
              <w:rPr>
                <w:rFonts w:hint="default" w:ascii="Times New Roman" w:hAnsi="Times New Roman" w:eastAsia="方正仿宋简体" w:cs="Times New Roman"/>
                <w:b/>
                <w:bCs/>
                <w:sz w:val="21"/>
                <w:szCs w:val="21"/>
              </w:rPr>
            </w:pPr>
          </w:p>
        </w:tc>
        <w:tc>
          <w:tcPr>
            <w:tcW w:w="3820" w:type="dxa"/>
            <w:gridSpan w:val="2"/>
            <w:noWrap w:val="0"/>
            <w:tcMar>
              <w:left w:w="57" w:type="dxa"/>
              <w:right w:w="57" w:type="dxa"/>
            </w:tcMar>
            <w:vAlign w:val="center"/>
          </w:tcPr>
          <w:p w14:paraId="429A0D54">
            <w:pPr>
              <w:widowControl/>
              <w:spacing w:line="300" w:lineRule="exact"/>
              <w:jc w:val="left"/>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（二）部分公开（区分处理的，只计这一情形，不计其他情形）</w:t>
            </w:r>
          </w:p>
        </w:tc>
        <w:tc>
          <w:tcPr>
            <w:tcW w:w="791" w:type="dxa"/>
            <w:noWrap w:val="0"/>
            <w:tcMar>
              <w:left w:w="57" w:type="dxa"/>
              <w:right w:w="57" w:type="dxa"/>
            </w:tcMar>
            <w:vAlign w:val="center"/>
          </w:tcPr>
          <w:p w14:paraId="4A8D50D9">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bidi="ar"/>
              </w:rPr>
              <w:t>0</w:t>
            </w:r>
          </w:p>
        </w:tc>
        <w:tc>
          <w:tcPr>
            <w:tcW w:w="599" w:type="dxa"/>
            <w:noWrap w:val="0"/>
            <w:tcMar>
              <w:left w:w="57" w:type="dxa"/>
              <w:right w:w="57" w:type="dxa"/>
            </w:tcMar>
            <w:vAlign w:val="center"/>
          </w:tcPr>
          <w:p w14:paraId="62B1E017">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90" w:type="dxa"/>
            <w:noWrap w:val="0"/>
            <w:tcMar>
              <w:left w:w="57" w:type="dxa"/>
              <w:right w:w="57" w:type="dxa"/>
            </w:tcMar>
            <w:vAlign w:val="center"/>
          </w:tcPr>
          <w:p w14:paraId="795CA7BE">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98" w:type="dxa"/>
            <w:noWrap w:val="0"/>
            <w:tcMar>
              <w:left w:w="57" w:type="dxa"/>
              <w:right w:w="57" w:type="dxa"/>
            </w:tcMar>
            <w:vAlign w:val="center"/>
          </w:tcPr>
          <w:p w14:paraId="2A93576E">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71" w:type="dxa"/>
            <w:noWrap w:val="0"/>
            <w:tcMar>
              <w:left w:w="57" w:type="dxa"/>
              <w:right w:w="57" w:type="dxa"/>
            </w:tcMar>
            <w:vAlign w:val="center"/>
          </w:tcPr>
          <w:p w14:paraId="2175E449">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59" w:type="dxa"/>
            <w:noWrap w:val="0"/>
            <w:tcMar>
              <w:left w:w="57" w:type="dxa"/>
              <w:right w:w="57" w:type="dxa"/>
            </w:tcMar>
            <w:vAlign w:val="center"/>
          </w:tcPr>
          <w:p w14:paraId="22D11BAA">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21" w:type="dxa"/>
            <w:noWrap w:val="0"/>
            <w:tcMar>
              <w:left w:w="57" w:type="dxa"/>
              <w:right w:w="57" w:type="dxa"/>
            </w:tcMar>
            <w:vAlign w:val="center"/>
          </w:tcPr>
          <w:p w14:paraId="55A0BF01">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r>
      <w:tr w14:paraId="16852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476727F9">
            <w:pPr>
              <w:spacing w:line="300" w:lineRule="exact"/>
              <w:rPr>
                <w:rFonts w:hint="default" w:ascii="Times New Roman" w:hAnsi="Times New Roman" w:eastAsia="方正仿宋简体" w:cs="Times New Roman"/>
                <w:b/>
                <w:bCs/>
                <w:sz w:val="21"/>
                <w:szCs w:val="21"/>
              </w:rPr>
            </w:pPr>
          </w:p>
        </w:tc>
        <w:tc>
          <w:tcPr>
            <w:tcW w:w="942" w:type="dxa"/>
            <w:vMerge w:val="restart"/>
            <w:noWrap w:val="0"/>
            <w:tcMar>
              <w:left w:w="57" w:type="dxa"/>
              <w:right w:w="57" w:type="dxa"/>
            </w:tcMar>
            <w:vAlign w:val="center"/>
          </w:tcPr>
          <w:p w14:paraId="3C20905F">
            <w:pPr>
              <w:widowControl/>
              <w:spacing w:line="300" w:lineRule="exact"/>
              <w:jc w:val="left"/>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（三）不予公开</w:t>
            </w:r>
          </w:p>
        </w:tc>
        <w:tc>
          <w:tcPr>
            <w:tcW w:w="2878" w:type="dxa"/>
            <w:noWrap w:val="0"/>
            <w:tcMar>
              <w:left w:w="57" w:type="dxa"/>
              <w:right w:w="57" w:type="dxa"/>
            </w:tcMar>
            <w:vAlign w:val="top"/>
          </w:tcPr>
          <w:p w14:paraId="3910BC63">
            <w:pPr>
              <w:widowControl/>
              <w:spacing w:line="300" w:lineRule="exact"/>
              <w:jc w:val="left"/>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1.属于国家秘密</w:t>
            </w:r>
          </w:p>
        </w:tc>
        <w:tc>
          <w:tcPr>
            <w:tcW w:w="791" w:type="dxa"/>
            <w:noWrap w:val="0"/>
            <w:tcMar>
              <w:left w:w="57" w:type="dxa"/>
              <w:right w:w="57" w:type="dxa"/>
            </w:tcMar>
            <w:vAlign w:val="center"/>
          </w:tcPr>
          <w:p w14:paraId="7D98853E">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p>
        </w:tc>
        <w:tc>
          <w:tcPr>
            <w:tcW w:w="599" w:type="dxa"/>
            <w:noWrap w:val="0"/>
            <w:tcMar>
              <w:left w:w="57" w:type="dxa"/>
              <w:right w:w="57" w:type="dxa"/>
            </w:tcMar>
            <w:vAlign w:val="center"/>
          </w:tcPr>
          <w:p w14:paraId="495D3A08">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90" w:type="dxa"/>
            <w:noWrap w:val="0"/>
            <w:tcMar>
              <w:left w:w="57" w:type="dxa"/>
              <w:right w:w="57" w:type="dxa"/>
            </w:tcMar>
            <w:vAlign w:val="center"/>
          </w:tcPr>
          <w:p w14:paraId="6D2B2D65">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98" w:type="dxa"/>
            <w:noWrap w:val="0"/>
            <w:tcMar>
              <w:left w:w="57" w:type="dxa"/>
              <w:right w:w="57" w:type="dxa"/>
            </w:tcMar>
            <w:vAlign w:val="center"/>
          </w:tcPr>
          <w:p w14:paraId="1DD8A4FE">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71" w:type="dxa"/>
            <w:noWrap w:val="0"/>
            <w:tcMar>
              <w:left w:w="57" w:type="dxa"/>
              <w:right w:w="57" w:type="dxa"/>
            </w:tcMar>
            <w:vAlign w:val="center"/>
          </w:tcPr>
          <w:p w14:paraId="75FE86B2">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59" w:type="dxa"/>
            <w:noWrap w:val="0"/>
            <w:tcMar>
              <w:left w:w="57" w:type="dxa"/>
              <w:right w:w="57" w:type="dxa"/>
            </w:tcMar>
            <w:vAlign w:val="center"/>
          </w:tcPr>
          <w:p w14:paraId="27187AD0">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21" w:type="dxa"/>
            <w:noWrap w:val="0"/>
            <w:tcMar>
              <w:left w:w="57" w:type="dxa"/>
              <w:right w:w="57" w:type="dxa"/>
            </w:tcMar>
            <w:vAlign w:val="center"/>
          </w:tcPr>
          <w:p w14:paraId="543CA535">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r>
      <w:tr w14:paraId="10CB3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52569527">
            <w:pPr>
              <w:spacing w:line="300" w:lineRule="exact"/>
              <w:rPr>
                <w:rFonts w:hint="default" w:ascii="Times New Roman" w:hAnsi="Times New Roman" w:eastAsia="方正仿宋简体" w:cs="Times New Roman"/>
                <w:b/>
                <w:bCs/>
                <w:sz w:val="21"/>
                <w:szCs w:val="21"/>
              </w:rPr>
            </w:pPr>
          </w:p>
        </w:tc>
        <w:tc>
          <w:tcPr>
            <w:tcW w:w="942" w:type="dxa"/>
            <w:vMerge w:val="continue"/>
            <w:noWrap w:val="0"/>
            <w:tcMar>
              <w:left w:w="57" w:type="dxa"/>
              <w:right w:w="57" w:type="dxa"/>
            </w:tcMar>
            <w:vAlign w:val="center"/>
          </w:tcPr>
          <w:p w14:paraId="767B54A3">
            <w:pPr>
              <w:spacing w:line="300" w:lineRule="exact"/>
              <w:rPr>
                <w:rFonts w:hint="default" w:ascii="Times New Roman" w:hAnsi="Times New Roman" w:eastAsia="方正仿宋简体" w:cs="Times New Roman"/>
                <w:b/>
                <w:bCs/>
                <w:sz w:val="21"/>
                <w:szCs w:val="21"/>
              </w:rPr>
            </w:pPr>
          </w:p>
        </w:tc>
        <w:tc>
          <w:tcPr>
            <w:tcW w:w="2878" w:type="dxa"/>
            <w:noWrap w:val="0"/>
            <w:tcMar>
              <w:left w:w="57" w:type="dxa"/>
              <w:right w:w="57" w:type="dxa"/>
            </w:tcMar>
            <w:vAlign w:val="top"/>
          </w:tcPr>
          <w:p w14:paraId="64B333B0">
            <w:pPr>
              <w:widowControl/>
              <w:spacing w:line="300" w:lineRule="exact"/>
              <w:jc w:val="left"/>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2.其他法律行政法规禁止公开</w:t>
            </w:r>
          </w:p>
        </w:tc>
        <w:tc>
          <w:tcPr>
            <w:tcW w:w="791" w:type="dxa"/>
            <w:noWrap w:val="0"/>
            <w:tcMar>
              <w:left w:w="57" w:type="dxa"/>
              <w:right w:w="57" w:type="dxa"/>
            </w:tcMar>
            <w:vAlign w:val="center"/>
          </w:tcPr>
          <w:p w14:paraId="33864EDE">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p>
        </w:tc>
        <w:tc>
          <w:tcPr>
            <w:tcW w:w="599" w:type="dxa"/>
            <w:noWrap w:val="0"/>
            <w:tcMar>
              <w:left w:w="57" w:type="dxa"/>
              <w:right w:w="57" w:type="dxa"/>
            </w:tcMar>
            <w:vAlign w:val="center"/>
          </w:tcPr>
          <w:p w14:paraId="062A3762">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90" w:type="dxa"/>
            <w:noWrap w:val="0"/>
            <w:tcMar>
              <w:left w:w="57" w:type="dxa"/>
              <w:right w:w="57" w:type="dxa"/>
            </w:tcMar>
            <w:vAlign w:val="center"/>
          </w:tcPr>
          <w:p w14:paraId="39EB7A08">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98" w:type="dxa"/>
            <w:noWrap w:val="0"/>
            <w:tcMar>
              <w:left w:w="57" w:type="dxa"/>
              <w:right w:w="57" w:type="dxa"/>
            </w:tcMar>
            <w:vAlign w:val="center"/>
          </w:tcPr>
          <w:p w14:paraId="6DDA6290">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71" w:type="dxa"/>
            <w:noWrap w:val="0"/>
            <w:tcMar>
              <w:left w:w="57" w:type="dxa"/>
              <w:right w:w="57" w:type="dxa"/>
            </w:tcMar>
            <w:vAlign w:val="center"/>
          </w:tcPr>
          <w:p w14:paraId="13F0910F">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59" w:type="dxa"/>
            <w:noWrap w:val="0"/>
            <w:tcMar>
              <w:left w:w="57" w:type="dxa"/>
              <w:right w:w="57" w:type="dxa"/>
            </w:tcMar>
            <w:vAlign w:val="center"/>
          </w:tcPr>
          <w:p w14:paraId="7BAF2742">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21" w:type="dxa"/>
            <w:noWrap w:val="0"/>
            <w:tcMar>
              <w:left w:w="57" w:type="dxa"/>
              <w:right w:w="57" w:type="dxa"/>
            </w:tcMar>
            <w:vAlign w:val="center"/>
          </w:tcPr>
          <w:p w14:paraId="0A7946B9">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r>
      <w:tr w14:paraId="6FEA6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22048AA3">
            <w:pPr>
              <w:spacing w:line="300" w:lineRule="exact"/>
              <w:rPr>
                <w:rFonts w:hint="default" w:ascii="Times New Roman" w:hAnsi="Times New Roman" w:eastAsia="方正仿宋简体" w:cs="Times New Roman"/>
                <w:b/>
                <w:bCs/>
                <w:sz w:val="21"/>
                <w:szCs w:val="21"/>
              </w:rPr>
            </w:pPr>
          </w:p>
        </w:tc>
        <w:tc>
          <w:tcPr>
            <w:tcW w:w="942" w:type="dxa"/>
            <w:vMerge w:val="continue"/>
            <w:noWrap w:val="0"/>
            <w:tcMar>
              <w:left w:w="57" w:type="dxa"/>
              <w:right w:w="57" w:type="dxa"/>
            </w:tcMar>
            <w:vAlign w:val="center"/>
          </w:tcPr>
          <w:p w14:paraId="7C8A153F">
            <w:pPr>
              <w:spacing w:line="300" w:lineRule="exact"/>
              <w:rPr>
                <w:rFonts w:hint="default" w:ascii="Times New Roman" w:hAnsi="Times New Roman" w:eastAsia="方正仿宋简体" w:cs="Times New Roman"/>
                <w:b/>
                <w:bCs/>
                <w:sz w:val="21"/>
                <w:szCs w:val="21"/>
              </w:rPr>
            </w:pPr>
          </w:p>
        </w:tc>
        <w:tc>
          <w:tcPr>
            <w:tcW w:w="2878" w:type="dxa"/>
            <w:noWrap w:val="0"/>
            <w:tcMar>
              <w:left w:w="57" w:type="dxa"/>
              <w:right w:w="57" w:type="dxa"/>
            </w:tcMar>
            <w:vAlign w:val="top"/>
          </w:tcPr>
          <w:p w14:paraId="4E9C8141">
            <w:pPr>
              <w:widowControl/>
              <w:spacing w:line="300" w:lineRule="exact"/>
              <w:jc w:val="left"/>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3.危及“三安全一稳定”</w:t>
            </w:r>
          </w:p>
        </w:tc>
        <w:tc>
          <w:tcPr>
            <w:tcW w:w="791" w:type="dxa"/>
            <w:noWrap w:val="0"/>
            <w:tcMar>
              <w:left w:w="57" w:type="dxa"/>
              <w:right w:w="57" w:type="dxa"/>
            </w:tcMar>
            <w:vAlign w:val="center"/>
          </w:tcPr>
          <w:p w14:paraId="14B63811">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p>
        </w:tc>
        <w:tc>
          <w:tcPr>
            <w:tcW w:w="599" w:type="dxa"/>
            <w:noWrap w:val="0"/>
            <w:tcMar>
              <w:left w:w="57" w:type="dxa"/>
              <w:right w:w="57" w:type="dxa"/>
            </w:tcMar>
            <w:vAlign w:val="center"/>
          </w:tcPr>
          <w:p w14:paraId="5BEE29C3">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90" w:type="dxa"/>
            <w:noWrap w:val="0"/>
            <w:tcMar>
              <w:left w:w="57" w:type="dxa"/>
              <w:right w:w="57" w:type="dxa"/>
            </w:tcMar>
            <w:vAlign w:val="center"/>
          </w:tcPr>
          <w:p w14:paraId="0D90E94F">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98" w:type="dxa"/>
            <w:noWrap w:val="0"/>
            <w:tcMar>
              <w:left w:w="57" w:type="dxa"/>
              <w:right w:w="57" w:type="dxa"/>
            </w:tcMar>
            <w:vAlign w:val="center"/>
          </w:tcPr>
          <w:p w14:paraId="46D99B51">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71" w:type="dxa"/>
            <w:noWrap w:val="0"/>
            <w:tcMar>
              <w:left w:w="57" w:type="dxa"/>
              <w:right w:w="57" w:type="dxa"/>
            </w:tcMar>
            <w:vAlign w:val="center"/>
          </w:tcPr>
          <w:p w14:paraId="76BFD1CD">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59" w:type="dxa"/>
            <w:noWrap w:val="0"/>
            <w:tcMar>
              <w:left w:w="57" w:type="dxa"/>
              <w:right w:w="57" w:type="dxa"/>
            </w:tcMar>
            <w:vAlign w:val="center"/>
          </w:tcPr>
          <w:p w14:paraId="57C6C4F1">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21" w:type="dxa"/>
            <w:noWrap w:val="0"/>
            <w:tcMar>
              <w:left w:w="57" w:type="dxa"/>
              <w:right w:w="57" w:type="dxa"/>
            </w:tcMar>
            <w:vAlign w:val="center"/>
          </w:tcPr>
          <w:p w14:paraId="788CF5C7">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r>
      <w:tr w14:paraId="12CFB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34FC09D2">
            <w:pPr>
              <w:spacing w:line="300" w:lineRule="exact"/>
              <w:rPr>
                <w:rFonts w:hint="default" w:ascii="Times New Roman" w:hAnsi="Times New Roman" w:eastAsia="方正仿宋简体" w:cs="Times New Roman"/>
                <w:b/>
                <w:bCs/>
                <w:sz w:val="21"/>
                <w:szCs w:val="21"/>
              </w:rPr>
            </w:pPr>
          </w:p>
        </w:tc>
        <w:tc>
          <w:tcPr>
            <w:tcW w:w="942" w:type="dxa"/>
            <w:vMerge w:val="continue"/>
            <w:noWrap w:val="0"/>
            <w:tcMar>
              <w:left w:w="57" w:type="dxa"/>
              <w:right w:w="57" w:type="dxa"/>
            </w:tcMar>
            <w:vAlign w:val="center"/>
          </w:tcPr>
          <w:p w14:paraId="0BAA1707">
            <w:pPr>
              <w:spacing w:line="300" w:lineRule="exact"/>
              <w:rPr>
                <w:rFonts w:hint="default" w:ascii="Times New Roman" w:hAnsi="Times New Roman" w:eastAsia="方正仿宋简体" w:cs="Times New Roman"/>
                <w:b/>
                <w:bCs/>
                <w:sz w:val="21"/>
                <w:szCs w:val="21"/>
              </w:rPr>
            </w:pPr>
          </w:p>
        </w:tc>
        <w:tc>
          <w:tcPr>
            <w:tcW w:w="2878" w:type="dxa"/>
            <w:noWrap w:val="0"/>
            <w:tcMar>
              <w:left w:w="57" w:type="dxa"/>
              <w:right w:w="57" w:type="dxa"/>
            </w:tcMar>
            <w:vAlign w:val="top"/>
          </w:tcPr>
          <w:p w14:paraId="431258F7">
            <w:pPr>
              <w:widowControl/>
              <w:spacing w:line="300" w:lineRule="exact"/>
              <w:jc w:val="left"/>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4.保护第三方合法权益</w:t>
            </w:r>
          </w:p>
        </w:tc>
        <w:tc>
          <w:tcPr>
            <w:tcW w:w="791" w:type="dxa"/>
            <w:noWrap w:val="0"/>
            <w:tcMar>
              <w:left w:w="57" w:type="dxa"/>
              <w:right w:w="57" w:type="dxa"/>
            </w:tcMar>
            <w:vAlign w:val="center"/>
          </w:tcPr>
          <w:p w14:paraId="1E016F1C">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p>
        </w:tc>
        <w:tc>
          <w:tcPr>
            <w:tcW w:w="599" w:type="dxa"/>
            <w:noWrap w:val="0"/>
            <w:tcMar>
              <w:left w:w="57" w:type="dxa"/>
              <w:right w:w="57" w:type="dxa"/>
            </w:tcMar>
            <w:vAlign w:val="center"/>
          </w:tcPr>
          <w:p w14:paraId="27C4A96D">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90" w:type="dxa"/>
            <w:noWrap w:val="0"/>
            <w:tcMar>
              <w:left w:w="57" w:type="dxa"/>
              <w:right w:w="57" w:type="dxa"/>
            </w:tcMar>
            <w:vAlign w:val="center"/>
          </w:tcPr>
          <w:p w14:paraId="706481C2">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98" w:type="dxa"/>
            <w:noWrap w:val="0"/>
            <w:tcMar>
              <w:left w:w="57" w:type="dxa"/>
              <w:right w:w="57" w:type="dxa"/>
            </w:tcMar>
            <w:vAlign w:val="center"/>
          </w:tcPr>
          <w:p w14:paraId="04F4AF69">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71" w:type="dxa"/>
            <w:noWrap w:val="0"/>
            <w:tcMar>
              <w:left w:w="57" w:type="dxa"/>
              <w:right w:w="57" w:type="dxa"/>
            </w:tcMar>
            <w:vAlign w:val="center"/>
          </w:tcPr>
          <w:p w14:paraId="0C37D6E1">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59" w:type="dxa"/>
            <w:noWrap w:val="0"/>
            <w:tcMar>
              <w:left w:w="57" w:type="dxa"/>
              <w:right w:w="57" w:type="dxa"/>
            </w:tcMar>
            <w:vAlign w:val="center"/>
          </w:tcPr>
          <w:p w14:paraId="1E5B75D6">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21" w:type="dxa"/>
            <w:noWrap w:val="0"/>
            <w:tcMar>
              <w:left w:w="57" w:type="dxa"/>
              <w:right w:w="57" w:type="dxa"/>
            </w:tcMar>
            <w:vAlign w:val="center"/>
          </w:tcPr>
          <w:p w14:paraId="64C25EA1">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r>
      <w:tr w14:paraId="541AF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6FF53618">
            <w:pPr>
              <w:spacing w:line="300" w:lineRule="exact"/>
              <w:rPr>
                <w:rFonts w:hint="default" w:ascii="Times New Roman" w:hAnsi="Times New Roman" w:eastAsia="方正仿宋简体" w:cs="Times New Roman"/>
                <w:b/>
                <w:bCs/>
                <w:sz w:val="21"/>
                <w:szCs w:val="21"/>
              </w:rPr>
            </w:pPr>
          </w:p>
        </w:tc>
        <w:tc>
          <w:tcPr>
            <w:tcW w:w="942" w:type="dxa"/>
            <w:vMerge w:val="continue"/>
            <w:noWrap w:val="0"/>
            <w:tcMar>
              <w:left w:w="57" w:type="dxa"/>
              <w:right w:w="57" w:type="dxa"/>
            </w:tcMar>
            <w:vAlign w:val="center"/>
          </w:tcPr>
          <w:p w14:paraId="04C670AB">
            <w:pPr>
              <w:spacing w:line="300" w:lineRule="exact"/>
              <w:rPr>
                <w:rFonts w:hint="default" w:ascii="Times New Roman" w:hAnsi="Times New Roman" w:eastAsia="方正仿宋简体" w:cs="Times New Roman"/>
                <w:b/>
                <w:bCs/>
                <w:sz w:val="21"/>
                <w:szCs w:val="21"/>
              </w:rPr>
            </w:pPr>
          </w:p>
        </w:tc>
        <w:tc>
          <w:tcPr>
            <w:tcW w:w="2878" w:type="dxa"/>
            <w:noWrap w:val="0"/>
            <w:tcMar>
              <w:left w:w="57" w:type="dxa"/>
              <w:right w:w="57" w:type="dxa"/>
            </w:tcMar>
            <w:vAlign w:val="top"/>
          </w:tcPr>
          <w:p w14:paraId="0A6734C8">
            <w:pPr>
              <w:widowControl/>
              <w:spacing w:line="300" w:lineRule="exact"/>
              <w:jc w:val="left"/>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5.属于三类内部事务信息</w:t>
            </w:r>
          </w:p>
        </w:tc>
        <w:tc>
          <w:tcPr>
            <w:tcW w:w="791" w:type="dxa"/>
            <w:noWrap w:val="0"/>
            <w:tcMar>
              <w:left w:w="57" w:type="dxa"/>
              <w:right w:w="57" w:type="dxa"/>
            </w:tcMar>
            <w:vAlign w:val="center"/>
          </w:tcPr>
          <w:p w14:paraId="6E5E9916">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p>
        </w:tc>
        <w:tc>
          <w:tcPr>
            <w:tcW w:w="599" w:type="dxa"/>
            <w:noWrap w:val="0"/>
            <w:tcMar>
              <w:left w:w="57" w:type="dxa"/>
              <w:right w:w="57" w:type="dxa"/>
            </w:tcMar>
            <w:vAlign w:val="center"/>
          </w:tcPr>
          <w:p w14:paraId="1F12B324">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90" w:type="dxa"/>
            <w:noWrap w:val="0"/>
            <w:tcMar>
              <w:left w:w="57" w:type="dxa"/>
              <w:right w:w="57" w:type="dxa"/>
            </w:tcMar>
            <w:vAlign w:val="center"/>
          </w:tcPr>
          <w:p w14:paraId="6D7D8EC4">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98" w:type="dxa"/>
            <w:noWrap w:val="0"/>
            <w:tcMar>
              <w:left w:w="57" w:type="dxa"/>
              <w:right w:w="57" w:type="dxa"/>
            </w:tcMar>
            <w:vAlign w:val="center"/>
          </w:tcPr>
          <w:p w14:paraId="56BB4E78">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71" w:type="dxa"/>
            <w:noWrap w:val="0"/>
            <w:tcMar>
              <w:left w:w="57" w:type="dxa"/>
              <w:right w:w="57" w:type="dxa"/>
            </w:tcMar>
            <w:vAlign w:val="center"/>
          </w:tcPr>
          <w:p w14:paraId="299E0086">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59" w:type="dxa"/>
            <w:noWrap w:val="0"/>
            <w:tcMar>
              <w:left w:w="57" w:type="dxa"/>
              <w:right w:w="57" w:type="dxa"/>
            </w:tcMar>
            <w:vAlign w:val="center"/>
          </w:tcPr>
          <w:p w14:paraId="010D2092">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21" w:type="dxa"/>
            <w:noWrap w:val="0"/>
            <w:tcMar>
              <w:left w:w="57" w:type="dxa"/>
              <w:right w:w="57" w:type="dxa"/>
            </w:tcMar>
            <w:vAlign w:val="center"/>
          </w:tcPr>
          <w:p w14:paraId="59F6502B">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r>
      <w:tr w14:paraId="0651A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34231AFD">
            <w:pPr>
              <w:spacing w:line="300" w:lineRule="exact"/>
              <w:rPr>
                <w:rFonts w:hint="default" w:ascii="Times New Roman" w:hAnsi="Times New Roman" w:eastAsia="方正仿宋简体" w:cs="Times New Roman"/>
                <w:b/>
                <w:bCs/>
                <w:sz w:val="21"/>
                <w:szCs w:val="21"/>
              </w:rPr>
            </w:pPr>
          </w:p>
        </w:tc>
        <w:tc>
          <w:tcPr>
            <w:tcW w:w="942" w:type="dxa"/>
            <w:vMerge w:val="continue"/>
            <w:noWrap w:val="0"/>
            <w:tcMar>
              <w:left w:w="57" w:type="dxa"/>
              <w:right w:w="57" w:type="dxa"/>
            </w:tcMar>
            <w:vAlign w:val="center"/>
          </w:tcPr>
          <w:p w14:paraId="78D9E2B6">
            <w:pPr>
              <w:spacing w:line="300" w:lineRule="exact"/>
              <w:rPr>
                <w:rFonts w:hint="default" w:ascii="Times New Roman" w:hAnsi="Times New Roman" w:eastAsia="方正仿宋简体" w:cs="Times New Roman"/>
                <w:b/>
                <w:bCs/>
                <w:sz w:val="21"/>
                <w:szCs w:val="21"/>
              </w:rPr>
            </w:pPr>
          </w:p>
        </w:tc>
        <w:tc>
          <w:tcPr>
            <w:tcW w:w="2878" w:type="dxa"/>
            <w:noWrap w:val="0"/>
            <w:tcMar>
              <w:left w:w="57" w:type="dxa"/>
              <w:right w:w="57" w:type="dxa"/>
            </w:tcMar>
            <w:vAlign w:val="top"/>
          </w:tcPr>
          <w:p w14:paraId="511BCE99">
            <w:pPr>
              <w:widowControl/>
              <w:spacing w:line="300" w:lineRule="exact"/>
              <w:jc w:val="left"/>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6.属于四类过程性信息</w:t>
            </w:r>
          </w:p>
        </w:tc>
        <w:tc>
          <w:tcPr>
            <w:tcW w:w="791" w:type="dxa"/>
            <w:noWrap w:val="0"/>
            <w:tcMar>
              <w:left w:w="57" w:type="dxa"/>
              <w:right w:w="57" w:type="dxa"/>
            </w:tcMar>
            <w:vAlign w:val="center"/>
          </w:tcPr>
          <w:p w14:paraId="2463884C">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p>
        </w:tc>
        <w:tc>
          <w:tcPr>
            <w:tcW w:w="599" w:type="dxa"/>
            <w:noWrap w:val="0"/>
            <w:tcMar>
              <w:left w:w="57" w:type="dxa"/>
              <w:right w:w="57" w:type="dxa"/>
            </w:tcMar>
            <w:vAlign w:val="center"/>
          </w:tcPr>
          <w:p w14:paraId="77A24C92">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90" w:type="dxa"/>
            <w:noWrap w:val="0"/>
            <w:tcMar>
              <w:left w:w="57" w:type="dxa"/>
              <w:right w:w="57" w:type="dxa"/>
            </w:tcMar>
            <w:vAlign w:val="center"/>
          </w:tcPr>
          <w:p w14:paraId="084504E3">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98" w:type="dxa"/>
            <w:noWrap w:val="0"/>
            <w:tcMar>
              <w:left w:w="57" w:type="dxa"/>
              <w:right w:w="57" w:type="dxa"/>
            </w:tcMar>
            <w:vAlign w:val="center"/>
          </w:tcPr>
          <w:p w14:paraId="0ABCD980">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71" w:type="dxa"/>
            <w:noWrap w:val="0"/>
            <w:tcMar>
              <w:left w:w="57" w:type="dxa"/>
              <w:right w:w="57" w:type="dxa"/>
            </w:tcMar>
            <w:vAlign w:val="center"/>
          </w:tcPr>
          <w:p w14:paraId="2C54AA3C">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59" w:type="dxa"/>
            <w:noWrap w:val="0"/>
            <w:tcMar>
              <w:left w:w="57" w:type="dxa"/>
              <w:right w:w="57" w:type="dxa"/>
            </w:tcMar>
            <w:vAlign w:val="center"/>
          </w:tcPr>
          <w:p w14:paraId="09872B70">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21" w:type="dxa"/>
            <w:noWrap w:val="0"/>
            <w:tcMar>
              <w:left w:w="57" w:type="dxa"/>
              <w:right w:w="57" w:type="dxa"/>
            </w:tcMar>
            <w:vAlign w:val="center"/>
          </w:tcPr>
          <w:p w14:paraId="43190FCF">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r>
      <w:tr w14:paraId="3A896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73348595">
            <w:pPr>
              <w:spacing w:line="300" w:lineRule="exact"/>
              <w:rPr>
                <w:rFonts w:hint="default" w:ascii="Times New Roman" w:hAnsi="Times New Roman" w:eastAsia="方正仿宋简体" w:cs="Times New Roman"/>
                <w:b/>
                <w:bCs/>
                <w:sz w:val="21"/>
                <w:szCs w:val="21"/>
              </w:rPr>
            </w:pPr>
          </w:p>
        </w:tc>
        <w:tc>
          <w:tcPr>
            <w:tcW w:w="942" w:type="dxa"/>
            <w:vMerge w:val="continue"/>
            <w:noWrap w:val="0"/>
            <w:tcMar>
              <w:left w:w="57" w:type="dxa"/>
              <w:right w:w="57" w:type="dxa"/>
            </w:tcMar>
            <w:vAlign w:val="center"/>
          </w:tcPr>
          <w:p w14:paraId="3ECC2A99">
            <w:pPr>
              <w:spacing w:line="300" w:lineRule="exact"/>
              <w:rPr>
                <w:rFonts w:hint="default" w:ascii="Times New Roman" w:hAnsi="Times New Roman" w:eastAsia="方正仿宋简体" w:cs="Times New Roman"/>
                <w:b/>
                <w:bCs/>
                <w:sz w:val="21"/>
                <w:szCs w:val="21"/>
              </w:rPr>
            </w:pPr>
          </w:p>
        </w:tc>
        <w:tc>
          <w:tcPr>
            <w:tcW w:w="2878" w:type="dxa"/>
            <w:noWrap w:val="0"/>
            <w:tcMar>
              <w:left w:w="57" w:type="dxa"/>
              <w:right w:w="57" w:type="dxa"/>
            </w:tcMar>
            <w:vAlign w:val="top"/>
          </w:tcPr>
          <w:p w14:paraId="51F1B227">
            <w:pPr>
              <w:widowControl/>
              <w:spacing w:line="300" w:lineRule="exact"/>
              <w:jc w:val="left"/>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7.属于行政执法案卷</w:t>
            </w:r>
          </w:p>
        </w:tc>
        <w:tc>
          <w:tcPr>
            <w:tcW w:w="791" w:type="dxa"/>
            <w:noWrap w:val="0"/>
            <w:tcMar>
              <w:left w:w="57" w:type="dxa"/>
              <w:right w:w="57" w:type="dxa"/>
            </w:tcMar>
            <w:vAlign w:val="center"/>
          </w:tcPr>
          <w:p w14:paraId="0BB70372">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p>
        </w:tc>
        <w:tc>
          <w:tcPr>
            <w:tcW w:w="599" w:type="dxa"/>
            <w:noWrap w:val="0"/>
            <w:tcMar>
              <w:left w:w="57" w:type="dxa"/>
              <w:right w:w="57" w:type="dxa"/>
            </w:tcMar>
            <w:vAlign w:val="center"/>
          </w:tcPr>
          <w:p w14:paraId="3A754C6C">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90" w:type="dxa"/>
            <w:noWrap w:val="0"/>
            <w:tcMar>
              <w:left w:w="57" w:type="dxa"/>
              <w:right w:w="57" w:type="dxa"/>
            </w:tcMar>
            <w:vAlign w:val="center"/>
          </w:tcPr>
          <w:p w14:paraId="49B1A25D">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98" w:type="dxa"/>
            <w:noWrap w:val="0"/>
            <w:tcMar>
              <w:left w:w="57" w:type="dxa"/>
              <w:right w:w="57" w:type="dxa"/>
            </w:tcMar>
            <w:vAlign w:val="center"/>
          </w:tcPr>
          <w:p w14:paraId="4C76EDE2">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71" w:type="dxa"/>
            <w:noWrap w:val="0"/>
            <w:tcMar>
              <w:left w:w="57" w:type="dxa"/>
              <w:right w:w="57" w:type="dxa"/>
            </w:tcMar>
            <w:vAlign w:val="center"/>
          </w:tcPr>
          <w:p w14:paraId="488D8FFE">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59" w:type="dxa"/>
            <w:noWrap w:val="0"/>
            <w:tcMar>
              <w:left w:w="57" w:type="dxa"/>
              <w:right w:w="57" w:type="dxa"/>
            </w:tcMar>
            <w:vAlign w:val="center"/>
          </w:tcPr>
          <w:p w14:paraId="721E64B8">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21" w:type="dxa"/>
            <w:noWrap w:val="0"/>
            <w:tcMar>
              <w:left w:w="57" w:type="dxa"/>
              <w:right w:w="57" w:type="dxa"/>
            </w:tcMar>
            <w:vAlign w:val="center"/>
          </w:tcPr>
          <w:p w14:paraId="437547CC">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r>
      <w:tr w14:paraId="3C546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7C550303">
            <w:pPr>
              <w:spacing w:line="300" w:lineRule="exact"/>
              <w:rPr>
                <w:rFonts w:hint="default" w:ascii="Times New Roman" w:hAnsi="Times New Roman" w:eastAsia="方正仿宋简体" w:cs="Times New Roman"/>
                <w:b/>
                <w:bCs/>
                <w:sz w:val="21"/>
                <w:szCs w:val="21"/>
              </w:rPr>
            </w:pPr>
          </w:p>
        </w:tc>
        <w:tc>
          <w:tcPr>
            <w:tcW w:w="942" w:type="dxa"/>
            <w:vMerge w:val="continue"/>
            <w:noWrap w:val="0"/>
            <w:tcMar>
              <w:left w:w="57" w:type="dxa"/>
              <w:right w:w="57" w:type="dxa"/>
            </w:tcMar>
            <w:vAlign w:val="center"/>
          </w:tcPr>
          <w:p w14:paraId="5C5E00BA">
            <w:pPr>
              <w:spacing w:line="300" w:lineRule="exact"/>
              <w:rPr>
                <w:rFonts w:hint="default" w:ascii="Times New Roman" w:hAnsi="Times New Roman" w:eastAsia="方正仿宋简体" w:cs="Times New Roman"/>
                <w:b/>
                <w:bCs/>
                <w:sz w:val="21"/>
                <w:szCs w:val="21"/>
              </w:rPr>
            </w:pPr>
          </w:p>
        </w:tc>
        <w:tc>
          <w:tcPr>
            <w:tcW w:w="2878" w:type="dxa"/>
            <w:noWrap w:val="0"/>
            <w:tcMar>
              <w:left w:w="57" w:type="dxa"/>
              <w:right w:w="57" w:type="dxa"/>
            </w:tcMar>
            <w:vAlign w:val="top"/>
          </w:tcPr>
          <w:p w14:paraId="6539EF60">
            <w:pPr>
              <w:widowControl/>
              <w:spacing w:line="300" w:lineRule="exact"/>
              <w:jc w:val="left"/>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8.属于行政查询事项</w:t>
            </w:r>
          </w:p>
        </w:tc>
        <w:tc>
          <w:tcPr>
            <w:tcW w:w="791" w:type="dxa"/>
            <w:noWrap w:val="0"/>
            <w:tcMar>
              <w:left w:w="57" w:type="dxa"/>
              <w:right w:w="57" w:type="dxa"/>
            </w:tcMar>
            <w:vAlign w:val="center"/>
          </w:tcPr>
          <w:p w14:paraId="7B36B5E1">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p>
        </w:tc>
        <w:tc>
          <w:tcPr>
            <w:tcW w:w="599" w:type="dxa"/>
            <w:noWrap w:val="0"/>
            <w:tcMar>
              <w:left w:w="57" w:type="dxa"/>
              <w:right w:w="57" w:type="dxa"/>
            </w:tcMar>
            <w:vAlign w:val="center"/>
          </w:tcPr>
          <w:p w14:paraId="2EDACA81">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90" w:type="dxa"/>
            <w:noWrap w:val="0"/>
            <w:tcMar>
              <w:left w:w="57" w:type="dxa"/>
              <w:right w:w="57" w:type="dxa"/>
            </w:tcMar>
            <w:vAlign w:val="center"/>
          </w:tcPr>
          <w:p w14:paraId="50005DDF">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98" w:type="dxa"/>
            <w:noWrap w:val="0"/>
            <w:tcMar>
              <w:left w:w="57" w:type="dxa"/>
              <w:right w:w="57" w:type="dxa"/>
            </w:tcMar>
            <w:vAlign w:val="center"/>
          </w:tcPr>
          <w:p w14:paraId="36D7DF01">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71" w:type="dxa"/>
            <w:noWrap w:val="0"/>
            <w:tcMar>
              <w:left w:w="57" w:type="dxa"/>
              <w:right w:w="57" w:type="dxa"/>
            </w:tcMar>
            <w:vAlign w:val="center"/>
          </w:tcPr>
          <w:p w14:paraId="145FDD28">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59" w:type="dxa"/>
            <w:noWrap w:val="0"/>
            <w:tcMar>
              <w:left w:w="57" w:type="dxa"/>
              <w:right w:w="57" w:type="dxa"/>
            </w:tcMar>
            <w:vAlign w:val="center"/>
          </w:tcPr>
          <w:p w14:paraId="28CBC9DA">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21" w:type="dxa"/>
            <w:noWrap w:val="0"/>
            <w:tcMar>
              <w:left w:w="57" w:type="dxa"/>
              <w:right w:w="57" w:type="dxa"/>
            </w:tcMar>
            <w:vAlign w:val="center"/>
          </w:tcPr>
          <w:p w14:paraId="4D5B734A">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r>
      <w:tr w14:paraId="0BF7B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79316BF4">
            <w:pPr>
              <w:spacing w:line="300" w:lineRule="exact"/>
              <w:rPr>
                <w:rFonts w:hint="default" w:ascii="Times New Roman" w:hAnsi="Times New Roman" w:eastAsia="方正仿宋简体" w:cs="Times New Roman"/>
                <w:b/>
                <w:bCs/>
                <w:sz w:val="21"/>
                <w:szCs w:val="21"/>
              </w:rPr>
            </w:pPr>
          </w:p>
        </w:tc>
        <w:tc>
          <w:tcPr>
            <w:tcW w:w="942" w:type="dxa"/>
            <w:vMerge w:val="restart"/>
            <w:noWrap w:val="0"/>
            <w:tcMar>
              <w:left w:w="57" w:type="dxa"/>
              <w:right w:w="57" w:type="dxa"/>
            </w:tcMar>
            <w:vAlign w:val="center"/>
          </w:tcPr>
          <w:p w14:paraId="7053A89D">
            <w:pPr>
              <w:widowControl/>
              <w:spacing w:line="300" w:lineRule="exact"/>
              <w:jc w:val="left"/>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（四）无法提供</w:t>
            </w:r>
          </w:p>
        </w:tc>
        <w:tc>
          <w:tcPr>
            <w:tcW w:w="2878" w:type="dxa"/>
            <w:noWrap w:val="0"/>
            <w:tcMar>
              <w:left w:w="57" w:type="dxa"/>
              <w:right w:w="57" w:type="dxa"/>
            </w:tcMar>
            <w:vAlign w:val="top"/>
          </w:tcPr>
          <w:p w14:paraId="32F9E042">
            <w:pPr>
              <w:widowControl/>
              <w:spacing w:line="300" w:lineRule="exact"/>
              <w:jc w:val="left"/>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1.本机关不掌握相关政府信息</w:t>
            </w:r>
          </w:p>
        </w:tc>
        <w:tc>
          <w:tcPr>
            <w:tcW w:w="791" w:type="dxa"/>
            <w:noWrap w:val="0"/>
            <w:tcMar>
              <w:left w:w="57" w:type="dxa"/>
              <w:right w:w="57" w:type="dxa"/>
            </w:tcMar>
            <w:vAlign w:val="center"/>
          </w:tcPr>
          <w:p w14:paraId="4634D897">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eastAsia" w:ascii="Times New Roman" w:hAnsi="Times New Roman" w:eastAsia="方正仿宋简体" w:cs="Times New Roman"/>
                <w:b/>
                <w:bCs/>
                <w:kern w:val="2"/>
                <w:sz w:val="21"/>
                <w:szCs w:val="21"/>
                <w:lang w:val="en-US" w:eastAsia="zh-CN" w:bidi="ar-SA"/>
              </w:rPr>
              <w:t>1</w:t>
            </w:r>
          </w:p>
        </w:tc>
        <w:tc>
          <w:tcPr>
            <w:tcW w:w="599" w:type="dxa"/>
            <w:noWrap w:val="0"/>
            <w:tcMar>
              <w:left w:w="57" w:type="dxa"/>
              <w:right w:w="57" w:type="dxa"/>
            </w:tcMar>
            <w:vAlign w:val="center"/>
          </w:tcPr>
          <w:p w14:paraId="7385346D">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90" w:type="dxa"/>
            <w:noWrap w:val="0"/>
            <w:tcMar>
              <w:left w:w="57" w:type="dxa"/>
              <w:right w:w="57" w:type="dxa"/>
            </w:tcMar>
            <w:vAlign w:val="center"/>
          </w:tcPr>
          <w:p w14:paraId="1D8980F2">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98" w:type="dxa"/>
            <w:noWrap w:val="0"/>
            <w:tcMar>
              <w:left w:w="57" w:type="dxa"/>
              <w:right w:w="57" w:type="dxa"/>
            </w:tcMar>
            <w:vAlign w:val="center"/>
          </w:tcPr>
          <w:p w14:paraId="2CBB6A1A">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71" w:type="dxa"/>
            <w:noWrap w:val="0"/>
            <w:tcMar>
              <w:left w:w="57" w:type="dxa"/>
              <w:right w:w="57" w:type="dxa"/>
            </w:tcMar>
            <w:vAlign w:val="center"/>
          </w:tcPr>
          <w:p w14:paraId="4E4F52E6">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59" w:type="dxa"/>
            <w:noWrap w:val="0"/>
            <w:tcMar>
              <w:left w:w="57" w:type="dxa"/>
              <w:right w:w="57" w:type="dxa"/>
            </w:tcMar>
            <w:vAlign w:val="center"/>
          </w:tcPr>
          <w:p w14:paraId="1EFC8126">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21" w:type="dxa"/>
            <w:noWrap w:val="0"/>
            <w:tcMar>
              <w:left w:w="57" w:type="dxa"/>
              <w:right w:w="57" w:type="dxa"/>
            </w:tcMar>
            <w:vAlign w:val="center"/>
          </w:tcPr>
          <w:p w14:paraId="3288CB6E">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eastAsia" w:ascii="Times New Roman" w:hAnsi="Times New Roman" w:eastAsia="方正仿宋简体" w:cs="Times New Roman"/>
                <w:b/>
                <w:bCs/>
                <w:kern w:val="2"/>
                <w:sz w:val="21"/>
                <w:szCs w:val="21"/>
                <w:lang w:val="en-US" w:eastAsia="zh-CN" w:bidi="ar-SA"/>
              </w:rPr>
              <w:t>1</w:t>
            </w:r>
          </w:p>
        </w:tc>
      </w:tr>
      <w:tr w14:paraId="50B2B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5925228D">
            <w:pPr>
              <w:spacing w:line="300" w:lineRule="exact"/>
              <w:rPr>
                <w:rFonts w:hint="default" w:ascii="Times New Roman" w:hAnsi="Times New Roman" w:eastAsia="方正仿宋简体" w:cs="Times New Roman"/>
                <w:b/>
                <w:bCs/>
                <w:sz w:val="21"/>
                <w:szCs w:val="21"/>
              </w:rPr>
            </w:pPr>
          </w:p>
        </w:tc>
        <w:tc>
          <w:tcPr>
            <w:tcW w:w="942" w:type="dxa"/>
            <w:vMerge w:val="continue"/>
            <w:noWrap w:val="0"/>
            <w:tcMar>
              <w:left w:w="57" w:type="dxa"/>
              <w:right w:w="57" w:type="dxa"/>
            </w:tcMar>
            <w:vAlign w:val="center"/>
          </w:tcPr>
          <w:p w14:paraId="322C10A8">
            <w:pPr>
              <w:spacing w:line="300" w:lineRule="exact"/>
              <w:rPr>
                <w:rFonts w:hint="default" w:ascii="Times New Roman" w:hAnsi="Times New Roman" w:eastAsia="方正仿宋简体" w:cs="Times New Roman"/>
                <w:b/>
                <w:bCs/>
                <w:sz w:val="21"/>
                <w:szCs w:val="21"/>
              </w:rPr>
            </w:pPr>
          </w:p>
        </w:tc>
        <w:tc>
          <w:tcPr>
            <w:tcW w:w="2878" w:type="dxa"/>
            <w:noWrap w:val="0"/>
            <w:tcMar>
              <w:left w:w="57" w:type="dxa"/>
              <w:right w:w="57" w:type="dxa"/>
            </w:tcMar>
            <w:vAlign w:val="top"/>
          </w:tcPr>
          <w:p w14:paraId="7CB1523C">
            <w:pPr>
              <w:widowControl/>
              <w:spacing w:line="300" w:lineRule="exact"/>
              <w:jc w:val="left"/>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2.没有现成信息需要另行制作</w:t>
            </w:r>
          </w:p>
        </w:tc>
        <w:tc>
          <w:tcPr>
            <w:tcW w:w="791" w:type="dxa"/>
            <w:noWrap w:val="0"/>
            <w:tcMar>
              <w:left w:w="57" w:type="dxa"/>
              <w:right w:w="57" w:type="dxa"/>
            </w:tcMar>
            <w:vAlign w:val="center"/>
          </w:tcPr>
          <w:p w14:paraId="4188A020">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p>
        </w:tc>
        <w:tc>
          <w:tcPr>
            <w:tcW w:w="599" w:type="dxa"/>
            <w:noWrap w:val="0"/>
            <w:tcMar>
              <w:left w:w="57" w:type="dxa"/>
              <w:right w:w="57" w:type="dxa"/>
            </w:tcMar>
            <w:vAlign w:val="center"/>
          </w:tcPr>
          <w:p w14:paraId="3E832F69">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90" w:type="dxa"/>
            <w:noWrap w:val="0"/>
            <w:tcMar>
              <w:left w:w="57" w:type="dxa"/>
              <w:right w:w="57" w:type="dxa"/>
            </w:tcMar>
            <w:vAlign w:val="center"/>
          </w:tcPr>
          <w:p w14:paraId="74C85266">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98" w:type="dxa"/>
            <w:noWrap w:val="0"/>
            <w:tcMar>
              <w:left w:w="57" w:type="dxa"/>
              <w:right w:w="57" w:type="dxa"/>
            </w:tcMar>
            <w:vAlign w:val="center"/>
          </w:tcPr>
          <w:p w14:paraId="69756637">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71" w:type="dxa"/>
            <w:noWrap w:val="0"/>
            <w:tcMar>
              <w:left w:w="57" w:type="dxa"/>
              <w:right w:w="57" w:type="dxa"/>
            </w:tcMar>
            <w:vAlign w:val="center"/>
          </w:tcPr>
          <w:p w14:paraId="46917F61">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59" w:type="dxa"/>
            <w:noWrap w:val="0"/>
            <w:tcMar>
              <w:left w:w="57" w:type="dxa"/>
              <w:right w:w="57" w:type="dxa"/>
            </w:tcMar>
            <w:vAlign w:val="center"/>
          </w:tcPr>
          <w:p w14:paraId="686770EE">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21" w:type="dxa"/>
            <w:noWrap w:val="0"/>
            <w:tcMar>
              <w:left w:w="57" w:type="dxa"/>
              <w:right w:w="57" w:type="dxa"/>
            </w:tcMar>
            <w:vAlign w:val="center"/>
          </w:tcPr>
          <w:p w14:paraId="0BE35B22">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r>
      <w:tr w14:paraId="4055C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383917E7">
            <w:pPr>
              <w:spacing w:line="300" w:lineRule="exact"/>
              <w:rPr>
                <w:rFonts w:hint="default" w:ascii="Times New Roman" w:hAnsi="Times New Roman" w:eastAsia="方正仿宋简体" w:cs="Times New Roman"/>
                <w:b/>
                <w:bCs/>
                <w:sz w:val="21"/>
                <w:szCs w:val="21"/>
              </w:rPr>
            </w:pPr>
          </w:p>
        </w:tc>
        <w:tc>
          <w:tcPr>
            <w:tcW w:w="942" w:type="dxa"/>
            <w:vMerge w:val="continue"/>
            <w:noWrap w:val="0"/>
            <w:tcMar>
              <w:left w:w="57" w:type="dxa"/>
              <w:right w:w="57" w:type="dxa"/>
            </w:tcMar>
            <w:vAlign w:val="center"/>
          </w:tcPr>
          <w:p w14:paraId="0E2B6299">
            <w:pPr>
              <w:spacing w:line="300" w:lineRule="exact"/>
              <w:rPr>
                <w:rFonts w:hint="default" w:ascii="Times New Roman" w:hAnsi="Times New Roman" w:eastAsia="方正仿宋简体" w:cs="Times New Roman"/>
                <w:b/>
                <w:bCs/>
                <w:sz w:val="21"/>
                <w:szCs w:val="21"/>
              </w:rPr>
            </w:pPr>
          </w:p>
        </w:tc>
        <w:tc>
          <w:tcPr>
            <w:tcW w:w="2878" w:type="dxa"/>
            <w:noWrap w:val="0"/>
            <w:tcMar>
              <w:left w:w="57" w:type="dxa"/>
              <w:right w:w="57" w:type="dxa"/>
            </w:tcMar>
            <w:vAlign w:val="top"/>
          </w:tcPr>
          <w:p w14:paraId="533171FF">
            <w:pPr>
              <w:widowControl/>
              <w:spacing w:line="300" w:lineRule="exact"/>
              <w:jc w:val="left"/>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3.补正后申请内容仍不明确</w:t>
            </w:r>
          </w:p>
        </w:tc>
        <w:tc>
          <w:tcPr>
            <w:tcW w:w="791" w:type="dxa"/>
            <w:noWrap w:val="0"/>
            <w:tcMar>
              <w:left w:w="57" w:type="dxa"/>
              <w:right w:w="57" w:type="dxa"/>
            </w:tcMar>
            <w:vAlign w:val="center"/>
          </w:tcPr>
          <w:p w14:paraId="3C34BD31">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p>
        </w:tc>
        <w:tc>
          <w:tcPr>
            <w:tcW w:w="599" w:type="dxa"/>
            <w:noWrap w:val="0"/>
            <w:tcMar>
              <w:left w:w="57" w:type="dxa"/>
              <w:right w:w="57" w:type="dxa"/>
            </w:tcMar>
            <w:vAlign w:val="center"/>
          </w:tcPr>
          <w:p w14:paraId="577EB588">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90" w:type="dxa"/>
            <w:noWrap w:val="0"/>
            <w:tcMar>
              <w:left w:w="57" w:type="dxa"/>
              <w:right w:w="57" w:type="dxa"/>
            </w:tcMar>
            <w:vAlign w:val="center"/>
          </w:tcPr>
          <w:p w14:paraId="231410C8">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98" w:type="dxa"/>
            <w:noWrap w:val="0"/>
            <w:tcMar>
              <w:left w:w="57" w:type="dxa"/>
              <w:right w:w="57" w:type="dxa"/>
            </w:tcMar>
            <w:vAlign w:val="center"/>
          </w:tcPr>
          <w:p w14:paraId="5993ED99">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71" w:type="dxa"/>
            <w:noWrap w:val="0"/>
            <w:tcMar>
              <w:left w:w="57" w:type="dxa"/>
              <w:right w:w="57" w:type="dxa"/>
            </w:tcMar>
            <w:vAlign w:val="center"/>
          </w:tcPr>
          <w:p w14:paraId="3066CA54">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59" w:type="dxa"/>
            <w:noWrap w:val="0"/>
            <w:tcMar>
              <w:left w:w="57" w:type="dxa"/>
              <w:right w:w="57" w:type="dxa"/>
            </w:tcMar>
            <w:vAlign w:val="center"/>
          </w:tcPr>
          <w:p w14:paraId="05DD23BA">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21" w:type="dxa"/>
            <w:noWrap w:val="0"/>
            <w:tcMar>
              <w:left w:w="57" w:type="dxa"/>
              <w:right w:w="57" w:type="dxa"/>
            </w:tcMar>
            <w:vAlign w:val="center"/>
          </w:tcPr>
          <w:p w14:paraId="5EDDDCA3">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r>
      <w:tr w14:paraId="50192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09B51E38">
            <w:pPr>
              <w:spacing w:line="300" w:lineRule="exact"/>
              <w:rPr>
                <w:rFonts w:hint="default" w:ascii="Times New Roman" w:hAnsi="Times New Roman" w:eastAsia="方正仿宋简体" w:cs="Times New Roman"/>
                <w:b/>
                <w:bCs/>
                <w:sz w:val="21"/>
                <w:szCs w:val="21"/>
              </w:rPr>
            </w:pPr>
          </w:p>
        </w:tc>
        <w:tc>
          <w:tcPr>
            <w:tcW w:w="942" w:type="dxa"/>
            <w:vMerge w:val="restart"/>
            <w:noWrap w:val="0"/>
            <w:tcMar>
              <w:left w:w="57" w:type="dxa"/>
              <w:right w:w="57" w:type="dxa"/>
            </w:tcMar>
            <w:vAlign w:val="center"/>
          </w:tcPr>
          <w:p w14:paraId="02EAC06F">
            <w:pPr>
              <w:widowControl/>
              <w:spacing w:line="300" w:lineRule="exact"/>
              <w:jc w:val="left"/>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（五）不予处理</w:t>
            </w:r>
          </w:p>
        </w:tc>
        <w:tc>
          <w:tcPr>
            <w:tcW w:w="2878" w:type="dxa"/>
            <w:noWrap w:val="0"/>
            <w:tcMar>
              <w:left w:w="57" w:type="dxa"/>
              <w:right w:w="57" w:type="dxa"/>
            </w:tcMar>
            <w:vAlign w:val="top"/>
          </w:tcPr>
          <w:p w14:paraId="2882A4DF">
            <w:pPr>
              <w:widowControl/>
              <w:spacing w:line="300" w:lineRule="exact"/>
              <w:jc w:val="left"/>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1.信访举报投诉类申请</w:t>
            </w:r>
          </w:p>
        </w:tc>
        <w:tc>
          <w:tcPr>
            <w:tcW w:w="791" w:type="dxa"/>
            <w:noWrap w:val="0"/>
            <w:tcMar>
              <w:left w:w="57" w:type="dxa"/>
              <w:right w:w="57" w:type="dxa"/>
            </w:tcMar>
            <w:vAlign w:val="center"/>
          </w:tcPr>
          <w:p w14:paraId="2BF3A52D">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p>
        </w:tc>
        <w:tc>
          <w:tcPr>
            <w:tcW w:w="599" w:type="dxa"/>
            <w:noWrap w:val="0"/>
            <w:tcMar>
              <w:left w:w="57" w:type="dxa"/>
              <w:right w:w="57" w:type="dxa"/>
            </w:tcMar>
            <w:vAlign w:val="center"/>
          </w:tcPr>
          <w:p w14:paraId="42805055">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90" w:type="dxa"/>
            <w:noWrap w:val="0"/>
            <w:tcMar>
              <w:left w:w="57" w:type="dxa"/>
              <w:right w:w="57" w:type="dxa"/>
            </w:tcMar>
            <w:vAlign w:val="center"/>
          </w:tcPr>
          <w:p w14:paraId="59A3D639">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98" w:type="dxa"/>
            <w:noWrap w:val="0"/>
            <w:tcMar>
              <w:left w:w="57" w:type="dxa"/>
              <w:right w:w="57" w:type="dxa"/>
            </w:tcMar>
            <w:vAlign w:val="center"/>
          </w:tcPr>
          <w:p w14:paraId="3A8855D3">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71" w:type="dxa"/>
            <w:noWrap w:val="0"/>
            <w:tcMar>
              <w:left w:w="57" w:type="dxa"/>
              <w:right w:w="57" w:type="dxa"/>
            </w:tcMar>
            <w:vAlign w:val="center"/>
          </w:tcPr>
          <w:p w14:paraId="42CA8A7B">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59" w:type="dxa"/>
            <w:noWrap w:val="0"/>
            <w:tcMar>
              <w:left w:w="57" w:type="dxa"/>
              <w:right w:w="57" w:type="dxa"/>
            </w:tcMar>
            <w:vAlign w:val="center"/>
          </w:tcPr>
          <w:p w14:paraId="03A3C98D">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21" w:type="dxa"/>
            <w:noWrap w:val="0"/>
            <w:tcMar>
              <w:left w:w="57" w:type="dxa"/>
              <w:right w:w="57" w:type="dxa"/>
            </w:tcMar>
            <w:vAlign w:val="center"/>
          </w:tcPr>
          <w:p w14:paraId="19239B69">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r>
      <w:tr w14:paraId="190CE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78EDE474">
            <w:pPr>
              <w:spacing w:line="300" w:lineRule="exact"/>
              <w:rPr>
                <w:rFonts w:hint="default" w:ascii="Times New Roman" w:hAnsi="Times New Roman" w:eastAsia="方正仿宋简体" w:cs="Times New Roman"/>
                <w:b/>
                <w:bCs/>
                <w:sz w:val="21"/>
                <w:szCs w:val="21"/>
              </w:rPr>
            </w:pPr>
          </w:p>
        </w:tc>
        <w:tc>
          <w:tcPr>
            <w:tcW w:w="942" w:type="dxa"/>
            <w:vMerge w:val="continue"/>
            <w:noWrap w:val="0"/>
            <w:tcMar>
              <w:left w:w="57" w:type="dxa"/>
              <w:right w:w="57" w:type="dxa"/>
            </w:tcMar>
            <w:vAlign w:val="center"/>
          </w:tcPr>
          <w:p w14:paraId="674A2516">
            <w:pPr>
              <w:spacing w:line="300" w:lineRule="exact"/>
              <w:rPr>
                <w:rFonts w:hint="default" w:ascii="Times New Roman" w:hAnsi="Times New Roman" w:eastAsia="方正仿宋简体" w:cs="Times New Roman"/>
                <w:b/>
                <w:bCs/>
                <w:sz w:val="21"/>
                <w:szCs w:val="21"/>
              </w:rPr>
            </w:pPr>
          </w:p>
        </w:tc>
        <w:tc>
          <w:tcPr>
            <w:tcW w:w="2878" w:type="dxa"/>
            <w:noWrap w:val="0"/>
            <w:tcMar>
              <w:left w:w="57" w:type="dxa"/>
              <w:right w:w="57" w:type="dxa"/>
            </w:tcMar>
            <w:vAlign w:val="top"/>
          </w:tcPr>
          <w:p w14:paraId="2FC82F11">
            <w:pPr>
              <w:widowControl/>
              <w:spacing w:line="300" w:lineRule="exact"/>
              <w:jc w:val="left"/>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2.重复申请</w:t>
            </w:r>
          </w:p>
        </w:tc>
        <w:tc>
          <w:tcPr>
            <w:tcW w:w="791" w:type="dxa"/>
            <w:noWrap w:val="0"/>
            <w:tcMar>
              <w:left w:w="57" w:type="dxa"/>
              <w:right w:w="57" w:type="dxa"/>
            </w:tcMar>
            <w:vAlign w:val="center"/>
          </w:tcPr>
          <w:p w14:paraId="4A5DB6AF">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p>
        </w:tc>
        <w:tc>
          <w:tcPr>
            <w:tcW w:w="599" w:type="dxa"/>
            <w:noWrap w:val="0"/>
            <w:tcMar>
              <w:left w:w="57" w:type="dxa"/>
              <w:right w:w="57" w:type="dxa"/>
            </w:tcMar>
            <w:vAlign w:val="center"/>
          </w:tcPr>
          <w:p w14:paraId="7C30BE48">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90" w:type="dxa"/>
            <w:noWrap w:val="0"/>
            <w:tcMar>
              <w:left w:w="57" w:type="dxa"/>
              <w:right w:w="57" w:type="dxa"/>
            </w:tcMar>
            <w:vAlign w:val="center"/>
          </w:tcPr>
          <w:p w14:paraId="57BC75E0">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98" w:type="dxa"/>
            <w:noWrap w:val="0"/>
            <w:tcMar>
              <w:left w:w="57" w:type="dxa"/>
              <w:right w:w="57" w:type="dxa"/>
            </w:tcMar>
            <w:vAlign w:val="center"/>
          </w:tcPr>
          <w:p w14:paraId="556682A5">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71" w:type="dxa"/>
            <w:noWrap w:val="0"/>
            <w:tcMar>
              <w:left w:w="57" w:type="dxa"/>
              <w:right w:w="57" w:type="dxa"/>
            </w:tcMar>
            <w:vAlign w:val="center"/>
          </w:tcPr>
          <w:p w14:paraId="397859C6">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59" w:type="dxa"/>
            <w:noWrap w:val="0"/>
            <w:tcMar>
              <w:left w:w="57" w:type="dxa"/>
              <w:right w:w="57" w:type="dxa"/>
            </w:tcMar>
            <w:vAlign w:val="center"/>
          </w:tcPr>
          <w:p w14:paraId="1546796A">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21" w:type="dxa"/>
            <w:noWrap w:val="0"/>
            <w:tcMar>
              <w:left w:w="57" w:type="dxa"/>
              <w:right w:w="57" w:type="dxa"/>
            </w:tcMar>
            <w:vAlign w:val="center"/>
          </w:tcPr>
          <w:p w14:paraId="2C5C7930">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r>
      <w:tr w14:paraId="66977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1E7EF214">
            <w:pPr>
              <w:spacing w:line="300" w:lineRule="exact"/>
              <w:rPr>
                <w:rFonts w:hint="default" w:ascii="Times New Roman" w:hAnsi="Times New Roman" w:eastAsia="方正仿宋简体" w:cs="Times New Roman"/>
                <w:b/>
                <w:bCs/>
                <w:sz w:val="21"/>
                <w:szCs w:val="21"/>
              </w:rPr>
            </w:pPr>
          </w:p>
        </w:tc>
        <w:tc>
          <w:tcPr>
            <w:tcW w:w="942" w:type="dxa"/>
            <w:vMerge w:val="continue"/>
            <w:noWrap w:val="0"/>
            <w:tcMar>
              <w:left w:w="57" w:type="dxa"/>
              <w:right w:w="57" w:type="dxa"/>
            </w:tcMar>
            <w:vAlign w:val="center"/>
          </w:tcPr>
          <w:p w14:paraId="5ACC6273">
            <w:pPr>
              <w:spacing w:line="300" w:lineRule="exact"/>
              <w:rPr>
                <w:rFonts w:hint="default" w:ascii="Times New Roman" w:hAnsi="Times New Roman" w:eastAsia="方正仿宋简体" w:cs="Times New Roman"/>
                <w:b/>
                <w:bCs/>
                <w:sz w:val="21"/>
                <w:szCs w:val="21"/>
              </w:rPr>
            </w:pPr>
          </w:p>
        </w:tc>
        <w:tc>
          <w:tcPr>
            <w:tcW w:w="2878" w:type="dxa"/>
            <w:noWrap w:val="0"/>
            <w:tcMar>
              <w:left w:w="57" w:type="dxa"/>
              <w:right w:w="57" w:type="dxa"/>
            </w:tcMar>
            <w:vAlign w:val="top"/>
          </w:tcPr>
          <w:p w14:paraId="2748618E">
            <w:pPr>
              <w:widowControl/>
              <w:spacing w:line="300" w:lineRule="exact"/>
              <w:jc w:val="left"/>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3.要求提供公开出版物</w:t>
            </w:r>
          </w:p>
        </w:tc>
        <w:tc>
          <w:tcPr>
            <w:tcW w:w="791" w:type="dxa"/>
            <w:noWrap w:val="0"/>
            <w:tcMar>
              <w:left w:w="57" w:type="dxa"/>
              <w:right w:w="57" w:type="dxa"/>
            </w:tcMar>
            <w:vAlign w:val="center"/>
          </w:tcPr>
          <w:p w14:paraId="25FBF253">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p>
        </w:tc>
        <w:tc>
          <w:tcPr>
            <w:tcW w:w="599" w:type="dxa"/>
            <w:noWrap w:val="0"/>
            <w:tcMar>
              <w:left w:w="57" w:type="dxa"/>
              <w:right w:w="57" w:type="dxa"/>
            </w:tcMar>
            <w:vAlign w:val="center"/>
          </w:tcPr>
          <w:p w14:paraId="275C3CD9">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90" w:type="dxa"/>
            <w:noWrap w:val="0"/>
            <w:tcMar>
              <w:left w:w="57" w:type="dxa"/>
              <w:right w:w="57" w:type="dxa"/>
            </w:tcMar>
            <w:vAlign w:val="center"/>
          </w:tcPr>
          <w:p w14:paraId="47827544">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98" w:type="dxa"/>
            <w:noWrap w:val="0"/>
            <w:tcMar>
              <w:left w:w="57" w:type="dxa"/>
              <w:right w:w="57" w:type="dxa"/>
            </w:tcMar>
            <w:vAlign w:val="center"/>
          </w:tcPr>
          <w:p w14:paraId="14AAD88C">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71" w:type="dxa"/>
            <w:noWrap w:val="0"/>
            <w:tcMar>
              <w:left w:w="57" w:type="dxa"/>
              <w:right w:w="57" w:type="dxa"/>
            </w:tcMar>
            <w:vAlign w:val="center"/>
          </w:tcPr>
          <w:p w14:paraId="21DD6917">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59" w:type="dxa"/>
            <w:noWrap w:val="0"/>
            <w:tcMar>
              <w:left w:w="57" w:type="dxa"/>
              <w:right w:w="57" w:type="dxa"/>
            </w:tcMar>
            <w:vAlign w:val="center"/>
          </w:tcPr>
          <w:p w14:paraId="166E55BD">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21" w:type="dxa"/>
            <w:noWrap w:val="0"/>
            <w:tcMar>
              <w:left w:w="57" w:type="dxa"/>
              <w:right w:w="57" w:type="dxa"/>
            </w:tcMar>
            <w:vAlign w:val="center"/>
          </w:tcPr>
          <w:p w14:paraId="52A09882">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r>
      <w:tr w14:paraId="7CE96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1616B461">
            <w:pPr>
              <w:spacing w:line="300" w:lineRule="exact"/>
              <w:rPr>
                <w:rFonts w:hint="default" w:ascii="Times New Roman" w:hAnsi="Times New Roman" w:eastAsia="方正仿宋简体" w:cs="Times New Roman"/>
                <w:b/>
                <w:bCs/>
                <w:sz w:val="21"/>
                <w:szCs w:val="21"/>
              </w:rPr>
            </w:pPr>
          </w:p>
        </w:tc>
        <w:tc>
          <w:tcPr>
            <w:tcW w:w="942" w:type="dxa"/>
            <w:vMerge w:val="continue"/>
            <w:noWrap w:val="0"/>
            <w:tcMar>
              <w:left w:w="57" w:type="dxa"/>
              <w:right w:w="57" w:type="dxa"/>
            </w:tcMar>
            <w:vAlign w:val="center"/>
          </w:tcPr>
          <w:p w14:paraId="49FA90C0">
            <w:pPr>
              <w:spacing w:line="300" w:lineRule="exact"/>
              <w:rPr>
                <w:rFonts w:hint="default" w:ascii="Times New Roman" w:hAnsi="Times New Roman" w:eastAsia="方正仿宋简体" w:cs="Times New Roman"/>
                <w:b/>
                <w:bCs/>
                <w:sz w:val="21"/>
                <w:szCs w:val="21"/>
              </w:rPr>
            </w:pPr>
          </w:p>
        </w:tc>
        <w:tc>
          <w:tcPr>
            <w:tcW w:w="2878" w:type="dxa"/>
            <w:noWrap w:val="0"/>
            <w:tcMar>
              <w:left w:w="57" w:type="dxa"/>
              <w:right w:w="57" w:type="dxa"/>
            </w:tcMar>
            <w:vAlign w:val="top"/>
          </w:tcPr>
          <w:p w14:paraId="020207F9">
            <w:pPr>
              <w:widowControl/>
              <w:spacing w:line="300" w:lineRule="exact"/>
              <w:jc w:val="left"/>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4.无正当理由大量反复申请</w:t>
            </w:r>
          </w:p>
        </w:tc>
        <w:tc>
          <w:tcPr>
            <w:tcW w:w="791" w:type="dxa"/>
            <w:noWrap w:val="0"/>
            <w:tcMar>
              <w:left w:w="57" w:type="dxa"/>
              <w:right w:w="57" w:type="dxa"/>
            </w:tcMar>
            <w:vAlign w:val="center"/>
          </w:tcPr>
          <w:p w14:paraId="5CBA51B1">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p>
        </w:tc>
        <w:tc>
          <w:tcPr>
            <w:tcW w:w="599" w:type="dxa"/>
            <w:noWrap w:val="0"/>
            <w:tcMar>
              <w:left w:w="57" w:type="dxa"/>
              <w:right w:w="57" w:type="dxa"/>
            </w:tcMar>
            <w:vAlign w:val="center"/>
          </w:tcPr>
          <w:p w14:paraId="15A03ECC">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90" w:type="dxa"/>
            <w:noWrap w:val="0"/>
            <w:tcMar>
              <w:left w:w="57" w:type="dxa"/>
              <w:right w:w="57" w:type="dxa"/>
            </w:tcMar>
            <w:vAlign w:val="center"/>
          </w:tcPr>
          <w:p w14:paraId="3E3C8DC5">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98" w:type="dxa"/>
            <w:noWrap w:val="0"/>
            <w:tcMar>
              <w:left w:w="57" w:type="dxa"/>
              <w:right w:w="57" w:type="dxa"/>
            </w:tcMar>
            <w:vAlign w:val="center"/>
          </w:tcPr>
          <w:p w14:paraId="0C1AF413">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71" w:type="dxa"/>
            <w:noWrap w:val="0"/>
            <w:tcMar>
              <w:left w:w="57" w:type="dxa"/>
              <w:right w:w="57" w:type="dxa"/>
            </w:tcMar>
            <w:vAlign w:val="center"/>
          </w:tcPr>
          <w:p w14:paraId="738E4019">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59" w:type="dxa"/>
            <w:noWrap w:val="0"/>
            <w:tcMar>
              <w:left w:w="57" w:type="dxa"/>
              <w:right w:w="57" w:type="dxa"/>
            </w:tcMar>
            <w:vAlign w:val="center"/>
          </w:tcPr>
          <w:p w14:paraId="7012B48A">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21" w:type="dxa"/>
            <w:noWrap w:val="0"/>
            <w:tcMar>
              <w:left w:w="57" w:type="dxa"/>
              <w:right w:w="57" w:type="dxa"/>
            </w:tcMar>
            <w:vAlign w:val="center"/>
          </w:tcPr>
          <w:p w14:paraId="49A0514A">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r>
      <w:tr w14:paraId="5D022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14:paraId="455257DA">
            <w:pPr>
              <w:spacing w:line="300" w:lineRule="exact"/>
              <w:rPr>
                <w:rFonts w:hint="default" w:ascii="Times New Roman" w:hAnsi="Times New Roman" w:eastAsia="方正仿宋简体" w:cs="Times New Roman"/>
                <w:b/>
                <w:bCs/>
                <w:sz w:val="21"/>
                <w:szCs w:val="21"/>
              </w:rPr>
            </w:pPr>
          </w:p>
        </w:tc>
        <w:tc>
          <w:tcPr>
            <w:tcW w:w="942" w:type="dxa"/>
            <w:vMerge w:val="continue"/>
            <w:noWrap w:val="0"/>
            <w:tcMar>
              <w:left w:w="57" w:type="dxa"/>
              <w:right w:w="57" w:type="dxa"/>
            </w:tcMar>
            <w:vAlign w:val="center"/>
          </w:tcPr>
          <w:p w14:paraId="6919A98C">
            <w:pPr>
              <w:spacing w:line="300" w:lineRule="exact"/>
              <w:rPr>
                <w:rFonts w:hint="default" w:ascii="Times New Roman" w:hAnsi="Times New Roman" w:eastAsia="方正仿宋简体" w:cs="Times New Roman"/>
                <w:b/>
                <w:bCs/>
                <w:sz w:val="21"/>
                <w:szCs w:val="21"/>
              </w:rPr>
            </w:pPr>
          </w:p>
        </w:tc>
        <w:tc>
          <w:tcPr>
            <w:tcW w:w="2878" w:type="dxa"/>
            <w:noWrap w:val="0"/>
            <w:tcMar>
              <w:left w:w="57" w:type="dxa"/>
              <w:right w:w="57" w:type="dxa"/>
            </w:tcMar>
            <w:vAlign w:val="center"/>
          </w:tcPr>
          <w:p w14:paraId="576279B0">
            <w:pPr>
              <w:widowControl/>
              <w:spacing w:line="300" w:lineRule="exact"/>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5.要求行政机关确认或重新出具已获取信息</w:t>
            </w:r>
          </w:p>
        </w:tc>
        <w:tc>
          <w:tcPr>
            <w:tcW w:w="791" w:type="dxa"/>
            <w:noWrap w:val="0"/>
            <w:tcMar>
              <w:left w:w="57" w:type="dxa"/>
              <w:right w:w="57" w:type="dxa"/>
            </w:tcMar>
            <w:vAlign w:val="center"/>
          </w:tcPr>
          <w:p w14:paraId="377FDF91">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p>
        </w:tc>
        <w:tc>
          <w:tcPr>
            <w:tcW w:w="599" w:type="dxa"/>
            <w:noWrap w:val="0"/>
            <w:tcMar>
              <w:left w:w="57" w:type="dxa"/>
              <w:right w:w="57" w:type="dxa"/>
            </w:tcMar>
            <w:vAlign w:val="center"/>
          </w:tcPr>
          <w:p w14:paraId="764A8153">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90" w:type="dxa"/>
            <w:noWrap w:val="0"/>
            <w:tcMar>
              <w:left w:w="57" w:type="dxa"/>
              <w:right w:w="57" w:type="dxa"/>
            </w:tcMar>
            <w:vAlign w:val="center"/>
          </w:tcPr>
          <w:p w14:paraId="14248969">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98" w:type="dxa"/>
            <w:noWrap w:val="0"/>
            <w:tcMar>
              <w:left w:w="57" w:type="dxa"/>
              <w:right w:w="57" w:type="dxa"/>
            </w:tcMar>
            <w:vAlign w:val="center"/>
          </w:tcPr>
          <w:p w14:paraId="27638DCB">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71" w:type="dxa"/>
            <w:noWrap w:val="0"/>
            <w:tcMar>
              <w:left w:w="57" w:type="dxa"/>
              <w:right w:w="57" w:type="dxa"/>
            </w:tcMar>
            <w:vAlign w:val="center"/>
          </w:tcPr>
          <w:p w14:paraId="7DF8135E">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59" w:type="dxa"/>
            <w:noWrap w:val="0"/>
            <w:tcMar>
              <w:left w:w="57" w:type="dxa"/>
              <w:right w:w="57" w:type="dxa"/>
            </w:tcMar>
            <w:vAlign w:val="center"/>
          </w:tcPr>
          <w:p w14:paraId="3852F25D">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21" w:type="dxa"/>
            <w:noWrap w:val="0"/>
            <w:tcMar>
              <w:left w:w="57" w:type="dxa"/>
              <w:right w:w="57" w:type="dxa"/>
            </w:tcMar>
            <w:vAlign w:val="center"/>
          </w:tcPr>
          <w:p w14:paraId="527C6A82">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r>
      <w:tr w14:paraId="2BAC3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260CD33F">
            <w:pPr>
              <w:spacing w:line="300" w:lineRule="exact"/>
              <w:rPr>
                <w:rFonts w:hint="default" w:ascii="Times New Roman" w:hAnsi="Times New Roman" w:eastAsia="方正仿宋简体" w:cs="Times New Roman"/>
                <w:b/>
                <w:bCs/>
                <w:sz w:val="21"/>
                <w:szCs w:val="21"/>
              </w:rPr>
            </w:pPr>
          </w:p>
        </w:tc>
        <w:tc>
          <w:tcPr>
            <w:tcW w:w="942" w:type="dxa"/>
            <w:vMerge w:val="restart"/>
            <w:noWrap w:val="0"/>
            <w:tcMar>
              <w:left w:w="57" w:type="dxa"/>
              <w:right w:w="57" w:type="dxa"/>
            </w:tcMar>
            <w:vAlign w:val="center"/>
          </w:tcPr>
          <w:p w14:paraId="3AE71C55">
            <w:pPr>
              <w:widowControl/>
              <w:spacing w:line="300" w:lineRule="exact"/>
              <w:jc w:val="left"/>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（六）其他处理</w:t>
            </w:r>
          </w:p>
        </w:tc>
        <w:tc>
          <w:tcPr>
            <w:tcW w:w="2878" w:type="dxa"/>
            <w:noWrap w:val="0"/>
            <w:tcMar>
              <w:left w:w="57" w:type="dxa"/>
              <w:right w:w="57" w:type="dxa"/>
            </w:tcMar>
            <w:vAlign w:val="center"/>
          </w:tcPr>
          <w:p w14:paraId="7BF46F03">
            <w:pPr>
              <w:widowControl/>
              <w:spacing w:line="300" w:lineRule="exact"/>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1.申请人无正当理由逾期不补正、行政机关不再处理其政府信息公开申请</w:t>
            </w:r>
          </w:p>
        </w:tc>
        <w:tc>
          <w:tcPr>
            <w:tcW w:w="791" w:type="dxa"/>
            <w:noWrap w:val="0"/>
            <w:tcMar>
              <w:left w:w="57" w:type="dxa"/>
              <w:right w:w="57" w:type="dxa"/>
            </w:tcMar>
            <w:vAlign w:val="center"/>
          </w:tcPr>
          <w:p w14:paraId="025F265C">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p>
        </w:tc>
        <w:tc>
          <w:tcPr>
            <w:tcW w:w="599" w:type="dxa"/>
            <w:noWrap w:val="0"/>
            <w:tcMar>
              <w:left w:w="57" w:type="dxa"/>
              <w:right w:w="57" w:type="dxa"/>
            </w:tcMar>
            <w:vAlign w:val="center"/>
          </w:tcPr>
          <w:p w14:paraId="513E937F">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90" w:type="dxa"/>
            <w:noWrap w:val="0"/>
            <w:tcMar>
              <w:left w:w="57" w:type="dxa"/>
              <w:right w:w="57" w:type="dxa"/>
            </w:tcMar>
            <w:vAlign w:val="center"/>
          </w:tcPr>
          <w:p w14:paraId="5ADAC217">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98" w:type="dxa"/>
            <w:noWrap w:val="0"/>
            <w:tcMar>
              <w:left w:w="57" w:type="dxa"/>
              <w:right w:w="57" w:type="dxa"/>
            </w:tcMar>
            <w:vAlign w:val="center"/>
          </w:tcPr>
          <w:p w14:paraId="05D3384B">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71" w:type="dxa"/>
            <w:noWrap w:val="0"/>
            <w:tcMar>
              <w:left w:w="57" w:type="dxa"/>
              <w:right w:w="57" w:type="dxa"/>
            </w:tcMar>
            <w:vAlign w:val="center"/>
          </w:tcPr>
          <w:p w14:paraId="2F391BC2">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59" w:type="dxa"/>
            <w:noWrap w:val="0"/>
            <w:tcMar>
              <w:left w:w="57" w:type="dxa"/>
              <w:right w:w="57" w:type="dxa"/>
            </w:tcMar>
            <w:vAlign w:val="center"/>
          </w:tcPr>
          <w:p w14:paraId="0D4E177C">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21" w:type="dxa"/>
            <w:noWrap w:val="0"/>
            <w:tcMar>
              <w:left w:w="57" w:type="dxa"/>
              <w:right w:w="57" w:type="dxa"/>
            </w:tcMar>
            <w:vAlign w:val="center"/>
          </w:tcPr>
          <w:p w14:paraId="27EA819E">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r>
      <w:tr w14:paraId="35F8E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50E76A62">
            <w:pPr>
              <w:spacing w:line="300" w:lineRule="exact"/>
              <w:rPr>
                <w:rFonts w:hint="default" w:ascii="Times New Roman" w:hAnsi="Times New Roman" w:eastAsia="方正仿宋简体" w:cs="Times New Roman"/>
                <w:b/>
                <w:bCs/>
                <w:sz w:val="21"/>
                <w:szCs w:val="21"/>
              </w:rPr>
            </w:pPr>
          </w:p>
        </w:tc>
        <w:tc>
          <w:tcPr>
            <w:tcW w:w="942" w:type="dxa"/>
            <w:vMerge w:val="continue"/>
            <w:noWrap w:val="0"/>
            <w:tcMar>
              <w:left w:w="57" w:type="dxa"/>
              <w:right w:w="57" w:type="dxa"/>
            </w:tcMar>
            <w:vAlign w:val="center"/>
          </w:tcPr>
          <w:p w14:paraId="7EA52D40">
            <w:pPr>
              <w:spacing w:line="300" w:lineRule="exact"/>
              <w:rPr>
                <w:rFonts w:hint="default" w:ascii="Times New Roman" w:hAnsi="Times New Roman" w:eastAsia="方正仿宋简体" w:cs="Times New Roman"/>
                <w:b/>
                <w:bCs/>
                <w:sz w:val="21"/>
                <w:szCs w:val="21"/>
              </w:rPr>
            </w:pPr>
          </w:p>
        </w:tc>
        <w:tc>
          <w:tcPr>
            <w:tcW w:w="2878" w:type="dxa"/>
            <w:noWrap w:val="0"/>
            <w:tcMar>
              <w:left w:w="57" w:type="dxa"/>
              <w:right w:w="57" w:type="dxa"/>
            </w:tcMar>
            <w:vAlign w:val="center"/>
          </w:tcPr>
          <w:p w14:paraId="1ECCDEFC">
            <w:pPr>
              <w:widowControl/>
              <w:spacing w:line="300" w:lineRule="exact"/>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2.申请人逾期未按收费通知要求缴纳费用、行政机关不再处理其政府信息公开申请</w:t>
            </w:r>
          </w:p>
        </w:tc>
        <w:tc>
          <w:tcPr>
            <w:tcW w:w="791" w:type="dxa"/>
            <w:noWrap w:val="0"/>
            <w:tcMar>
              <w:left w:w="57" w:type="dxa"/>
              <w:right w:w="57" w:type="dxa"/>
            </w:tcMar>
            <w:vAlign w:val="center"/>
          </w:tcPr>
          <w:p w14:paraId="0F8CDA78">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p>
        </w:tc>
        <w:tc>
          <w:tcPr>
            <w:tcW w:w="599" w:type="dxa"/>
            <w:noWrap w:val="0"/>
            <w:tcMar>
              <w:left w:w="57" w:type="dxa"/>
              <w:right w:w="57" w:type="dxa"/>
            </w:tcMar>
            <w:vAlign w:val="center"/>
          </w:tcPr>
          <w:p w14:paraId="2B3176F6">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90" w:type="dxa"/>
            <w:noWrap w:val="0"/>
            <w:tcMar>
              <w:left w:w="57" w:type="dxa"/>
              <w:right w:w="57" w:type="dxa"/>
            </w:tcMar>
            <w:vAlign w:val="center"/>
          </w:tcPr>
          <w:p w14:paraId="4E3B3CE2">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98" w:type="dxa"/>
            <w:noWrap w:val="0"/>
            <w:tcMar>
              <w:left w:w="57" w:type="dxa"/>
              <w:right w:w="57" w:type="dxa"/>
            </w:tcMar>
            <w:vAlign w:val="center"/>
          </w:tcPr>
          <w:p w14:paraId="7730BF30">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71" w:type="dxa"/>
            <w:noWrap w:val="0"/>
            <w:tcMar>
              <w:left w:w="57" w:type="dxa"/>
              <w:right w:w="57" w:type="dxa"/>
            </w:tcMar>
            <w:vAlign w:val="center"/>
          </w:tcPr>
          <w:p w14:paraId="5D5BFF07">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59" w:type="dxa"/>
            <w:noWrap w:val="0"/>
            <w:tcMar>
              <w:left w:w="57" w:type="dxa"/>
              <w:right w:w="57" w:type="dxa"/>
            </w:tcMar>
            <w:vAlign w:val="center"/>
          </w:tcPr>
          <w:p w14:paraId="03BA3EFD">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21" w:type="dxa"/>
            <w:noWrap w:val="0"/>
            <w:tcMar>
              <w:left w:w="57" w:type="dxa"/>
              <w:right w:w="57" w:type="dxa"/>
            </w:tcMar>
            <w:vAlign w:val="center"/>
          </w:tcPr>
          <w:p w14:paraId="3D88D5B2">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r>
      <w:tr w14:paraId="566A5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0CEC0F69">
            <w:pPr>
              <w:spacing w:line="300" w:lineRule="exact"/>
              <w:rPr>
                <w:rFonts w:hint="default" w:ascii="Times New Roman" w:hAnsi="Times New Roman" w:eastAsia="方正仿宋简体" w:cs="Times New Roman"/>
                <w:b/>
                <w:bCs/>
                <w:sz w:val="21"/>
                <w:szCs w:val="21"/>
              </w:rPr>
            </w:pPr>
          </w:p>
        </w:tc>
        <w:tc>
          <w:tcPr>
            <w:tcW w:w="942" w:type="dxa"/>
            <w:vMerge w:val="continue"/>
            <w:noWrap w:val="0"/>
            <w:tcMar>
              <w:left w:w="57" w:type="dxa"/>
              <w:right w:w="57" w:type="dxa"/>
            </w:tcMar>
            <w:vAlign w:val="center"/>
          </w:tcPr>
          <w:p w14:paraId="5C76C5AE">
            <w:pPr>
              <w:spacing w:line="300" w:lineRule="exact"/>
              <w:rPr>
                <w:rFonts w:hint="default" w:ascii="Times New Roman" w:hAnsi="Times New Roman" w:eastAsia="方正仿宋简体" w:cs="Times New Roman"/>
                <w:b/>
                <w:bCs/>
                <w:sz w:val="21"/>
                <w:szCs w:val="21"/>
              </w:rPr>
            </w:pPr>
          </w:p>
        </w:tc>
        <w:tc>
          <w:tcPr>
            <w:tcW w:w="2878" w:type="dxa"/>
            <w:noWrap w:val="0"/>
            <w:tcMar>
              <w:left w:w="57" w:type="dxa"/>
              <w:right w:w="57" w:type="dxa"/>
            </w:tcMar>
            <w:vAlign w:val="center"/>
          </w:tcPr>
          <w:p w14:paraId="476474B2">
            <w:pPr>
              <w:widowControl/>
              <w:spacing w:line="300" w:lineRule="exact"/>
              <w:jc w:val="left"/>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3.其他</w:t>
            </w:r>
          </w:p>
        </w:tc>
        <w:tc>
          <w:tcPr>
            <w:tcW w:w="791" w:type="dxa"/>
            <w:noWrap w:val="0"/>
            <w:tcMar>
              <w:left w:w="57" w:type="dxa"/>
              <w:right w:w="57" w:type="dxa"/>
            </w:tcMar>
            <w:vAlign w:val="center"/>
          </w:tcPr>
          <w:p w14:paraId="3EE0CB69">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p>
        </w:tc>
        <w:tc>
          <w:tcPr>
            <w:tcW w:w="599" w:type="dxa"/>
            <w:noWrap w:val="0"/>
            <w:tcMar>
              <w:left w:w="57" w:type="dxa"/>
              <w:right w:w="57" w:type="dxa"/>
            </w:tcMar>
            <w:vAlign w:val="center"/>
          </w:tcPr>
          <w:p w14:paraId="3B4FA0A9">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90" w:type="dxa"/>
            <w:noWrap w:val="0"/>
            <w:tcMar>
              <w:left w:w="57" w:type="dxa"/>
              <w:right w:w="57" w:type="dxa"/>
            </w:tcMar>
            <w:vAlign w:val="center"/>
          </w:tcPr>
          <w:p w14:paraId="16218DE4">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98" w:type="dxa"/>
            <w:noWrap w:val="0"/>
            <w:tcMar>
              <w:left w:w="57" w:type="dxa"/>
              <w:right w:w="57" w:type="dxa"/>
            </w:tcMar>
            <w:vAlign w:val="center"/>
          </w:tcPr>
          <w:p w14:paraId="4B23046C">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71" w:type="dxa"/>
            <w:noWrap w:val="0"/>
            <w:tcMar>
              <w:left w:w="57" w:type="dxa"/>
              <w:right w:w="57" w:type="dxa"/>
            </w:tcMar>
            <w:vAlign w:val="center"/>
          </w:tcPr>
          <w:p w14:paraId="5D8A6AF9">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59" w:type="dxa"/>
            <w:noWrap w:val="0"/>
            <w:tcMar>
              <w:left w:w="57" w:type="dxa"/>
              <w:right w:w="57" w:type="dxa"/>
            </w:tcMar>
            <w:vAlign w:val="center"/>
          </w:tcPr>
          <w:p w14:paraId="60425BAA">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21" w:type="dxa"/>
            <w:noWrap w:val="0"/>
            <w:tcMar>
              <w:left w:w="57" w:type="dxa"/>
              <w:right w:w="57" w:type="dxa"/>
            </w:tcMar>
            <w:vAlign w:val="center"/>
          </w:tcPr>
          <w:p w14:paraId="7E7AF384">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r>
      <w:tr w14:paraId="6771D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039AF074">
            <w:pPr>
              <w:spacing w:line="300" w:lineRule="exact"/>
              <w:rPr>
                <w:rFonts w:hint="default" w:ascii="Times New Roman" w:hAnsi="Times New Roman" w:eastAsia="方正仿宋简体" w:cs="Times New Roman"/>
                <w:b/>
                <w:bCs/>
                <w:sz w:val="21"/>
                <w:szCs w:val="21"/>
              </w:rPr>
            </w:pPr>
          </w:p>
        </w:tc>
        <w:tc>
          <w:tcPr>
            <w:tcW w:w="3820" w:type="dxa"/>
            <w:gridSpan w:val="2"/>
            <w:noWrap w:val="0"/>
            <w:tcMar>
              <w:left w:w="57" w:type="dxa"/>
              <w:right w:w="57" w:type="dxa"/>
            </w:tcMar>
            <w:vAlign w:val="center"/>
          </w:tcPr>
          <w:p w14:paraId="6397890E">
            <w:pPr>
              <w:widowControl/>
              <w:spacing w:line="300" w:lineRule="exact"/>
              <w:jc w:val="left"/>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（七）总计</w:t>
            </w:r>
          </w:p>
        </w:tc>
        <w:tc>
          <w:tcPr>
            <w:tcW w:w="791" w:type="dxa"/>
            <w:noWrap w:val="0"/>
            <w:tcMar>
              <w:left w:w="57" w:type="dxa"/>
              <w:right w:w="57" w:type="dxa"/>
            </w:tcMar>
            <w:vAlign w:val="center"/>
          </w:tcPr>
          <w:p w14:paraId="7EEED806">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1</w:t>
            </w:r>
          </w:p>
        </w:tc>
        <w:tc>
          <w:tcPr>
            <w:tcW w:w="599" w:type="dxa"/>
            <w:noWrap w:val="0"/>
            <w:tcMar>
              <w:left w:w="57" w:type="dxa"/>
              <w:right w:w="57" w:type="dxa"/>
            </w:tcMar>
            <w:vAlign w:val="center"/>
          </w:tcPr>
          <w:p w14:paraId="41DA951A">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90" w:type="dxa"/>
            <w:noWrap w:val="0"/>
            <w:tcMar>
              <w:left w:w="57" w:type="dxa"/>
              <w:right w:w="57" w:type="dxa"/>
            </w:tcMar>
            <w:vAlign w:val="center"/>
          </w:tcPr>
          <w:p w14:paraId="3B1F4580">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98" w:type="dxa"/>
            <w:noWrap w:val="0"/>
            <w:tcMar>
              <w:left w:w="57" w:type="dxa"/>
              <w:right w:w="57" w:type="dxa"/>
            </w:tcMar>
            <w:vAlign w:val="center"/>
          </w:tcPr>
          <w:p w14:paraId="640F208A">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71" w:type="dxa"/>
            <w:noWrap w:val="0"/>
            <w:tcMar>
              <w:left w:w="57" w:type="dxa"/>
              <w:right w:w="57" w:type="dxa"/>
            </w:tcMar>
            <w:vAlign w:val="center"/>
          </w:tcPr>
          <w:p w14:paraId="032549D9">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59" w:type="dxa"/>
            <w:noWrap w:val="0"/>
            <w:tcMar>
              <w:left w:w="57" w:type="dxa"/>
              <w:right w:w="57" w:type="dxa"/>
            </w:tcMar>
            <w:vAlign w:val="center"/>
          </w:tcPr>
          <w:p w14:paraId="3580B90D">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21" w:type="dxa"/>
            <w:noWrap w:val="0"/>
            <w:tcMar>
              <w:left w:w="57" w:type="dxa"/>
              <w:right w:w="57" w:type="dxa"/>
            </w:tcMar>
            <w:vAlign w:val="center"/>
          </w:tcPr>
          <w:p w14:paraId="70DD3A9A">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1</w:t>
            </w:r>
          </w:p>
        </w:tc>
      </w:tr>
      <w:tr w14:paraId="5E7B9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14:paraId="03716EF4">
            <w:pPr>
              <w:widowControl/>
              <w:spacing w:line="300" w:lineRule="exact"/>
              <w:jc w:val="left"/>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四、结转下年度继续办理</w:t>
            </w:r>
          </w:p>
        </w:tc>
        <w:tc>
          <w:tcPr>
            <w:tcW w:w="791" w:type="dxa"/>
            <w:noWrap w:val="0"/>
            <w:tcMar>
              <w:left w:w="57" w:type="dxa"/>
              <w:right w:w="57" w:type="dxa"/>
            </w:tcMar>
            <w:vAlign w:val="center"/>
          </w:tcPr>
          <w:p w14:paraId="1C104682">
            <w:pPr>
              <w:widowControl/>
              <w:spacing w:line="300" w:lineRule="exact"/>
              <w:jc w:val="center"/>
              <w:rPr>
                <w:rFonts w:hint="default" w:ascii="Times New Roman" w:hAnsi="Times New Roman" w:eastAsia="方正仿宋简体" w:cs="Times New Roman"/>
                <w:b/>
                <w:bCs/>
                <w:sz w:val="21"/>
                <w:szCs w:val="21"/>
                <w:lang w:val="en-US"/>
              </w:rPr>
            </w:pPr>
            <w:r>
              <w:rPr>
                <w:rFonts w:hint="default" w:ascii="Times New Roman" w:hAnsi="Times New Roman" w:eastAsia="方正仿宋简体" w:cs="Times New Roman"/>
                <w:b/>
                <w:bCs/>
                <w:sz w:val="21"/>
                <w:szCs w:val="21"/>
                <w:lang w:val="en-US" w:eastAsia="zh-CN" w:bidi="ar"/>
              </w:rPr>
              <w:t>0</w:t>
            </w:r>
          </w:p>
        </w:tc>
        <w:tc>
          <w:tcPr>
            <w:tcW w:w="599" w:type="dxa"/>
            <w:noWrap w:val="0"/>
            <w:tcMar>
              <w:left w:w="57" w:type="dxa"/>
              <w:right w:w="57" w:type="dxa"/>
            </w:tcMar>
            <w:vAlign w:val="center"/>
          </w:tcPr>
          <w:p w14:paraId="534FCA13">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90" w:type="dxa"/>
            <w:noWrap w:val="0"/>
            <w:tcMar>
              <w:left w:w="57" w:type="dxa"/>
              <w:right w:w="57" w:type="dxa"/>
            </w:tcMar>
            <w:vAlign w:val="center"/>
          </w:tcPr>
          <w:p w14:paraId="573AB434">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98" w:type="dxa"/>
            <w:noWrap w:val="0"/>
            <w:tcMar>
              <w:left w:w="57" w:type="dxa"/>
              <w:right w:w="57" w:type="dxa"/>
            </w:tcMar>
            <w:vAlign w:val="center"/>
          </w:tcPr>
          <w:p w14:paraId="13B87365">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71" w:type="dxa"/>
            <w:noWrap w:val="0"/>
            <w:tcMar>
              <w:left w:w="57" w:type="dxa"/>
              <w:right w:w="57" w:type="dxa"/>
            </w:tcMar>
            <w:vAlign w:val="center"/>
          </w:tcPr>
          <w:p w14:paraId="13E9A71F">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59" w:type="dxa"/>
            <w:noWrap w:val="0"/>
            <w:tcMar>
              <w:left w:w="57" w:type="dxa"/>
              <w:right w:w="57" w:type="dxa"/>
            </w:tcMar>
            <w:vAlign w:val="center"/>
          </w:tcPr>
          <w:p w14:paraId="6A988911">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21" w:type="dxa"/>
            <w:noWrap w:val="0"/>
            <w:tcMar>
              <w:left w:w="57" w:type="dxa"/>
              <w:right w:w="57" w:type="dxa"/>
            </w:tcMar>
            <w:vAlign w:val="center"/>
          </w:tcPr>
          <w:p w14:paraId="6304125F">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r>
    </w:tbl>
    <w:p w14:paraId="5D6ABF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微软雅黑" w:cs="Times New Roman"/>
          <w:b/>
          <w:bCs/>
          <w:i w:val="0"/>
          <w:iCs w:val="0"/>
          <w:caps w:val="0"/>
          <w:color w:val="333333"/>
          <w:spacing w:val="0"/>
          <w:sz w:val="13"/>
          <w:szCs w:val="13"/>
        </w:rPr>
      </w:pPr>
    </w:p>
    <w:p w14:paraId="79C5557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黑体简体" w:cs="Times New Roman"/>
          <w:b/>
          <w:bCs/>
          <w:i w:val="0"/>
          <w:iCs w:val="0"/>
          <w:caps w:val="0"/>
          <w:color w:val="333333"/>
          <w:spacing w:val="0"/>
          <w:sz w:val="32"/>
          <w:szCs w:val="32"/>
          <w:lang w:val="en-US" w:eastAsia="zh-CN"/>
        </w:rPr>
      </w:pPr>
      <w:r>
        <w:rPr>
          <w:rFonts w:hint="default" w:ascii="Times New Roman" w:hAnsi="Times New Roman" w:eastAsia="方正黑体简体" w:cs="Times New Roman"/>
          <w:b/>
          <w:bCs/>
          <w:i w:val="0"/>
          <w:iCs w:val="0"/>
          <w:caps w:val="0"/>
          <w:color w:val="333333"/>
          <w:spacing w:val="0"/>
          <w:sz w:val="32"/>
          <w:szCs w:val="32"/>
          <w:lang w:val="en-US" w:eastAsia="zh-CN"/>
        </w:rPr>
        <w:t>四、政府信息公开行政复议、行政诉讼情况</w:t>
      </w: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7D29B57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7163CD5">
            <w:pPr>
              <w:widowControl/>
              <w:jc w:val="center"/>
              <w:rPr>
                <w:rFonts w:hint="default" w:ascii="Times New Roman" w:hAnsi="Times New Roman" w:eastAsia="黑体" w:cs="Times New Roman"/>
                <w:b/>
                <w:bCs/>
              </w:rPr>
            </w:pPr>
            <w:r>
              <w:rPr>
                <w:rFonts w:hint="default" w:ascii="Times New Roman" w:hAnsi="Times New Roman" w:eastAsia="黑体" w:cs="Times New Roman"/>
                <w:b/>
                <w:bCs/>
                <w:kern w:val="0"/>
                <w:sz w:val="20"/>
                <w:szCs w:val="20"/>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14:paraId="475B02B2">
            <w:pPr>
              <w:widowControl/>
              <w:jc w:val="center"/>
              <w:rPr>
                <w:rFonts w:hint="default" w:ascii="Times New Roman" w:hAnsi="Times New Roman" w:eastAsia="黑体" w:cs="Times New Roman"/>
                <w:b/>
                <w:bCs/>
              </w:rPr>
            </w:pPr>
            <w:r>
              <w:rPr>
                <w:rFonts w:hint="default" w:ascii="Times New Roman" w:hAnsi="Times New Roman" w:eastAsia="黑体" w:cs="Times New Roman"/>
                <w:b/>
                <w:bCs/>
                <w:kern w:val="0"/>
                <w:sz w:val="20"/>
                <w:szCs w:val="20"/>
              </w:rPr>
              <w:t>行政诉讼</w:t>
            </w:r>
          </w:p>
        </w:tc>
      </w:tr>
      <w:tr w14:paraId="38CDABF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0B233C47">
            <w:pPr>
              <w:widowControl/>
              <w:ind w:left="-149" w:leftChars="-71" w:right="-170" w:rightChars="-81"/>
              <w:jc w:val="center"/>
              <w:rPr>
                <w:rFonts w:hint="default" w:ascii="Times New Roman" w:hAnsi="Times New Roman" w:eastAsia="黑体" w:cs="Times New Roman"/>
                <w:b/>
                <w:bCs/>
                <w:kern w:val="0"/>
                <w:sz w:val="20"/>
                <w:szCs w:val="20"/>
              </w:rPr>
            </w:pPr>
            <w:r>
              <w:rPr>
                <w:rFonts w:hint="default" w:ascii="Times New Roman" w:hAnsi="Times New Roman" w:eastAsia="黑体" w:cs="Times New Roman"/>
                <w:b/>
                <w:bCs/>
                <w:kern w:val="0"/>
                <w:sz w:val="20"/>
                <w:szCs w:val="20"/>
              </w:rPr>
              <w:t>结果</w:t>
            </w:r>
          </w:p>
          <w:p w14:paraId="47151740">
            <w:pPr>
              <w:widowControl/>
              <w:ind w:left="-149" w:leftChars="-71" w:right="-170" w:rightChars="-81"/>
              <w:jc w:val="center"/>
              <w:rPr>
                <w:rFonts w:hint="default" w:ascii="Times New Roman" w:hAnsi="Times New Roman" w:eastAsia="黑体" w:cs="Times New Roman"/>
                <w:b/>
                <w:bCs/>
              </w:rPr>
            </w:pPr>
            <w:r>
              <w:rPr>
                <w:rFonts w:hint="default" w:ascii="Times New Roman" w:hAnsi="Times New Roman" w:eastAsia="黑体" w:cs="Times New Roman"/>
                <w:b/>
                <w:bCs/>
                <w:kern w:val="0"/>
                <w:sz w:val="20"/>
                <w:szCs w:val="20"/>
              </w:rPr>
              <w:t>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14:paraId="1EA53B10">
            <w:pPr>
              <w:widowControl/>
              <w:ind w:left="-43" w:leftChars="-21" w:right="-132" w:rightChars="-63" w:hanging="1"/>
              <w:jc w:val="center"/>
              <w:rPr>
                <w:rFonts w:hint="default" w:ascii="Times New Roman" w:hAnsi="Times New Roman" w:eastAsia="黑体" w:cs="Times New Roman"/>
                <w:b/>
                <w:bCs/>
              </w:rPr>
            </w:pPr>
            <w:r>
              <w:rPr>
                <w:rFonts w:hint="default" w:ascii="Times New Roman" w:hAnsi="Times New Roman" w:eastAsia="黑体" w:cs="Times New Roman"/>
                <w:b/>
                <w:bCs/>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295E4C27">
            <w:pPr>
              <w:widowControl/>
              <w:ind w:left="-82" w:leftChars="-39" w:right="-97" w:rightChars="-46"/>
              <w:jc w:val="center"/>
              <w:rPr>
                <w:rFonts w:hint="default" w:ascii="Times New Roman" w:hAnsi="Times New Roman" w:eastAsia="黑体" w:cs="Times New Roman"/>
                <w:b/>
                <w:bCs/>
              </w:rPr>
            </w:pPr>
            <w:r>
              <w:rPr>
                <w:rFonts w:hint="default" w:ascii="Times New Roman" w:hAnsi="Times New Roman" w:eastAsia="黑体" w:cs="Times New Roman"/>
                <w:b/>
                <w:bCs/>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7101BBF5">
            <w:pPr>
              <w:widowControl/>
              <w:ind w:left="-118" w:leftChars="-56" w:right="-118" w:rightChars="-56"/>
              <w:jc w:val="center"/>
              <w:rPr>
                <w:rFonts w:hint="default" w:ascii="Times New Roman" w:hAnsi="Times New Roman" w:eastAsia="黑体" w:cs="Times New Roman"/>
                <w:b/>
                <w:bCs/>
                <w:kern w:val="0"/>
                <w:sz w:val="20"/>
                <w:szCs w:val="20"/>
              </w:rPr>
            </w:pPr>
            <w:r>
              <w:rPr>
                <w:rFonts w:hint="default" w:ascii="Times New Roman" w:hAnsi="Times New Roman" w:eastAsia="黑体" w:cs="Times New Roman"/>
                <w:b/>
                <w:bCs/>
                <w:kern w:val="0"/>
                <w:sz w:val="20"/>
                <w:szCs w:val="20"/>
              </w:rPr>
              <w:t>尚未</w:t>
            </w:r>
          </w:p>
          <w:p w14:paraId="3DE104BD">
            <w:pPr>
              <w:widowControl/>
              <w:ind w:left="-118" w:leftChars="-56" w:right="-118" w:rightChars="-56"/>
              <w:jc w:val="center"/>
              <w:rPr>
                <w:rFonts w:hint="default" w:ascii="Times New Roman" w:hAnsi="Times New Roman" w:eastAsia="黑体" w:cs="Times New Roman"/>
                <w:b/>
                <w:bCs/>
              </w:rPr>
            </w:pPr>
            <w:r>
              <w:rPr>
                <w:rFonts w:hint="default" w:ascii="Times New Roman" w:hAnsi="Times New Roman" w:eastAsia="黑体" w:cs="Times New Roman"/>
                <w:b/>
                <w:bCs/>
                <w:kern w:val="0"/>
                <w:sz w:val="20"/>
                <w:szCs w:val="20"/>
              </w:rPr>
              <w:t>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2E7E03E9">
            <w:pPr>
              <w:widowControl/>
              <w:spacing w:line="320" w:lineRule="exact"/>
              <w:jc w:val="center"/>
              <w:rPr>
                <w:rFonts w:hint="default" w:ascii="Times New Roman" w:hAnsi="Times New Roman" w:eastAsia="黑体" w:cs="Times New Roman"/>
                <w:b/>
                <w:bCs/>
                <w:kern w:val="0"/>
                <w:sz w:val="20"/>
                <w:szCs w:val="20"/>
              </w:rPr>
            </w:pPr>
            <w:r>
              <w:rPr>
                <w:rFonts w:hint="default" w:ascii="Times New Roman" w:hAnsi="Times New Roman" w:eastAsia="黑体" w:cs="Times New Roman"/>
                <w:b/>
                <w:bCs/>
                <w:kern w:val="0"/>
                <w:sz w:val="20"/>
                <w:szCs w:val="20"/>
              </w:rPr>
              <w:t>总</w:t>
            </w:r>
          </w:p>
          <w:p w14:paraId="7B589A5A">
            <w:pPr>
              <w:widowControl/>
              <w:spacing w:line="320" w:lineRule="exact"/>
              <w:jc w:val="center"/>
              <w:rPr>
                <w:rFonts w:hint="default" w:ascii="Times New Roman" w:hAnsi="Times New Roman" w:eastAsia="黑体" w:cs="Times New Roman"/>
                <w:b/>
                <w:bCs/>
              </w:rPr>
            </w:pPr>
            <w:r>
              <w:rPr>
                <w:rFonts w:hint="default" w:ascii="Times New Roman" w:hAnsi="Times New Roman" w:eastAsia="黑体" w:cs="Times New Roman"/>
                <w:b/>
                <w:bCs/>
                <w:kern w:val="0"/>
                <w:sz w:val="20"/>
                <w:szCs w:val="20"/>
              </w:rPr>
              <w:t>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7FD6B681">
            <w:pPr>
              <w:widowControl/>
              <w:jc w:val="center"/>
              <w:rPr>
                <w:rFonts w:hint="default" w:ascii="Times New Roman" w:hAnsi="Times New Roman" w:eastAsia="黑体" w:cs="Times New Roman"/>
                <w:b/>
                <w:bCs/>
              </w:rPr>
            </w:pPr>
            <w:r>
              <w:rPr>
                <w:rFonts w:hint="default" w:ascii="Times New Roman" w:hAnsi="Times New Roman" w:eastAsia="黑体" w:cs="Times New Roman"/>
                <w:b/>
                <w:bCs/>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0FB16F99">
            <w:pPr>
              <w:widowControl/>
              <w:jc w:val="center"/>
              <w:rPr>
                <w:rFonts w:hint="default" w:ascii="Times New Roman" w:hAnsi="Times New Roman" w:eastAsia="黑体" w:cs="Times New Roman"/>
                <w:b/>
                <w:bCs/>
              </w:rPr>
            </w:pPr>
            <w:r>
              <w:rPr>
                <w:rFonts w:hint="default" w:ascii="Times New Roman" w:hAnsi="Times New Roman" w:eastAsia="黑体" w:cs="Times New Roman"/>
                <w:b/>
                <w:bCs/>
                <w:kern w:val="0"/>
                <w:sz w:val="20"/>
                <w:szCs w:val="20"/>
              </w:rPr>
              <w:t>复议后起诉</w:t>
            </w:r>
          </w:p>
        </w:tc>
      </w:tr>
      <w:tr w14:paraId="64D3D60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49A6FC50">
            <w:pPr>
              <w:rPr>
                <w:rFonts w:hint="default" w:ascii="Times New Roman" w:hAnsi="Times New Roman" w:eastAsia="黑体" w:cs="Times New Roman"/>
                <w:b/>
                <w:bCs/>
                <w:sz w:val="24"/>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14:paraId="7E356800">
            <w:pPr>
              <w:rPr>
                <w:rFonts w:hint="default" w:ascii="Times New Roman" w:hAnsi="Times New Roman" w:eastAsia="黑体" w:cs="Times New Roman"/>
                <w:b/>
                <w:bCs/>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74A5FB8E">
            <w:pPr>
              <w:rPr>
                <w:rFonts w:hint="default" w:ascii="Times New Roman" w:hAnsi="Times New Roman" w:eastAsia="黑体" w:cs="Times New Roman"/>
                <w:b/>
                <w:bCs/>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0F650A23">
            <w:pPr>
              <w:rPr>
                <w:rFonts w:hint="default" w:ascii="Times New Roman" w:hAnsi="Times New Roman" w:eastAsia="黑体" w:cs="Times New Roman"/>
                <w:b/>
                <w:bCs/>
                <w:sz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3789DB03">
            <w:pPr>
              <w:rPr>
                <w:rFonts w:hint="default" w:ascii="Times New Roman" w:hAnsi="Times New Roman" w:eastAsia="黑体" w:cs="Times New Roman"/>
                <w:b/>
                <w:bCs/>
                <w:sz w:val="24"/>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14:paraId="176F1251">
            <w:pPr>
              <w:widowControl/>
              <w:ind w:left="-105" w:leftChars="-50" w:right="-126" w:rightChars="-60"/>
              <w:jc w:val="center"/>
              <w:rPr>
                <w:rFonts w:hint="default" w:ascii="Times New Roman" w:hAnsi="Times New Roman" w:eastAsia="黑体" w:cs="Times New Roman"/>
                <w:b/>
                <w:bCs/>
              </w:rPr>
            </w:pPr>
            <w:r>
              <w:rPr>
                <w:rFonts w:hint="default" w:ascii="Times New Roman" w:hAnsi="Times New Roman" w:eastAsia="黑体" w:cs="Times New Roman"/>
                <w:b/>
                <w:bCs/>
                <w:kern w:val="0"/>
                <w:sz w:val="20"/>
                <w:szCs w:val="20"/>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21E7887A">
            <w:pPr>
              <w:widowControl/>
              <w:ind w:left="-86" w:leftChars="-41" w:right="-88" w:rightChars="-42"/>
              <w:jc w:val="center"/>
              <w:rPr>
                <w:rFonts w:hint="default" w:ascii="Times New Roman" w:hAnsi="Times New Roman" w:eastAsia="黑体" w:cs="Times New Roman"/>
                <w:b/>
                <w:bCs/>
              </w:rPr>
            </w:pPr>
            <w:r>
              <w:rPr>
                <w:rFonts w:hint="default" w:ascii="Times New Roman" w:hAnsi="Times New Roman" w:eastAsia="黑体" w:cs="Times New Roman"/>
                <w:b/>
                <w:bCs/>
                <w:kern w:val="0"/>
                <w:sz w:val="20"/>
                <w:szCs w:val="20"/>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35C95952">
            <w:pPr>
              <w:widowControl/>
              <w:ind w:left="-126" w:leftChars="-60" w:right="-136" w:rightChars="-65"/>
              <w:jc w:val="center"/>
              <w:rPr>
                <w:rFonts w:hint="default" w:ascii="Times New Roman" w:hAnsi="Times New Roman" w:eastAsia="黑体" w:cs="Times New Roman"/>
                <w:b/>
                <w:bCs/>
                <w:kern w:val="0"/>
                <w:sz w:val="20"/>
                <w:szCs w:val="20"/>
              </w:rPr>
            </w:pPr>
            <w:r>
              <w:rPr>
                <w:rFonts w:hint="default" w:ascii="Times New Roman" w:hAnsi="Times New Roman" w:eastAsia="黑体" w:cs="Times New Roman"/>
                <w:b/>
                <w:bCs/>
                <w:kern w:val="0"/>
                <w:sz w:val="20"/>
                <w:szCs w:val="20"/>
              </w:rPr>
              <w:t>其他</w:t>
            </w:r>
          </w:p>
          <w:p w14:paraId="536F14E4">
            <w:pPr>
              <w:widowControl/>
              <w:ind w:left="-126" w:leftChars="-60" w:right="-136" w:rightChars="-65"/>
              <w:jc w:val="center"/>
              <w:rPr>
                <w:rFonts w:hint="default" w:ascii="Times New Roman" w:hAnsi="Times New Roman" w:eastAsia="黑体" w:cs="Times New Roman"/>
                <w:b/>
                <w:bCs/>
              </w:rPr>
            </w:pPr>
            <w:r>
              <w:rPr>
                <w:rFonts w:hint="default" w:ascii="Times New Roman" w:hAnsi="Times New Roman" w:eastAsia="黑体" w:cs="Times New Roman"/>
                <w:b/>
                <w:bCs/>
                <w:kern w:val="0"/>
                <w:sz w:val="20"/>
                <w:szCs w:val="20"/>
              </w:rPr>
              <w:t>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61FF5898">
            <w:pPr>
              <w:widowControl/>
              <w:ind w:left="-164" w:leftChars="-78" w:right="-153" w:rightChars="-73"/>
              <w:jc w:val="center"/>
              <w:rPr>
                <w:rFonts w:hint="default" w:ascii="Times New Roman" w:hAnsi="Times New Roman" w:eastAsia="黑体" w:cs="Times New Roman"/>
                <w:b/>
                <w:bCs/>
                <w:kern w:val="0"/>
                <w:sz w:val="20"/>
                <w:szCs w:val="20"/>
              </w:rPr>
            </w:pPr>
            <w:r>
              <w:rPr>
                <w:rFonts w:hint="default" w:ascii="Times New Roman" w:hAnsi="Times New Roman" w:eastAsia="黑体" w:cs="Times New Roman"/>
                <w:b/>
                <w:bCs/>
                <w:kern w:val="0"/>
                <w:sz w:val="20"/>
                <w:szCs w:val="20"/>
              </w:rPr>
              <w:t>尚未</w:t>
            </w:r>
          </w:p>
          <w:p w14:paraId="6AC0A479">
            <w:pPr>
              <w:widowControl/>
              <w:ind w:left="-164" w:leftChars="-78" w:right="-153" w:rightChars="-73"/>
              <w:jc w:val="center"/>
              <w:rPr>
                <w:rFonts w:hint="default" w:ascii="Times New Roman" w:hAnsi="Times New Roman" w:eastAsia="黑体" w:cs="Times New Roman"/>
                <w:b/>
                <w:bCs/>
              </w:rPr>
            </w:pPr>
            <w:r>
              <w:rPr>
                <w:rFonts w:hint="default" w:ascii="Times New Roman" w:hAnsi="Times New Roman" w:eastAsia="黑体" w:cs="Times New Roman"/>
                <w:b/>
                <w:bCs/>
                <w:kern w:val="0"/>
                <w:sz w:val="20"/>
                <w:szCs w:val="20"/>
              </w:rPr>
              <w:t>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64691EB0">
            <w:pPr>
              <w:widowControl/>
              <w:jc w:val="center"/>
              <w:rPr>
                <w:rFonts w:hint="default" w:ascii="Times New Roman" w:hAnsi="Times New Roman" w:eastAsia="黑体" w:cs="Times New Roman"/>
                <w:b/>
                <w:bCs/>
              </w:rPr>
            </w:pPr>
            <w:r>
              <w:rPr>
                <w:rFonts w:hint="default" w:ascii="Times New Roman" w:hAnsi="Times New Roman" w:eastAsia="黑体" w:cs="Times New Roman"/>
                <w:b/>
                <w:bCs/>
                <w:kern w:val="0"/>
                <w:sz w:val="20"/>
                <w:szCs w:val="20"/>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60F785A3">
            <w:pPr>
              <w:widowControl/>
              <w:ind w:left="-99" w:leftChars="-47" w:right="-78" w:rightChars="-37"/>
              <w:jc w:val="center"/>
              <w:rPr>
                <w:rFonts w:hint="default" w:ascii="Times New Roman" w:hAnsi="Times New Roman" w:eastAsia="黑体" w:cs="Times New Roman"/>
                <w:b/>
                <w:bCs/>
              </w:rPr>
            </w:pPr>
            <w:r>
              <w:rPr>
                <w:rFonts w:hint="default" w:ascii="Times New Roman" w:hAnsi="Times New Roman" w:eastAsia="黑体" w:cs="Times New Roman"/>
                <w:b/>
                <w:bCs/>
                <w:kern w:val="0"/>
                <w:sz w:val="20"/>
                <w:szCs w:val="20"/>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6157629A">
            <w:pPr>
              <w:widowControl/>
              <w:ind w:left="-136" w:leftChars="-65" w:right="-124" w:rightChars="-59"/>
              <w:jc w:val="center"/>
              <w:rPr>
                <w:rFonts w:hint="default" w:ascii="Times New Roman" w:hAnsi="Times New Roman" w:eastAsia="黑体" w:cs="Times New Roman"/>
                <w:b/>
                <w:bCs/>
                <w:kern w:val="0"/>
                <w:sz w:val="20"/>
                <w:szCs w:val="20"/>
              </w:rPr>
            </w:pPr>
            <w:r>
              <w:rPr>
                <w:rFonts w:hint="default" w:ascii="Times New Roman" w:hAnsi="Times New Roman" w:eastAsia="黑体" w:cs="Times New Roman"/>
                <w:b/>
                <w:bCs/>
                <w:kern w:val="0"/>
                <w:sz w:val="20"/>
                <w:szCs w:val="20"/>
              </w:rPr>
              <w:t>结果</w:t>
            </w:r>
          </w:p>
          <w:p w14:paraId="6BE846D4">
            <w:pPr>
              <w:widowControl/>
              <w:ind w:left="-136" w:leftChars="-65" w:right="-124" w:rightChars="-59"/>
              <w:jc w:val="center"/>
              <w:rPr>
                <w:rFonts w:hint="default" w:ascii="Times New Roman" w:hAnsi="Times New Roman" w:eastAsia="黑体" w:cs="Times New Roman"/>
                <w:b/>
                <w:bCs/>
              </w:rPr>
            </w:pPr>
            <w:r>
              <w:rPr>
                <w:rFonts w:hint="default" w:ascii="Times New Roman" w:hAnsi="Times New Roman" w:eastAsia="黑体" w:cs="Times New Roman"/>
                <w:b/>
                <w:bCs/>
                <w:kern w:val="0"/>
                <w:sz w:val="20"/>
                <w:szCs w:val="20"/>
              </w:rPr>
              <w:t>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776B8DEC">
            <w:pPr>
              <w:widowControl/>
              <w:ind w:left="-173" w:leftChars="-83" w:right="-134" w:rightChars="-64" w:hanging="1"/>
              <w:jc w:val="center"/>
              <w:rPr>
                <w:rFonts w:hint="default" w:ascii="Times New Roman" w:hAnsi="Times New Roman" w:eastAsia="黑体" w:cs="Times New Roman"/>
                <w:b/>
                <w:bCs/>
                <w:kern w:val="0"/>
                <w:sz w:val="20"/>
                <w:szCs w:val="20"/>
              </w:rPr>
            </w:pPr>
            <w:r>
              <w:rPr>
                <w:rFonts w:hint="default" w:ascii="Times New Roman" w:hAnsi="Times New Roman" w:eastAsia="黑体" w:cs="Times New Roman"/>
                <w:b/>
                <w:bCs/>
                <w:kern w:val="0"/>
                <w:sz w:val="20"/>
                <w:szCs w:val="20"/>
              </w:rPr>
              <w:t>其他</w:t>
            </w:r>
          </w:p>
          <w:p w14:paraId="1765E98D">
            <w:pPr>
              <w:widowControl/>
              <w:ind w:left="-173" w:leftChars="-83" w:right="-134" w:rightChars="-64" w:hanging="1"/>
              <w:jc w:val="center"/>
              <w:rPr>
                <w:rFonts w:hint="default" w:ascii="Times New Roman" w:hAnsi="Times New Roman" w:eastAsia="黑体" w:cs="Times New Roman"/>
                <w:b/>
                <w:bCs/>
              </w:rPr>
            </w:pPr>
            <w:r>
              <w:rPr>
                <w:rFonts w:hint="default" w:ascii="Times New Roman" w:hAnsi="Times New Roman" w:eastAsia="黑体" w:cs="Times New Roman"/>
                <w:b/>
                <w:bCs/>
                <w:kern w:val="0"/>
                <w:sz w:val="20"/>
                <w:szCs w:val="20"/>
              </w:rPr>
              <w:t>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2C8A92E3">
            <w:pPr>
              <w:widowControl/>
              <w:ind w:left="-67" w:leftChars="-33" w:right="-105" w:rightChars="-50" w:hanging="2" w:hangingChars="1"/>
              <w:jc w:val="center"/>
              <w:rPr>
                <w:rFonts w:hint="default" w:ascii="Times New Roman" w:hAnsi="Times New Roman" w:eastAsia="黑体" w:cs="Times New Roman"/>
                <w:b/>
                <w:bCs/>
              </w:rPr>
            </w:pPr>
            <w:r>
              <w:rPr>
                <w:rFonts w:hint="default" w:ascii="Times New Roman" w:hAnsi="Times New Roman" w:eastAsia="黑体" w:cs="Times New Roman"/>
                <w:b/>
                <w:bCs/>
                <w:kern w:val="0"/>
                <w:sz w:val="20"/>
                <w:szCs w:val="20"/>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03CFD13E">
            <w:pPr>
              <w:widowControl/>
              <w:jc w:val="center"/>
              <w:rPr>
                <w:rFonts w:hint="default" w:ascii="Times New Roman" w:hAnsi="Times New Roman" w:eastAsia="黑体" w:cs="Times New Roman"/>
                <w:b/>
                <w:bCs/>
              </w:rPr>
            </w:pPr>
            <w:r>
              <w:rPr>
                <w:rFonts w:hint="default" w:ascii="Times New Roman" w:hAnsi="Times New Roman" w:eastAsia="黑体" w:cs="Times New Roman"/>
                <w:b/>
                <w:bCs/>
                <w:kern w:val="0"/>
                <w:sz w:val="20"/>
                <w:szCs w:val="20"/>
              </w:rPr>
              <w:t>总计</w:t>
            </w:r>
          </w:p>
        </w:tc>
      </w:tr>
      <w:tr w14:paraId="542A0AA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A4A9A77">
            <w:pPr>
              <w:widowControl/>
              <w:spacing w:after="180"/>
              <w:jc w:val="center"/>
              <w:rPr>
                <w:rFonts w:hint="default" w:ascii="Times New Roman" w:hAnsi="Times New Roman" w:cs="Times New Roman" w:eastAsiaTheme="minorEastAsia"/>
                <w:b/>
                <w:bCs/>
                <w:lang w:val="en-US" w:eastAsia="zh-CN"/>
              </w:rPr>
            </w:pPr>
            <w:r>
              <w:rPr>
                <w:rFonts w:hint="default" w:ascii="Times New Roman" w:hAnsi="Times New Roman" w:cs="Times New Roman"/>
                <w:b/>
                <w:bCs/>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5D9B5795">
            <w:pPr>
              <w:widowControl/>
              <w:spacing w:after="180"/>
              <w:jc w:val="center"/>
              <w:rPr>
                <w:rFonts w:hint="default" w:ascii="Times New Roman" w:hAnsi="Times New Roman" w:cs="Times New Roman" w:eastAsiaTheme="minorEastAsia"/>
                <w:b/>
                <w:bCs/>
                <w:lang w:val="en-US" w:eastAsia="zh-CN"/>
              </w:rPr>
            </w:pPr>
            <w:r>
              <w:rPr>
                <w:rFonts w:hint="default" w:ascii="Times New Roman" w:hAnsi="Times New Roman" w:cs="Times New Roman"/>
                <w:b/>
                <w:bCs/>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5FA3BF42">
            <w:pPr>
              <w:widowControl/>
              <w:spacing w:after="180"/>
              <w:jc w:val="center"/>
              <w:rPr>
                <w:rFonts w:hint="default" w:ascii="Times New Roman" w:hAnsi="Times New Roman" w:cs="Times New Roman" w:eastAsiaTheme="minorEastAsia"/>
                <w:b/>
                <w:bCs/>
                <w:lang w:val="en-US" w:eastAsia="zh-CN"/>
              </w:rPr>
            </w:pPr>
            <w:r>
              <w:rPr>
                <w:rFonts w:hint="default" w:ascii="Times New Roman" w:hAnsi="Times New Roman" w:cs="Times New Roman"/>
                <w:b/>
                <w:bCs/>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5A6E1A8B">
            <w:pPr>
              <w:widowControl/>
              <w:spacing w:after="180"/>
              <w:jc w:val="center"/>
              <w:rPr>
                <w:rFonts w:hint="default" w:ascii="Times New Roman" w:hAnsi="Times New Roman" w:cs="Times New Roman" w:eastAsiaTheme="minorEastAsia"/>
                <w:b/>
                <w:bCs/>
                <w:lang w:val="en-US" w:eastAsia="zh-CN"/>
              </w:rPr>
            </w:pPr>
            <w:r>
              <w:rPr>
                <w:rFonts w:hint="default" w:ascii="Times New Roman" w:hAnsi="Times New Roman" w:cs="Times New Roman"/>
                <w:b/>
                <w:bCs/>
                <w:lang w:val="en-US" w:eastAsia="zh-CN"/>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14:paraId="6F1D8103">
            <w:pPr>
              <w:widowControl/>
              <w:spacing w:after="180"/>
              <w:jc w:val="center"/>
              <w:rPr>
                <w:rFonts w:hint="default" w:ascii="Times New Roman" w:hAnsi="Times New Roman" w:cs="Times New Roman" w:eastAsiaTheme="minorEastAsia"/>
                <w:b/>
                <w:bCs/>
                <w:lang w:val="en-US" w:eastAsia="zh-CN"/>
              </w:rPr>
            </w:pPr>
            <w:r>
              <w:rPr>
                <w:rFonts w:hint="default" w:ascii="Times New Roman" w:hAnsi="Times New Roman" w:cs="Times New Roman"/>
                <w:b/>
                <w:bCs/>
                <w:lang w:val="en-US" w:eastAsia="zh-CN"/>
              </w:rPr>
              <w:t>0</w:t>
            </w:r>
          </w:p>
        </w:tc>
        <w:tc>
          <w:tcPr>
            <w:tcW w:w="550" w:type="dxa"/>
            <w:tcBorders>
              <w:top w:val="nil"/>
              <w:left w:val="nil"/>
              <w:bottom w:val="single" w:color="auto" w:sz="8" w:space="0"/>
              <w:right w:val="single" w:color="auto" w:sz="8" w:space="0"/>
            </w:tcBorders>
            <w:noWrap w:val="0"/>
            <w:tcMar>
              <w:left w:w="108" w:type="dxa"/>
              <w:right w:w="108" w:type="dxa"/>
            </w:tcMar>
            <w:vAlign w:val="center"/>
          </w:tcPr>
          <w:p w14:paraId="70AC467B">
            <w:pPr>
              <w:widowControl/>
              <w:spacing w:after="180"/>
              <w:jc w:val="center"/>
              <w:rPr>
                <w:rFonts w:hint="default" w:ascii="Times New Roman" w:hAnsi="Times New Roman" w:cs="Times New Roman" w:eastAsiaTheme="minorEastAsia"/>
                <w:b/>
                <w:bCs/>
                <w:lang w:val="en-US" w:eastAsia="zh-CN"/>
              </w:rPr>
            </w:pPr>
            <w:r>
              <w:rPr>
                <w:rFonts w:hint="default" w:ascii="Times New Roman" w:hAnsi="Times New Roman" w:cs="Times New Roman"/>
                <w:b/>
                <w:bCs/>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722CD499">
            <w:pPr>
              <w:widowControl/>
              <w:spacing w:after="180"/>
              <w:jc w:val="center"/>
              <w:rPr>
                <w:rFonts w:hint="default" w:ascii="Times New Roman" w:hAnsi="Times New Roman" w:cs="Times New Roman" w:eastAsiaTheme="minorEastAsia"/>
                <w:b/>
                <w:bCs/>
                <w:lang w:val="en-US" w:eastAsia="zh-CN"/>
              </w:rPr>
            </w:pPr>
            <w:r>
              <w:rPr>
                <w:rFonts w:hint="default" w:ascii="Times New Roman" w:hAnsi="Times New Roman" w:cs="Times New Roman"/>
                <w:b/>
                <w:bCs/>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0A14F8F3">
            <w:pPr>
              <w:widowControl/>
              <w:spacing w:after="180"/>
              <w:jc w:val="center"/>
              <w:rPr>
                <w:rFonts w:hint="default" w:ascii="Times New Roman" w:hAnsi="Times New Roman" w:cs="Times New Roman" w:eastAsiaTheme="minorEastAsia"/>
                <w:b/>
                <w:bCs/>
                <w:lang w:val="en-US" w:eastAsia="zh-CN"/>
              </w:rPr>
            </w:pPr>
            <w:r>
              <w:rPr>
                <w:rFonts w:hint="default" w:ascii="Times New Roman" w:hAnsi="Times New Roman" w:cs="Times New Roman"/>
                <w:b/>
                <w:bCs/>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6C5FAB08">
            <w:pPr>
              <w:widowControl/>
              <w:spacing w:after="180"/>
              <w:jc w:val="center"/>
              <w:rPr>
                <w:rFonts w:hint="default" w:ascii="Times New Roman" w:hAnsi="Times New Roman" w:cs="Times New Roman" w:eastAsiaTheme="minorEastAsia"/>
                <w:b/>
                <w:bCs/>
                <w:lang w:val="en-US" w:eastAsia="zh-CN"/>
              </w:rPr>
            </w:pPr>
            <w:r>
              <w:rPr>
                <w:rFonts w:hint="default" w:ascii="Times New Roman" w:hAnsi="Times New Roman" w:cs="Times New Roman"/>
                <w:b/>
                <w:bCs/>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4C782330">
            <w:pPr>
              <w:widowControl/>
              <w:spacing w:after="180"/>
              <w:jc w:val="center"/>
              <w:rPr>
                <w:rFonts w:hint="default" w:ascii="Times New Roman" w:hAnsi="Times New Roman" w:cs="Times New Roman" w:eastAsiaTheme="minorEastAsia"/>
                <w:b/>
                <w:bCs/>
                <w:lang w:val="en-US" w:eastAsia="zh-CN"/>
              </w:rPr>
            </w:pPr>
            <w:r>
              <w:rPr>
                <w:rFonts w:hint="default" w:ascii="Times New Roman" w:hAnsi="Times New Roman" w:cs="Times New Roman"/>
                <w:b/>
                <w:bCs/>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57C5642E">
            <w:pPr>
              <w:widowControl/>
              <w:spacing w:after="180"/>
              <w:rPr>
                <w:rFonts w:hint="default" w:ascii="Times New Roman" w:hAnsi="Times New Roman" w:cs="Times New Roman" w:eastAsiaTheme="minorEastAsia"/>
                <w:b/>
                <w:bCs/>
                <w:lang w:val="en-US" w:eastAsia="zh-CN"/>
              </w:rPr>
            </w:pPr>
            <w:r>
              <w:rPr>
                <w:rFonts w:hint="default" w:ascii="Times New Roman" w:hAnsi="Times New Roman" w:cs="Times New Roman"/>
                <w:b/>
                <w:bCs/>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7FC7F595">
            <w:pPr>
              <w:widowControl/>
              <w:spacing w:after="180"/>
              <w:jc w:val="center"/>
              <w:rPr>
                <w:rFonts w:hint="default" w:ascii="Times New Roman" w:hAnsi="Times New Roman" w:cs="Times New Roman" w:eastAsiaTheme="minorEastAsia"/>
                <w:b/>
                <w:bCs/>
                <w:lang w:val="en-US" w:eastAsia="zh-CN"/>
              </w:rPr>
            </w:pPr>
            <w:r>
              <w:rPr>
                <w:rFonts w:hint="default" w:ascii="Times New Roman" w:hAnsi="Times New Roman" w:cs="Times New Roman"/>
                <w:b/>
                <w:bCs/>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27E568D1">
            <w:pPr>
              <w:widowControl/>
              <w:spacing w:after="180"/>
              <w:jc w:val="center"/>
              <w:rPr>
                <w:rFonts w:hint="default" w:ascii="Times New Roman" w:hAnsi="Times New Roman" w:cs="Times New Roman" w:eastAsiaTheme="minorEastAsia"/>
                <w:b/>
                <w:bCs/>
                <w:lang w:val="en-US" w:eastAsia="zh-CN"/>
              </w:rPr>
            </w:pPr>
            <w:r>
              <w:rPr>
                <w:rFonts w:hint="default" w:ascii="Times New Roman" w:hAnsi="Times New Roman" w:cs="Times New Roman"/>
                <w:b/>
                <w:bCs/>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14:paraId="0FFA55BD">
            <w:pPr>
              <w:widowControl/>
              <w:spacing w:after="180"/>
              <w:jc w:val="center"/>
              <w:rPr>
                <w:rFonts w:hint="default" w:ascii="Times New Roman" w:hAnsi="Times New Roman" w:cs="Times New Roman" w:eastAsiaTheme="minorEastAsia"/>
                <w:b/>
                <w:bCs/>
                <w:lang w:val="en-US" w:eastAsia="zh-CN"/>
              </w:rPr>
            </w:pPr>
            <w:r>
              <w:rPr>
                <w:rFonts w:hint="default" w:ascii="Times New Roman" w:hAnsi="Times New Roman" w:cs="Times New Roman"/>
                <w:b/>
                <w:bCs/>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14:paraId="6C501AE1">
            <w:pPr>
              <w:widowControl/>
              <w:spacing w:after="180"/>
              <w:jc w:val="center"/>
              <w:rPr>
                <w:rFonts w:hint="default" w:ascii="Times New Roman" w:hAnsi="Times New Roman" w:cs="Times New Roman" w:eastAsiaTheme="minorEastAsia"/>
                <w:b/>
                <w:bCs/>
                <w:lang w:val="en-US" w:eastAsia="zh-CN"/>
              </w:rPr>
            </w:pPr>
            <w:r>
              <w:rPr>
                <w:rFonts w:hint="default" w:ascii="Times New Roman" w:hAnsi="Times New Roman" w:cs="Times New Roman"/>
                <w:b/>
                <w:bCs/>
                <w:lang w:val="en-US" w:eastAsia="zh-CN"/>
              </w:rPr>
              <w:t>0</w:t>
            </w:r>
          </w:p>
        </w:tc>
      </w:tr>
    </w:tbl>
    <w:p w14:paraId="1E029D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Times New Roman" w:hAnsi="Times New Roman" w:eastAsia="方正黑体简体" w:cs="Times New Roman"/>
          <w:b/>
          <w:bCs/>
          <w:i w:val="0"/>
          <w:iCs w:val="0"/>
          <w:caps w:val="0"/>
          <w:color w:val="333333"/>
          <w:spacing w:val="0"/>
          <w:sz w:val="32"/>
          <w:szCs w:val="32"/>
          <w:lang w:val="en-US" w:eastAsia="zh-CN"/>
        </w:rPr>
      </w:pPr>
    </w:p>
    <w:p w14:paraId="48676E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黑体简体" w:cs="Times New Roman"/>
          <w:b/>
          <w:bCs/>
          <w:i w:val="0"/>
          <w:iCs w:val="0"/>
          <w:caps w:val="0"/>
          <w:color w:val="333333"/>
          <w:spacing w:val="0"/>
          <w:sz w:val="32"/>
          <w:szCs w:val="32"/>
          <w:lang w:val="en-US" w:eastAsia="zh-CN"/>
        </w:rPr>
      </w:pPr>
      <w:r>
        <w:rPr>
          <w:rFonts w:hint="default" w:ascii="Times New Roman" w:hAnsi="Times New Roman" w:eastAsia="方正黑体简体" w:cs="Times New Roman"/>
          <w:b/>
          <w:bCs/>
          <w:i w:val="0"/>
          <w:iCs w:val="0"/>
          <w:caps w:val="0"/>
          <w:color w:val="333333"/>
          <w:spacing w:val="0"/>
          <w:sz w:val="32"/>
          <w:szCs w:val="32"/>
          <w:lang w:val="en-US" w:eastAsia="zh-CN"/>
        </w:rPr>
        <w:t>五、存在的主要问题及改进情况</w:t>
      </w:r>
    </w:p>
    <w:p w14:paraId="044F2E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方正楷体简体" w:hAnsi="方正楷体简体" w:eastAsia="方正楷体简体" w:cs="方正楷体简体"/>
          <w:b/>
          <w:bCs/>
          <w:i w:val="0"/>
          <w:iCs w:val="0"/>
          <w:caps w:val="0"/>
          <w:color w:val="333333"/>
          <w:spacing w:val="0"/>
          <w:sz w:val="32"/>
          <w:szCs w:val="32"/>
        </w:rPr>
      </w:pPr>
      <w:r>
        <w:rPr>
          <w:rFonts w:hint="eastAsia" w:ascii="方正楷体简体" w:hAnsi="方正楷体简体" w:eastAsia="方正楷体简体" w:cs="方正楷体简体"/>
          <w:b/>
          <w:bCs/>
          <w:i w:val="0"/>
          <w:iCs w:val="0"/>
          <w:caps w:val="0"/>
          <w:color w:val="333333"/>
          <w:spacing w:val="0"/>
          <w:sz w:val="32"/>
          <w:szCs w:val="32"/>
        </w:rPr>
        <w:t>（一）主要问题</w:t>
      </w:r>
    </w:p>
    <w:p w14:paraId="165EBA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Style w:val="5"/>
          <w:rFonts w:hint="default" w:ascii="方正仿宋简体" w:hAnsi="方正仿宋简体" w:eastAsia="方正仿宋简体" w:cs="方正仿宋简体"/>
          <w:bCs w:val="0"/>
          <w:i w:val="0"/>
          <w:iCs w:val="0"/>
          <w:caps w:val="0"/>
          <w:color w:val="auto"/>
          <w:spacing w:val="0"/>
          <w:kern w:val="2"/>
          <w:sz w:val="32"/>
          <w:szCs w:val="32"/>
          <w:lang w:val="en-US" w:eastAsia="zh-CN" w:bidi="ar-SA"/>
        </w:rPr>
      </w:pPr>
      <w:r>
        <w:rPr>
          <w:rStyle w:val="5"/>
          <w:rFonts w:hint="default" w:ascii="方正仿宋简体" w:hAnsi="方正仿宋简体" w:eastAsia="方正仿宋简体" w:cs="方正仿宋简体"/>
          <w:bCs w:val="0"/>
          <w:i w:val="0"/>
          <w:iCs w:val="0"/>
          <w:caps w:val="0"/>
          <w:color w:val="auto"/>
          <w:spacing w:val="0"/>
          <w:kern w:val="2"/>
          <w:sz w:val="32"/>
          <w:szCs w:val="32"/>
          <w:lang w:val="en-US" w:eastAsia="zh-CN" w:bidi="ar-SA"/>
        </w:rPr>
        <w:t>一是公开内容深度不足，对城市管理政策解读、工作举措的细化阐释不够，部分信息存在“重发布、轻解读”现象，群众理解度有待提升；二是公开形式创新性欠缺，仍以文字、表格为主，可视化呈现手段（图表、动画等）运用较少，信息可读性不强；三是互动回应效能有待加强，对群众通过公开平台咨询的问题，响应及时性和针对性需进一步优化。</w:t>
      </w:r>
    </w:p>
    <w:p w14:paraId="6643C27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default" w:ascii="方正楷体简体" w:hAnsi="方正楷体简体" w:eastAsia="方正楷体简体" w:cs="方正楷体简体"/>
          <w:b/>
          <w:bCs/>
          <w:i w:val="0"/>
          <w:iCs w:val="0"/>
          <w:caps w:val="0"/>
          <w:color w:val="333333"/>
          <w:spacing w:val="0"/>
          <w:sz w:val="32"/>
          <w:szCs w:val="32"/>
        </w:rPr>
      </w:pPr>
      <w:r>
        <w:rPr>
          <w:rFonts w:hint="default" w:ascii="方正楷体简体" w:hAnsi="方正楷体简体" w:eastAsia="方正楷体简体" w:cs="方正楷体简体"/>
          <w:b/>
          <w:bCs/>
          <w:i w:val="0"/>
          <w:iCs w:val="0"/>
          <w:caps w:val="0"/>
          <w:color w:val="333333"/>
          <w:spacing w:val="0"/>
          <w:sz w:val="32"/>
          <w:szCs w:val="32"/>
        </w:rPr>
        <w:t>（二）改进情况</w:t>
      </w:r>
    </w:p>
    <w:p w14:paraId="79CC17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Style w:val="5"/>
          <w:rFonts w:hint="default" w:ascii="方正仿宋简体" w:hAnsi="方正仿宋简体" w:eastAsia="方正仿宋简体" w:cs="方正仿宋简体"/>
          <w:bCs w:val="0"/>
          <w:i w:val="0"/>
          <w:iCs w:val="0"/>
          <w:caps w:val="0"/>
          <w:color w:val="auto"/>
          <w:spacing w:val="0"/>
          <w:kern w:val="2"/>
          <w:sz w:val="32"/>
          <w:szCs w:val="32"/>
          <w:lang w:val="en-US" w:eastAsia="zh-CN" w:bidi="ar-SA"/>
        </w:rPr>
      </w:pPr>
      <w:r>
        <w:rPr>
          <w:rStyle w:val="5"/>
          <w:rFonts w:hint="default" w:ascii="方正仿宋简体" w:hAnsi="方正仿宋简体" w:eastAsia="方正仿宋简体" w:cs="方正仿宋简体"/>
          <w:bCs w:val="0"/>
          <w:i w:val="0"/>
          <w:iCs w:val="0"/>
          <w:caps w:val="0"/>
          <w:color w:val="auto"/>
          <w:spacing w:val="0"/>
          <w:kern w:val="2"/>
          <w:sz w:val="32"/>
          <w:szCs w:val="32"/>
          <w:lang w:val="en-US" w:eastAsia="zh-CN" w:bidi="ar-SA"/>
        </w:rPr>
        <w:t>针对上述问题，全局精准施策、靶向整改：一是深化公开内容建设，围绕“潮汐摊区”管理、雨水管网修复等重点工作，编制政策解读材料、工作流程图，同步公开工作进展及成效，让群众清晰了解工作细节</w:t>
      </w:r>
      <w:r>
        <w:rPr>
          <w:rStyle w:val="5"/>
          <w:rFonts w:hint="eastAsia" w:ascii="方正仿宋简体" w:hAnsi="方正仿宋简体" w:eastAsia="方正仿宋简体" w:cs="方正仿宋简体"/>
          <w:bCs w:val="0"/>
          <w:i w:val="0"/>
          <w:iCs w:val="0"/>
          <w:caps w:val="0"/>
          <w:color w:val="auto"/>
          <w:spacing w:val="0"/>
          <w:kern w:val="2"/>
          <w:sz w:val="32"/>
          <w:szCs w:val="32"/>
          <w:lang w:val="en-US" w:eastAsia="zh-CN" w:bidi="ar-SA"/>
        </w:rPr>
        <w:t>。</w:t>
      </w:r>
      <w:r>
        <w:rPr>
          <w:rStyle w:val="5"/>
          <w:rFonts w:hint="default" w:ascii="方正仿宋简体" w:hAnsi="方正仿宋简体" w:eastAsia="方正仿宋简体" w:cs="方正仿宋简体"/>
          <w:bCs w:val="0"/>
          <w:i w:val="0"/>
          <w:iCs w:val="0"/>
          <w:caps w:val="0"/>
          <w:color w:val="auto"/>
          <w:spacing w:val="0"/>
          <w:kern w:val="2"/>
          <w:sz w:val="32"/>
          <w:szCs w:val="32"/>
          <w:lang w:val="en-US" w:eastAsia="zh-CN" w:bidi="ar-SA"/>
        </w:rPr>
        <w:t>二是创新公开呈现形式，运用图文结合、短视频等可视化手段，生动展示市容整治、网格执法等工作场景，提升信息传播效果</w:t>
      </w:r>
      <w:r>
        <w:rPr>
          <w:rStyle w:val="5"/>
          <w:rFonts w:hint="eastAsia" w:ascii="方正仿宋简体" w:hAnsi="方正仿宋简体" w:eastAsia="方正仿宋简体" w:cs="方正仿宋简体"/>
          <w:bCs w:val="0"/>
          <w:i w:val="0"/>
          <w:iCs w:val="0"/>
          <w:caps w:val="0"/>
          <w:color w:val="auto"/>
          <w:spacing w:val="0"/>
          <w:kern w:val="2"/>
          <w:sz w:val="32"/>
          <w:szCs w:val="32"/>
          <w:lang w:val="en-US" w:eastAsia="zh-CN" w:bidi="ar-SA"/>
        </w:rPr>
        <w:t>。</w:t>
      </w:r>
      <w:r>
        <w:rPr>
          <w:rStyle w:val="5"/>
          <w:rFonts w:hint="default" w:ascii="方正仿宋简体" w:hAnsi="方正仿宋简体" w:eastAsia="方正仿宋简体" w:cs="方正仿宋简体"/>
          <w:bCs w:val="0"/>
          <w:i w:val="0"/>
          <w:iCs w:val="0"/>
          <w:caps w:val="0"/>
          <w:color w:val="auto"/>
          <w:spacing w:val="0"/>
          <w:kern w:val="2"/>
          <w:sz w:val="32"/>
          <w:szCs w:val="32"/>
          <w:lang w:val="en-US" w:eastAsia="zh-CN" w:bidi="ar-SA"/>
        </w:rPr>
        <w:t>三是健全互动回应机制，明确专人负责公开平台咨询事项办理，实行“当日签收、3日内回应”制度，及时解答群众疑问，形成“公开—互动—反馈”的良性循环。</w:t>
      </w:r>
    </w:p>
    <w:p w14:paraId="051B85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黑体简体" w:cs="Times New Roman"/>
          <w:b/>
          <w:bCs/>
          <w:i w:val="0"/>
          <w:iCs w:val="0"/>
          <w:caps w:val="0"/>
          <w:color w:val="333333"/>
          <w:spacing w:val="0"/>
          <w:sz w:val="32"/>
          <w:szCs w:val="32"/>
          <w:lang w:val="en-US" w:eastAsia="zh-CN"/>
        </w:rPr>
      </w:pPr>
      <w:r>
        <w:rPr>
          <w:rFonts w:hint="default" w:ascii="Times New Roman" w:hAnsi="Times New Roman" w:eastAsia="方正黑体简体" w:cs="Times New Roman"/>
          <w:b/>
          <w:bCs/>
          <w:i w:val="0"/>
          <w:iCs w:val="0"/>
          <w:caps w:val="0"/>
          <w:color w:val="333333"/>
          <w:spacing w:val="0"/>
          <w:sz w:val="32"/>
          <w:szCs w:val="32"/>
          <w:lang w:val="en-US" w:eastAsia="zh-CN"/>
        </w:rPr>
        <w:t>六、其他需要报告的事项</w:t>
      </w:r>
    </w:p>
    <w:p w14:paraId="32692090">
      <w:pPr>
        <w:spacing w:line="600" w:lineRule="exact"/>
        <w:ind w:firstLine="643" w:firstLineChars="200"/>
        <w:rPr>
          <w:rFonts w:hint="default" w:ascii="方正仿宋简体" w:hAnsi="Calibri" w:eastAsia="方正仿宋简体"/>
          <w:b/>
          <w:color w:val="000000"/>
          <w:kern w:val="2"/>
          <w:sz w:val="32"/>
          <w:szCs w:val="32"/>
          <w:lang w:val="en-US" w:eastAsia="zh-CN"/>
        </w:rPr>
      </w:pPr>
      <w:r>
        <w:rPr>
          <w:rFonts w:hint="eastAsia" w:ascii="方正仿宋简体" w:hAnsi="Calibri" w:eastAsia="方正仿宋简体"/>
          <w:b/>
          <w:color w:val="000000"/>
          <w:kern w:val="2"/>
          <w:sz w:val="32"/>
          <w:szCs w:val="32"/>
          <w:lang w:val="en-US" w:eastAsia="zh-CN"/>
        </w:rPr>
        <w:t>（一）</w:t>
      </w:r>
      <w:r>
        <w:rPr>
          <w:rFonts w:hint="default" w:ascii="方正仿宋简体" w:hAnsi="Calibri" w:eastAsia="方正仿宋简体"/>
          <w:b/>
          <w:color w:val="000000"/>
          <w:kern w:val="2"/>
          <w:sz w:val="32"/>
          <w:szCs w:val="32"/>
          <w:lang w:val="en-US" w:eastAsia="zh-CN"/>
        </w:rPr>
        <w:t>依据《政府信息公开信息处理费管理办法》收取信息处理费的情况需在此专门报告</w:t>
      </w:r>
      <w:r>
        <w:rPr>
          <w:rFonts w:hint="eastAsia" w:ascii="方正仿宋简体" w:hAnsi="Calibri" w:eastAsia="方正仿宋简体"/>
          <w:b/>
          <w:color w:val="000000"/>
          <w:kern w:val="2"/>
          <w:sz w:val="32"/>
          <w:szCs w:val="32"/>
          <w:lang w:val="en-US" w:eastAsia="zh-CN"/>
        </w:rPr>
        <w:t>：</w:t>
      </w:r>
    </w:p>
    <w:p w14:paraId="2AD7FB78">
      <w:pPr>
        <w:spacing w:line="600" w:lineRule="exact"/>
        <w:ind w:firstLine="643" w:firstLineChars="200"/>
        <w:rPr>
          <w:rStyle w:val="5"/>
          <w:rFonts w:hint="default" w:ascii="方正仿宋简体" w:hAnsi="方正仿宋简体" w:eastAsia="方正仿宋简体" w:cs="方正仿宋简体"/>
          <w:bCs w:val="0"/>
          <w:i w:val="0"/>
          <w:iCs w:val="0"/>
          <w:caps w:val="0"/>
          <w:color w:val="auto"/>
          <w:spacing w:val="0"/>
          <w:kern w:val="2"/>
          <w:sz w:val="32"/>
          <w:szCs w:val="32"/>
          <w:lang w:val="en-US" w:eastAsia="zh-CN" w:bidi="ar-SA"/>
        </w:rPr>
      </w:pPr>
      <w:r>
        <w:rPr>
          <w:rStyle w:val="5"/>
          <w:rFonts w:hint="default" w:ascii="方正仿宋简体" w:hAnsi="方正仿宋简体" w:eastAsia="方正仿宋简体" w:cs="方正仿宋简体"/>
          <w:bCs w:val="0"/>
          <w:i w:val="0"/>
          <w:iCs w:val="0"/>
          <w:caps w:val="0"/>
          <w:color w:val="auto"/>
          <w:spacing w:val="0"/>
          <w:kern w:val="2"/>
          <w:sz w:val="32"/>
          <w:szCs w:val="32"/>
          <w:lang w:val="en-US" w:eastAsia="zh-CN" w:bidi="ar-SA"/>
        </w:rPr>
        <w:t>本年度无收取信息处理费情况。</w:t>
      </w:r>
    </w:p>
    <w:p w14:paraId="31C4BD12">
      <w:pPr>
        <w:numPr>
          <w:ilvl w:val="0"/>
          <w:numId w:val="1"/>
        </w:numPr>
        <w:spacing w:line="600" w:lineRule="exact"/>
        <w:ind w:firstLine="643" w:firstLineChars="200"/>
        <w:rPr>
          <w:rFonts w:hint="eastAsia" w:ascii="方正仿宋简体" w:eastAsia="方正仿宋简体"/>
          <w:b/>
          <w:color w:val="000000"/>
          <w:sz w:val="32"/>
          <w:szCs w:val="32"/>
          <w:lang w:val="en-US" w:eastAsia="zh-CN"/>
        </w:rPr>
      </w:pPr>
      <w:r>
        <w:rPr>
          <w:rFonts w:hint="eastAsia" w:ascii="方正仿宋简体" w:eastAsia="方正仿宋简体"/>
          <w:b/>
          <w:color w:val="000000"/>
          <w:sz w:val="32"/>
          <w:szCs w:val="32"/>
          <w:lang w:val="en-US" w:eastAsia="zh-CN"/>
        </w:rPr>
        <w:t>本行政机关落实上级年度政务公开工作要点情况：</w:t>
      </w:r>
    </w:p>
    <w:p w14:paraId="061691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Style w:val="5"/>
          <w:rFonts w:hint="default" w:ascii="方正仿宋简体" w:hAnsi="方正仿宋简体" w:eastAsia="方正仿宋简体" w:cs="方正仿宋简体"/>
          <w:bCs w:val="0"/>
          <w:i w:val="0"/>
          <w:iCs w:val="0"/>
          <w:caps w:val="0"/>
          <w:color w:val="auto"/>
          <w:spacing w:val="0"/>
          <w:kern w:val="2"/>
          <w:sz w:val="32"/>
          <w:szCs w:val="32"/>
          <w:lang w:val="en-US" w:eastAsia="zh-CN" w:bidi="ar-SA"/>
        </w:rPr>
      </w:pPr>
      <w:r>
        <w:rPr>
          <w:rStyle w:val="5"/>
          <w:rFonts w:hint="default" w:ascii="方正仿宋简体" w:hAnsi="方正仿宋简体" w:eastAsia="方正仿宋简体" w:cs="方正仿宋简体"/>
          <w:bCs w:val="0"/>
          <w:i w:val="0"/>
          <w:iCs w:val="0"/>
          <w:caps w:val="0"/>
          <w:color w:val="auto"/>
          <w:spacing w:val="0"/>
          <w:kern w:val="2"/>
          <w:sz w:val="32"/>
          <w:szCs w:val="32"/>
          <w:lang w:val="en-US" w:eastAsia="zh-CN" w:bidi="ar-SA"/>
        </w:rPr>
        <w:t>综合行政执法局积极落实上级政务公开工作要点</w:t>
      </w:r>
      <w:r>
        <w:rPr>
          <w:rStyle w:val="5"/>
          <w:rFonts w:hint="eastAsia" w:ascii="方正仿宋简体" w:hAnsi="方正仿宋简体" w:eastAsia="方正仿宋简体" w:cs="方正仿宋简体"/>
          <w:bCs w:val="0"/>
          <w:i w:val="0"/>
          <w:iCs w:val="0"/>
          <w:caps w:val="0"/>
          <w:color w:val="auto"/>
          <w:spacing w:val="0"/>
          <w:kern w:val="2"/>
          <w:sz w:val="32"/>
          <w:szCs w:val="32"/>
          <w:lang w:val="en-US" w:eastAsia="zh-CN" w:bidi="ar-SA"/>
        </w:rPr>
        <w:t>，</w:t>
      </w:r>
      <w:r>
        <w:rPr>
          <w:rStyle w:val="5"/>
          <w:rFonts w:hint="default" w:ascii="方正仿宋简体" w:hAnsi="方正仿宋简体" w:eastAsia="方正仿宋简体" w:cs="方正仿宋简体"/>
          <w:bCs w:val="0"/>
          <w:i w:val="0"/>
          <w:iCs w:val="0"/>
          <w:caps w:val="0"/>
          <w:color w:val="auto"/>
          <w:spacing w:val="0"/>
          <w:kern w:val="2"/>
          <w:sz w:val="32"/>
          <w:szCs w:val="32"/>
          <w:lang w:val="en-US" w:eastAsia="zh-CN" w:bidi="ar-SA"/>
        </w:rPr>
        <w:t>不断完善主动公开分类标准，形成完善的政务公开机制。</w:t>
      </w:r>
      <w:r>
        <w:rPr>
          <w:rStyle w:val="5"/>
          <w:rFonts w:hint="eastAsia" w:ascii="方正仿宋简体" w:hAnsi="方正仿宋简体" w:eastAsia="方正仿宋简体" w:cs="方正仿宋简体"/>
          <w:bCs w:val="0"/>
          <w:i w:val="0"/>
          <w:iCs w:val="0"/>
          <w:caps w:val="0"/>
          <w:color w:val="auto"/>
          <w:spacing w:val="0"/>
          <w:kern w:val="2"/>
          <w:sz w:val="32"/>
          <w:szCs w:val="32"/>
          <w:lang w:val="en-US" w:eastAsia="zh-CN" w:bidi="ar-SA"/>
        </w:rPr>
        <w:t>在对外公开工作方面做到了及时、有用、有效，政务公开工作取得显著成效。</w:t>
      </w:r>
    </w:p>
    <w:p w14:paraId="195ECF2C">
      <w:pPr>
        <w:spacing w:line="600" w:lineRule="exact"/>
        <w:ind w:firstLine="643" w:firstLineChars="200"/>
        <w:rPr>
          <w:rFonts w:hint="eastAsia" w:ascii="方正仿宋简体" w:hAnsi="Calibri" w:eastAsia="方正仿宋简体"/>
          <w:b/>
          <w:color w:val="000000"/>
          <w:kern w:val="2"/>
          <w:sz w:val="32"/>
          <w:szCs w:val="32"/>
          <w:lang w:val="en-US" w:eastAsia="zh-CN"/>
        </w:rPr>
      </w:pPr>
      <w:r>
        <w:rPr>
          <w:rFonts w:hint="eastAsia" w:ascii="方正仿宋简体" w:hAnsi="Calibri" w:eastAsia="方正仿宋简体"/>
          <w:b/>
          <w:color w:val="000000"/>
          <w:kern w:val="2"/>
          <w:sz w:val="32"/>
          <w:szCs w:val="32"/>
          <w:lang w:val="en-US" w:eastAsia="zh-CN"/>
        </w:rPr>
        <w:t>（三）人大代表建议和政协提案办理结果公开情况：</w:t>
      </w:r>
    </w:p>
    <w:p w14:paraId="7EE37610">
      <w:pPr>
        <w:spacing w:line="600" w:lineRule="exact"/>
        <w:ind w:firstLine="643" w:firstLineChars="200"/>
        <w:rPr>
          <w:rFonts w:hint="eastAsia" w:ascii="方正仿宋简体" w:hAnsi="Calibri" w:eastAsia="方正仿宋简体"/>
          <w:b/>
          <w:color w:val="000000"/>
          <w:kern w:val="2"/>
          <w:sz w:val="32"/>
          <w:szCs w:val="32"/>
          <w:lang w:val="en-US" w:eastAsia="zh-CN"/>
        </w:rPr>
      </w:pPr>
      <w:r>
        <w:rPr>
          <w:rFonts w:hint="eastAsia" w:ascii="方正仿宋简体" w:hAnsi="Calibri" w:eastAsia="方正仿宋简体"/>
          <w:b/>
          <w:color w:val="000000"/>
          <w:kern w:val="2"/>
          <w:sz w:val="32"/>
          <w:szCs w:val="32"/>
          <w:lang w:val="en-US" w:eastAsia="zh-CN"/>
        </w:rPr>
        <w:t>2025年我部门未收到人大代表建议和政协提案。</w:t>
      </w:r>
    </w:p>
    <w:p w14:paraId="5BCB3CD3">
      <w:pPr>
        <w:spacing w:line="600" w:lineRule="exact"/>
        <w:ind w:firstLine="643" w:firstLineChars="200"/>
        <w:rPr>
          <w:rFonts w:hint="eastAsia" w:ascii="方正仿宋简体" w:hAnsi="Calibri" w:eastAsia="方正仿宋简体"/>
          <w:b/>
          <w:color w:val="000000"/>
          <w:kern w:val="2"/>
          <w:sz w:val="32"/>
          <w:szCs w:val="32"/>
          <w:lang w:val="en-US" w:eastAsia="zh-CN"/>
        </w:rPr>
      </w:pPr>
      <w:r>
        <w:rPr>
          <w:rFonts w:hint="eastAsia" w:ascii="方正仿宋简体" w:hAnsi="Calibri" w:eastAsia="方正仿宋简体"/>
          <w:b/>
          <w:color w:val="000000"/>
          <w:kern w:val="2"/>
          <w:sz w:val="32"/>
          <w:szCs w:val="32"/>
          <w:lang w:val="en-US" w:eastAsia="zh-CN"/>
        </w:rPr>
        <w:t>（四）其他有关文件专门要求通过政府信息公开工作年度报告予以报告的事项：无。</w:t>
      </w:r>
    </w:p>
    <w:p w14:paraId="30E0FC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default" w:ascii="Times New Roman" w:hAnsi="Times New Roman" w:eastAsia="方正仿宋简体" w:cs="Times New Roman"/>
          <w:b/>
          <w:bCs/>
          <w:i w:val="0"/>
          <w:iCs w:val="0"/>
          <w:caps w:val="0"/>
          <w:color w:val="333333"/>
          <w:spacing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黑体简体">
    <w:altName w:val="微软雅黑"/>
    <w:panose1 w:val="02000000000000000000"/>
    <w:charset w:val="86"/>
    <w:family w:val="auto"/>
    <w:pitch w:val="default"/>
    <w:sig w:usb0="00000000" w:usb1="00000000" w:usb2="00000012" w:usb3="00000000" w:csb0="00040001" w:csb1="00000000"/>
  </w:font>
  <w:font w:name="方正仿宋简体">
    <w:panose1 w:val="03000509000000000000"/>
    <w:charset w:val="86"/>
    <w:family w:val="auto"/>
    <w:pitch w:val="default"/>
    <w:sig w:usb0="00000001" w:usb1="080E0000" w:usb2="00000000" w:usb3="00000000" w:csb0="00040000" w:csb1="00000000"/>
  </w:font>
  <w:font w:name="方正楷体简体">
    <w:altName w:val="宋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BA98D4"/>
    <w:multiLevelType w:val="singleLevel"/>
    <w:tmpl w:val="99BA98D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WIzNDg2MmIzZjExOTIzMmViNTBmYTMwYTk0ZWYifQ=="/>
  </w:docVars>
  <w:rsids>
    <w:rsidRoot w:val="2EA42C5C"/>
    <w:rsid w:val="056106F1"/>
    <w:rsid w:val="06D9524C"/>
    <w:rsid w:val="13946135"/>
    <w:rsid w:val="15911CED"/>
    <w:rsid w:val="182302AD"/>
    <w:rsid w:val="215533A8"/>
    <w:rsid w:val="21723EFE"/>
    <w:rsid w:val="293E3806"/>
    <w:rsid w:val="2CD402D3"/>
    <w:rsid w:val="2EA42C5C"/>
    <w:rsid w:val="307C11E7"/>
    <w:rsid w:val="37447484"/>
    <w:rsid w:val="37F60B61"/>
    <w:rsid w:val="46C33BD6"/>
    <w:rsid w:val="48563BE3"/>
    <w:rsid w:val="4C211F55"/>
    <w:rsid w:val="4D533946"/>
    <w:rsid w:val="4FFC544F"/>
    <w:rsid w:val="512F30ED"/>
    <w:rsid w:val="53D35A51"/>
    <w:rsid w:val="57044ED0"/>
    <w:rsid w:val="5B06013F"/>
    <w:rsid w:val="5B6D0D13"/>
    <w:rsid w:val="63B45709"/>
    <w:rsid w:val="65BD63F3"/>
    <w:rsid w:val="68991270"/>
    <w:rsid w:val="6B4156BF"/>
    <w:rsid w:val="6CB74321"/>
    <w:rsid w:val="70B2346E"/>
    <w:rsid w:val="74291BEF"/>
    <w:rsid w:val="757E3DD8"/>
    <w:rsid w:val="7B7FCB3D"/>
    <w:rsid w:val="7DFA7462"/>
    <w:rsid w:val="BDE7DCEA"/>
    <w:rsid w:val="DEFB8F6F"/>
    <w:rsid w:val="DFBD9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5">
    <w:name w:val="Strong"/>
    <w:basedOn w:val="4"/>
    <w:autoRedefine/>
    <w:qFormat/>
    <w:uiPriority w:val="0"/>
    <w:rPr>
      <w:b/>
    </w:rPr>
  </w:style>
  <w:style w:type="character" w:styleId="6">
    <w:name w:val="Hyperlink"/>
    <w:basedOn w:val="4"/>
    <w:autoRedefine/>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home/user/&#26700;&#38754;/WPS&#34920;&#26684;&#24037;&#20316;&#34920;.et"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home/user/&#26700;&#38754;/WPS&#34920;&#26684;&#24037;&#20316;&#34920;.et"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home/user/&#26700;&#38754;/WPS&#34920;&#26684;&#24037;&#20316;&#34920;.et"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新闻报道刊发数量</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6"/>
              </a:solidFill>
              <a:ln>
                <a:solidFill>
                  <a:schemeClr val="bg1"/>
                </a:solidFill>
              </a:ln>
              <a:effectLst/>
            </c:spPr>
          </c:dPt>
          <c:dLbls>
            <c:dLbl>
              <c:idx val="0"/>
              <c:layout/>
              <c:dLblPos val="bestFit"/>
              <c:showLegendKey val="0"/>
              <c:showVal val="1"/>
              <c:showCatName val="0"/>
              <c:showSerName val="0"/>
              <c:showPercent val="0"/>
              <c:showBubbleSize val="0"/>
              <c:extLst>
                <c:ext xmlns:c15="http://schemas.microsoft.com/office/drawing/2012/chart" uri="{CE6537A1-D6FC-4f65-9D91-7224C49458BB}"/>
              </c:extLst>
            </c:dLbl>
            <c:dLbl>
              <c:idx val="1"/>
              <c:layout/>
              <c:dLblPos val="bestFit"/>
              <c:showLegendKey val="0"/>
              <c:showVal val="1"/>
              <c:showCatName val="0"/>
              <c:showSerName val="0"/>
              <c:showPercent val="0"/>
              <c:showBubbleSize val="0"/>
              <c:extLst>
                <c:ext xmlns:c15="http://schemas.microsoft.com/office/drawing/2012/chart" uri="{CE6537A1-D6FC-4f65-9D91-7224C49458BB}"/>
              </c:extLst>
            </c:dLbl>
            <c:dLbl>
              <c:idx val="2"/>
              <c:layout/>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[WPS表格工作表.et]Sheet1!$C$3:$E$3</c:f>
              <c:strCache>
                <c:ptCount val="3"/>
                <c:pt idx="0">
                  <c:v>国家级、省级</c:v>
                </c:pt>
                <c:pt idx="1">
                  <c:v>市级</c:v>
                </c:pt>
                <c:pt idx="2">
                  <c:v>区级</c:v>
                </c:pt>
              </c:strCache>
            </c:strRef>
          </c:cat>
          <c:val>
            <c:numRef>
              <c:f>[WPS表格工作表.et]Sheet1!$C$4:$E$4</c:f>
              <c:numCache>
                <c:formatCode>General</c:formatCode>
                <c:ptCount val="3"/>
                <c:pt idx="0">
                  <c:v>2</c:v>
                </c:pt>
                <c:pt idx="1">
                  <c:v>1</c:v>
                </c:pt>
                <c:pt idx="2">
                  <c:v>13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3937b12-c351-442d-9680-4bad36deeee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barChart>
        <c:barDir val="col"/>
        <c:grouping val="clustered"/>
        <c:varyColors val="0"/>
        <c:ser>
          <c:idx val="0"/>
          <c:order val="0"/>
          <c:tx>
            <c:strRef>
              <c:f>[WPS表格工作表.et]Sheet1!$B$34</c:f>
              <c:strCache>
                <c:ptCount val="1"/>
                <c:pt idx="0">
                  <c:v>依申请公开数量</c:v>
                </c:pt>
              </c:strCache>
            </c:strRef>
          </c:tx>
          <c:spPr>
            <a:solidFill>
              <a:schemeClr val="accent1"/>
            </a:solidFill>
            <a:ln>
              <a:noFill/>
            </a:ln>
            <a:effectLst/>
          </c:spPr>
          <c:invertIfNegative val="0"/>
          <c:dLbls>
            <c:delete val="1"/>
          </c:dLbls>
          <c:cat>
            <c:strRef>
              <c:f>[WPS表格工作表.et]Sheet1!$C$33:$E$33</c:f>
              <c:strCache>
                <c:ptCount val="3"/>
                <c:pt idx="0">
                  <c:v>2023年</c:v>
                </c:pt>
                <c:pt idx="1">
                  <c:v>2024年</c:v>
                </c:pt>
                <c:pt idx="2">
                  <c:v>2025年</c:v>
                </c:pt>
              </c:strCache>
            </c:strRef>
          </c:cat>
          <c:val>
            <c:numRef>
              <c:f>[WPS表格工作表.et]Sheet1!$C$34:$E$34</c:f>
              <c:numCache>
                <c:formatCode>General</c:formatCode>
                <c:ptCount val="3"/>
                <c:pt idx="0">
                  <c:v>1</c:v>
                </c:pt>
                <c:pt idx="1">
                  <c:v>2</c:v>
                </c:pt>
                <c:pt idx="2">
                  <c:v>1</c:v>
                </c:pt>
              </c:numCache>
            </c:numRef>
          </c:val>
        </c:ser>
        <c:dLbls>
          <c:showLegendKey val="0"/>
          <c:showVal val="0"/>
          <c:showCatName val="0"/>
          <c:showSerName val="0"/>
          <c:showPercent val="0"/>
          <c:showBubbleSize val="0"/>
        </c:dLbls>
        <c:gapWidth val="246"/>
        <c:overlap val="-28"/>
        <c:axId val="67604393"/>
        <c:axId val="597469972"/>
      </c:barChart>
      <c:catAx>
        <c:axId val="6760439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97469972"/>
        <c:crosses val="autoZero"/>
        <c:auto val="1"/>
        <c:lblAlgn val="ctr"/>
        <c:lblOffset val="100"/>
        <c:noMultiLvlLbl val="0"/>
      </c:catAx>
      <c:valAx>
        <c:axId val="59746997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760439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2e3e981-08eb-4856-b6b4-60646e45ffd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12345政务服务热线转办事项（除其他类型外）</a:t>
            </a:r>
          </a:p>
        </c:rich>
      </c:tx>
      <c:layout>
        <c:manualLayout>
          <c:xMode val="edge"/>
          <c:yMode val="edge"/>
          <c:x val="0.165789473684211"/>
          <c:y val="0.0381944444444444"/>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[WPS表格工作表.et]Sheet1!$C$16:$E$16</c:f>
              <c:strCache>
                <c:ptCount val="3"/>
                <c:pt idx="0">
                  <c:v>市长信箱</c:v>
                </c:pt>
                <c:pt idx="1">
                  <c:v>闪电新闻</c:v>
                </c:pt>
                <c:pt idx="2">
                  <c:v>人民网</c:v>
                </c:pt>
              </c:strCache>
            </c:strRef>
          </c:cat>
          <c:val>
            <c:numRef>
              <c:f>[WPS表格工作表.et]Sheet1!$C$17:$E$17</c:f>
              <c:numCache>
                <c:formatCode>General</c:formatCode>
                <c:ptCount val="3"/>
                <c:pt idx="0">
                  <c:v>74</c:v>
                </c:pt>
                <c:pt idx="1">
                  <c:v>27</c:v>
                </c:pt>
                <c:pt idx="2">
                  <c:v>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b7b4e32-d910-4e77-a211-1d706618dfc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2757</Words>
  <Characters>2875</Characters>
  <Lines>0</Lines>
  <Paragraphs>0</Paragraphs>
  <TotalTime>21</TotalTime>
  <ScaleCrop>false</ScaleCrop>
  <LinksUpToDate>false</LinksUpToDate>
  <CharactersWithSpaces>2875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2024-01-17T07:25:00Z</dcterms:created>
  <dc:creator>Jarred</dc:creator>
  <cp:lastModifiedBy>糖炒栗子 ້໌ᮨ</cp:lastModifiedBy>
  <dcterms:modified xsi:type="dcterms:W3CDTF">2026-01-29T02:53:57Z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ED1EF5C5A914482380F35455E383AA6A_13</vt:lpwstr>
  </property>
  <property fmtid="{D5CDD505-2E9C-101B-9397-08002B2CF9AE}" pid="4" name="KSOTemplateDocerSaveRecord">
    <vt:lpwstr>eyJoZGlkIjoiMDIzZTdhYmMzYmQ4MWZlMzhhOWQzOWZhOWJiZDRmZmIiLCJ1c2VySWQiOiIxMTQ4NjcwNDAzIn0=</vt:lpwstr>
  </property>
</Properties>
</file>