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高新区城乡建设和交通局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202</w:t>
      </w:r>
      <w:r>
        <w:rPr>
          <w:rFonts w:hint="eastAsia" w:eastAsia="方正小标宋简体" w:cs="Times New Roman"/>
          <w:b/>
          <w:bCs/>
          <w:color w:val="auto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年信息公开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本报告内容包括总体情况、主动公开政府信息情况、收到和处理政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所列数据的统计期限自202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年1月1日起至202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年12月31日止。本报告电子版可在“济宁国家高新技术产业开发区管委会”门户网站（http://www.jnhn.gov.cn）查阅或下载。如对报告有疑问，请与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联系（地址：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济宁高新区海川路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9号T3楼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3255049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）。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2022年我局严格按照《中华人民共和国政府信息公开条例》和上级部门的要求，认真做好政务信息公开工作，依法主动公开各类政务信息。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eastAsia="方正楷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）主动公开情况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2022年我局共发布公开信息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103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条，其中行政执法公开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专题会议4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条，行政权力运行公开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50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条，其他各类信息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43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48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3" name="图表 2" descr="7b0a202020202263686172745265734964223a202232303437303930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按照“公开为原则，不公开为例外”的原则，做到“应公开尽公开”。2022年共受理依申请公开1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  <w:t>配合做好重点领域信息公开管理，按照标准公开重大项目的招标文件、中标公告、施工许可、竣工备案等有关内容。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结合局门户网站、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济宁高新建设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微信公众号等多种公开渠道，实现政务公开、政务服务、政民互动的有机融合。着力打造微信平台，将我局重要工作部署和工作进度等信息送到群众手里。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做好门户网站政务公开发布情况常态化自查工作。我局设有政务公开投诉电话，今年未收到投诉来电，也未发生政府信息公开工作责任追究结果情况。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Lines="10" w:afterLines="10" w:line="600" w:lineRule="exact"/>
        <w:ind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五、存在的主要问题及改进情况</w:t>
      </w: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2022年，我局政府信息公开工作取得了一定的成绩，但仍存在一些不足之处，例如全局各处室信息公开意识需要进一步加强、公开时效性需要进一步提升、公开形式需要更进一步丰富等等。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下一步，我局将进一步深入开展政府信息公开工作：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一是加强业务培训，提升各处室信息公开的主动性和专业度。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二是规范公开程序，优化政务公开运行机制，提升信息公开的规范性、时效性。</w:t>
      </w: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三是拓展公开形式，合理利用图片、图表等形式进行公开，提升公开内容的可读性、易读性，利用微信公众号等新媒体及时发布各类信息，便于群众及时掌握所需信息。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六、其他需要报告的事项</w:t>
      </w: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eastAsia="方正楷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依据《政府信息公开信息处理费管理办法》收取信息处理费的情况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高新区城乡建设和交通局严格按照国务院办公厅《政府信息公开信息处理费管理办法》（国办函﹝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2020﹞109号）执行，信息处理费按照超额累进方式计算收费金额，采取按件计收或按量计收方式，2022年我局信息处理费收费情况为零。</w:t>
      </w:r>
    </w:p>
    <w:p>
      <w:pPr>
        <w:numPr>
          <w:ilvl w:val="0"/>
          <w:numId w:val="1"/>
        </w:numPr>
        <w:ind w:firstLine="643" w:firstLineChars="200"/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本行政机关落实上级年度政务公开工作要点情况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2022年，高新区城乡建设和交通局严格按照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2022年政务公开重点工作任务分工通知要求，认真对照住建部门承担的政务公开重点任务，进一步细化分解，切实提高政务公开能力水平，确保应公开尽公开。</w:t>
      </w:r>
    </w:p>
    <w:p>
      <w:pPr>
        <w:numPr>
          <w:ilvl w:val="0"/>
          <w:numId w:val="1"/>
        </w:numPr>
        <w:ind w:firstLine="643" w:firstLineChars="200"/>
        <w:rPr>
          <w:rFonts w:hint="default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本行政机关人大代表建议和政协提案办理结果公开情况</w:t>
      </w:r>
    </w:p>
    <w:p>
      <w:pPr>
        <w:numPr>
          <w:ilvl w:val="0"/>
          <w:numId w:val="0"/>
        </w:numPr>
        <w:ind w:firstLine="643" w:firstLineChars="200"/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  <w:t>无。</w:t>
      </w:r>
    </w:p>
    <w:p>
      <w:pPr>
        <w:numPr>
          <w:ilvl w:val="0"/>
          <w:numId w:val="1"/>
        </w:numPr>
        <w:ind w:firstLine="643" w:firstLineChars="200"/>
        <w:rPr>
          <w:rFonts w:hint="default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本行政机关年度政务公开工作创新情况</w:t>
      </w:r>
    </w:p>
    <w:p>
      <w:pPr>
        <w:ind w:firstLine="602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0"/>
          <w:szCs w:val="30"/>
          <w:lang w:val="en-US" w:eastAsia="zh-CN"/>
        </w:rPr>
        <w:t>聚焦依申请公开事项、12345政务服务热线以及信访突出问题，整合现有政府信息资源，主动公开群众关切的市政基础设施建设、老旧小区改造、供热改造、燃气软管更新等信息。</w:t>
      </w:r>
    </w:p>
    <w:sectPr>
      <w:pgSz w:w="11906" w:h="16838"/>
      <w:pgMar w:top="2041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4BA52"/>
    <w:multiLevelType w:val="singleLevel"/>
    <w:tmpl w:val="2B14BA5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Tk5NWFjYzNkZGIzMTVmZTdkZjZjN2M5NDc5NjcifQ=="/>
  </w:docVars>
  <w:rsids>
    <w:rsidRoot w:val="00000000"/>
    <w:rsid w:val="00DF50B9"/>
    <w:rsid w:val="04B97692"/>
    <w:rsid w:val="0F393EEB"/>
    <w:rsid w:val="15707694"/>
    <w:rsid w:val="15F5131D"/>
    <w:rsid w:val="186D36CC"/>
    <w:rsid w:val="192A38F9"/>
    <w:rsid w:val="1ADB0FA1"/>
    <w:rsid w:val="1B412329"/>
    <w:rsid w:val="2A7210B0"/>
    <w:rsid w:val="3A9546D0"/>
    <w:rsid w:val="40903C1F"/>
    <w:rsid w:val="487024F5"/>
    <w:rsid w:val="4A531933"/>
    <w:rsid w:val="52FA7585"/>
    <w:rsid w:val="57B33FC4"/>
    <w:rsid w:val="58414096"/>
    <w:rsid w:val="58EA6187"/>
    <w:rsid w:val="612D4112"/>
    <w:rsid w:val="61945001"/>
    <w:rsid w:val="6BAF1056"/>
    <w:rsid w:val="6FDA7244"/>
    <w:rsid w:val="74987F0D"/>
    <w:rsid w:val="76081FDF"/>
    <w:rsid w:val="7699358F"/>
    <w:rsid w:val="7EBA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ELL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8977682747561"/>
          <c:y val="0.185325602140946"/>
          <c:w val="0.387144193505279"/>
          <c:h val="0.64607493309545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pattFill prst="ltUpDiag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1"/>
                </a:innerShdw>
              </a:effectLst>
            </c:spPr>
          </c:dPt>
          <c:dPt>
            <c:idx val="1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</c:dPt>
          <c:dPt>
            <c:idx val="2"/>
            <c:bubble3D val="0"/>
            <c:spPr>
              <a:pattFill prst="ltUpDiag">
                <a:fgClr>
                  <a:schemeClr val="accent3"/>
                </a:fgClr>
                <a:bgClr>
                  <a:schemeClr val="accent3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3"/>
                </a:innerShdw>
              </a:effectLst>
            </c:spPr>
          </c:dPt>
          <c:dPt>
            <c:idx val="3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工作表.xlsx]Sheet1'!$A$1:$D$1</c:f>
              <c:strCache>
                <c:ptCount val="4"/>
                <c:pt idx="0">
                  <c:v>行政执法公开</c:v>
                </c:pt>
                <c:pt idx="1">
                  <c:v>专题会议</c:v>
                </c:pt>
                <c:pt idx="2">
                  <c:v>行政权力运行公开</c:v>
                </c:pt>
                <c:pt idx="3">
                  <c:v>其他各类信息</c:v>
                </c:pt>
              </c:strCache>
            </c:strRef>
          </c:cat>
          <c:val>
            <c:numRef>
              <c:f>'[新建 XLSX 工作表.xlsx]Sheet1'!$A$2:$D$2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50</c:v>
                </c:pt>
                <c:pt idx="3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8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32708333333333"/>
          <c:y val="0.86990740740740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2243</Words>
  <Characters>2351</Characters>
  <Lines>0</Lines>
  <Paragraphs>0</Paragraphs>
  <TotalTime>11</TotalTime>
  <ScaleCrop>false</ScaleCrop>
  <LinksUpToDate>false</LinksUpToDate>
  <CharactersWithSpaces>2352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2022-01-10T01:36:00Z</dcterms:created>
  <dc:creator>DELL</dc:creator>
  <cp:lastModifiedBy>……</cp:lastModifiedBy>
  <dcterms:modified xsi:type="dcterms:W3CDTF">2023-02-06T07:01:59Z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BA97033490244761BFB58A4638458F54</vt:lpwstr>
  </property>
</Properties>
</file>