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bCs/>
          <w:color w:val="000000"/>
          <w:sz w:val="44"/>
          <w:szCs w:val="44"/>
        </w:rPr>
      </w:pPr>
      <w:r>
        <w:rPr>
          <w:rFonts w:hint="eastAsia" w:ascii="方正小标宋简体" w:eastAsia="方正小标宋简体" w:cs="方正小标宋简体"/>
          <w:b/>
          <w:bCs/>
          <w:color w:val="000000"/>
          <w:sz w:val="44"/>
          <w:szCs w:val="44"/>
        </w:rPr>
        <w:t>济宁市公安局高新交警大队</w:t>
      </w:r>
      <w:r>
        <w:rPr>
          <w:rFonts w:ascii="方正小标宋简体" w:eastAsia="方正小标宋简体" w:cs="方正小标宋简体"/>
          <w:b/>
          <w:bCs/>
          <w:color w:val="000000"/>
          <w:sz w:val="44"/>
          <w:szCs w:val="44"/>
        </w:rPr>
        <w:t>2022</w:t>
      </w:r>
      <w:r>
        <w:rPr>
          <w:rFonts w:hint="eastAsia" w:ascii="方正小标宋简体" w:eastAsia="方正小标宋简体" w:cs="方正小标宋简体"/>
          <w:b/>
          <w:bCs/>
          <w:color w:val="000000"/>
          <w:sz w:val="44"/>
          <w:szCs w:val="44"/>
        </w:rPr>
        <w:t>年</w:t>
      </w:r>
    </w:p>
    <w:p>
      <w:pPr>
        <w:spacing w:line="590" w:lineRule="exact"/>
        <w:ind w:right="-100" w:rightChars="-50"/>
        <w:jc w:val="center"/>
        <w:outlineLvl w:val="0"/>
        <w:rPr>
          <w:rFonts w:ascii="方正小标宋简体" w:eastAsia="方正小标宋简体"/>
          <w:b/>
          <w:bCs/>
          <w:color w:val="000000"/>
          <w:sz w:val="44"/>
          <w:szCs w:val="44"/>
        </w:rPr>
      </w:pPr>
      <w:r>
        <w:rPr>
          <w:rFonts w:hint="eastAsia" w:ascii="方正小标宋简体" w:eastAsia="方正小标宋简体" w:cs="方正小标宋简体"/>
          <w:b/>
          <w:bCs/>
          <w:color w:val="000000"/>
          <w:sz w:val="44"/>
          <w:szCs w:val="44"/>
        </w:rPr>
        <w:t>政府信息公开工作年度报告</w:t>
      </w:r>
    </w:p>
    <w:p>
      <w:pPr>
        <w:spacing w:line="590" w:lineRule="exact"/>
        <w:ind w:right="-100" w:rightChars="-50" w:firstLine="643" w:firstLineChars="200"/>
        <w:rPr>
          <w:rFonts w:ascii="方正仿宋简体" w:hAnsi="方正仿宋简体" w:eastAsia="方正仿宋简体"/>
          <w:b/>
          <w:bCs/>
          <w:color w:val="000000"/>
          <w:spacing w:val="-11"/>
          <w:sz w:val="32"/>
          <w:szCs w:val="32"/>
        </w:rPr>
      </w:pPr>
      <w:r>
        <w:rPr>
          <w:rFonts w:hint="eastAsia" w:ascii="方正仿宋简体" w:hAnsi="方正仿宋简体" w:eastAsia="方正仿宋简体" w:cs="方正仿宋简体"/>
          <w:b/>
          <w:bCs/>
          <w:color w:val="000000"/>
          <w:sz w:val="32"/>
          <w:szCs w:val="32"/>
        </w:rPr>
        <w:t>本报告由济宁市公安局高新交警大队按照《中华人民共和国政府信息公开条例》（以下简称《条例》）和《中华人民共和国政府信息</w:t>
      </w:r>
      <w:r>
        <w:rPr>
          <w:rFonts w:hint="eastAsia" w:ascii="方正仿宋简体" w:hAnsi="方正仿宋简体" w:eastAsia="方正仿宋简体" w:cs="方正仿宋简体"/>
          <w:b/>
          <w:bCs/>
          <w:color w:val="000000"/>
          <w:spacing w:val="-11"/>
          <w:sz w:val="32"/>
          <w:szCs w:val="32"/>
        </w:rPr>
        <w:t>公开工作年度报告格式》（国办公开办函〔</w:t>
      </w:r>
      <w:r>
        <w:rPr>
          <w:rFonts w:ascii="方正仿宋简体" w:hAnsi="方正仿宋简体" w:eastAsia="方正仿宋简体" w:cs="方正仿宋简体"/>
          <w:b/>
          <w:bCs/>
          <w:color w:val="000000"/>
          <w:spacing w:val="-11"/>
          <w:sz w:val="32"/>
          <w:szCs w:val="32"/>
        </w:rPr>
        <w:t>2021</w:t>
      </w:r>
      <w:r>
        <w:rPr>
          <w:rFonts w:hint="eastAsia" w:ascii="方正仿宋简体" w:hAnsi="方正仿宋简体" w:eastAsia="方正仿宋简体" w:cs="方正仿宋简体"/>
          <w:b/>
          <w:bCs/>
          <w:color w:val="000000"/>
          <w:spacing w:val="-11"/>
          <w:sz w:val="32"/>
          <w:szCs w:val="32"/>
        </w:rPr>
        <w:t>〕</w:t>
      </w:r>
      <w:r>
        <w:rPr>
          <w:rFonts w:ascii="方正仿宋简体" w:hAnsi="方正仿宋简体" w:eastAsia="方正仿宋简体" w:cs="方正仿宋简体"/>
          <w:b/>
          <w:bCs/>
          <w:color w:val="000000"/>
          <w:spacing w:val="-11"/>
          <w:sz w:val="32"/>
          <w:szCs w:val="32"/>
        </w:rPr>
        <w:t>30</w:t>
      </w:r>
      <w:r>
        <w:rPr>
          <w:rFonts w:hint="eastAsia" w:ascii="方正仿宋简体" w:hAnsi="方正仿宋简体" w:eastAsia="方正仿宋简体" w:cs="方正仿宋简体"/>
          <w:b/>
          <w:bCs/>
          <w:color w:val="000000"/>
          <w:spacing w:val="-11"/>
          <w:sz w:val="32"/>
          <w:szCs w:val="32"/>
        </w:rPr>
        <w:t>号）要求编制。</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rPr>
        <w:t>本报告所列数据的统计期限自</w:t>
      </w: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w:t>
      </w:r>
      <w:r>
        <w:rPr>
          <w:rFonts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bCs/>
          <w:color w:val="000000"/>
          <w:sz w:val="32"/>
          <w:szCs w:val="32"/>
        </w:rPr>
        <w:t>月</w:t>
      </w:r>
      <w:r>
        <w:rPr>
          <w:rFonts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bCs/>
          <w:color w:val="000000"/>
          <w:sz w:val="32"/>
          <w:szCs w:val="32"/>
        </w:rPr>
        <w:t>日起至</w:t>
      </w: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w:t>
      </w:r>
      <w:r>
        <w:rPr>
          <w:rFonts w:ascii="方正仿宋简体" w:hAnsi="方正仿宋简体" w:eastAsia="方正仿宋简体" w:cs="方正仿宋简体"/>
          <w:b/>
          <w:bCs/>
          <w:color w:val="000000"/>
          <w:sz w:val="32"/>
          <w:szCs w:val="32"/>
        </w:rPr>
        <w:t>12</w:t>
      </w:r>
      <w:r>
        <w:rPr>
          <w:rFonts w:hint="eastAsia" w:ascii="方正仿宋简体" w:hAnsi="方正仿宋简体" w:eastAsia="方正仿宋简体" w:cs="方正仿宋简体"/>
          <w:b/>
          <w:bCs/>
          <w:color w:val="000000"/>
          <w:sz w:val="32"/>
          <w:szCs w:val="32"/>
        </w:rPr>
        <w:t>月</w:t>
      </w:r>
      <w:r>
        <w:rPr>
          <w:rFonts w:ascii="方正仿宋简体" w:hAnsi="方正仿宋简体" w:eastAsia="方正仿宋简体" w:cs="方正仿宋简体"/>
          <w:b/>
          <w:bCs/>
          <w:color w:val="000000"/>
          <w:sz w:val="32"/>
          <w:szCs w:val="32"/>
        </w:rPr>
        <w:t>31</w:t>
      </w:r>
      <w:r>
        <w:rPr>
          <w:rFonts w:hint="eastAsia" w:ascii="方正仿宋简体" w:hAnsi="方正仿宋简体" w:eastAsia="方正仿宋简体" w:cs="方正仿宋简体"/>
          <w:b/>
          <w:bCs/>
          <w:color w:val="000000"/>
          <w:sz w:val="32"/>
          <w:szCs w:val="32"/>
        </w:rPr>
        <w:t>日止。本报告电子版可在“济宁国家高新技术产业开发区”管委会门户网站（</w:t>
      </w:r>
      <w:r>
        <w:rPr>
          <w:rFonts w:ascii="方正仿宋简体" w:hAnsi="方正仿宋简体" w:eastAsia="方正仿宋简体" w:cs="方正仿宋简体"/>
          <w:b/>
          <w:bCs/>
          <w:color w:val="000000"/>
          <w:sz w:val="32"/>
          <w:szCs w:val="32"/>
        </w:rPr>
        <w:t>www.jnhn.gov.cn</w:t>
      </w:r>
      <w:r>
        <w:rPr>
          <w:rFonts w:hint="eastAsia" w:ascii="方正仿宋简体" w:hAnsi="方正仿宋简体" w:eastAsia="方正仿宋简体" w:cs="方正仿宋简体"/>
          <w:b/>
          <w:bCs/>
          <w:color w:val="000000"/>
          <w:sz w:val="32"/>
          <w:szCs w:val="32"/>
        </w:rPr>
        <w:t>）查阅或下载。如对本报告有疑问，请与济宁市公安局高新交警大队联系（地址：济宁市车管所院内东侧，高新区交警大队，联系电话：</w:t>
      </w:r>
      <w:r>
        <w:rPr>
          <w:rFonts w:ascii="方正仿宋简体" w:hAnsi="方正仿宋简体" w:eastAsia="方正仿宋简体" w:cs="方正仿宋简体"/>
          <w:b/>
          <w:bCs/>
          <w:color w:val="000000"/>
          <w:sz w:val="32"/>
          <w:szCs w:val="32"/>
        </w:rPr>
        <w:t>0537—2939359</w:t>
      </w:r>
      <w:r>
        <w:rPr>
          <w:rFonts w:hint="eastAsia" w:ascii="方正仿宋简体" w:hAnsi="方正仿宋简体" w:eastAsia="方正仿宋简体" w:cs="方正仿宋简体"/>
          <w:b/>
          <w:bCs/>
          <w:color w:val="000000"/>
          <w:sz w:val="32"/>
          <w:szCs w:val="32"/>
        </w:rPr>
        <w:t>、</w:t>
      </w:r>
      <w:r>
        <w:rPr>
          <w:rFonts w:ascii="方正仿宋简体" w:hAnsi="方正仿宋简体" w:eastAsia="方正仿宋简体" w:cs="方正仿宋简体"/>
          <w:b/>
          <w:bCs/>
          <w:color w:val="000000"/>
          <w:sz w:val="32"/>
          <w:szCs w:val="32"/>
        </w:rPr>
        <w:t>2939337</w:t>
      </w:r>
      <w:r>
        <w:rPr>
          <w:rFonts w:hint="eastAsia" w:ascii="方正仿宋简体" w:hAnsi="方正仿宋简体" w:eastAsia="方正仿宋简体" w:cs="方正仿宋简体"/>
          <w:b/>
          <w:bCs/>
          <w:color w:val="000000"/>
          <w:sz w:val="32"/>
          <w:szCs w:val="32"/>
        </w:rPr>
        <w:t>）。</w:t>
      </w:r>
    </w:p>
    <w:p>
      <w:pPr>
        <w:spacing w:line="590" w:lineRule="exact"/>
        <w:ind w:right="-100" w:rightChars="-50" w:firstLine="641" w:firstLineChars="200"/>
        <w:rPr>
          <w:rFonts w:ascii="方正黑体简体" w:eastAsia="方正黑体简体"/>
          <w:b/>
          <w:bCs/>
          <w:color w:val="000000"/>
          <w:sz w:val="32"/>
          <w:szCs w:val="32"/>
        </w:rPr>
      </w:pPr>
      <w:r>
        <w:rPr>
          <w:rFonts w:hint="eastAsia" w:ascii="方正黑体简体" w:eastAsia="方正黑体简体" w:cs="方正黑体简体"/>
          <w:b/>
          <w:bCs/>
          <w:color w:val="000000"/>
          <w:sz w:val="32"/>
          <w:szCs w:val="32"/>
        </w:rPr>
        <w:t>一、总体情况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高新交警大队按照高新区管委会关于全面推进政务公开工作的安排部署，认真贯彻落实《中华人民共和国政府信息公开条例》文件精神，聚焦高新区重要决策部署，深化重点领域信息公开，加强政策解读和回应，着力提升政务公开质量，坚持进一步推进决策、执行、管理、服务、结果五公开，有力地提高了公安交管工作的透明度，保障了人</w:t>
      </w:r>
      <w:r>
        <w:rPr>
          <w:rFonts w:hint="eastAsia" w:ascii="方正仿宋简体" w:hAnsi="方正仿宋简体" w:eastAsia="方正仿宋简体" w:cs="方正仿宋简体"/>
          <w:b/>
          <w:bCs/>
          <w:color w:val="000000"/>
          <w:sz w:val="32"/>
          <w:szCs w:val="32"/>
          <w:shd w:val="clear" w:color="auto" w:fill="FFFFFF"/>
          <w:lang w:eastAsia="zh-CN"/>
        </w:rPr>
        <w:pict>
          <v:shape id="_x0000_s1027" o:spid="_x0000_s1027" o:spt="75" alt="ccf5d6b9550770d616c1ffcd13052cf" type="#_x0000_t75" style="position:absolute;left:0pt;margin-left:20.2pt;margin-top:218.15pt;height:233.75pt;width:414.6pt;mso-wrap-distance-bottom:0pt;mso-wrap-distance-top:0pt;z-index:251659264;mso-width-relative:page;mso-height-relative:page;" filled="f" o:preferrelative="t" stroked="f" coordsize="21600,21600">
            <v:path/>
            <v:fill on="f" focussize="0,0"/>
            <v:stroke on="f"/>
            <v:imagedata r:id="rId4" o:title="ccf5d6b9550770d616c1ffcd13052cf"/>
            <o:lock v:ext="edit" aspectratio="t"/>
            <w10:wrap type="topAndBottom"/>
          </v:shape>
        </w:pict>
      </w:r>
      <w:r>
        <w:rPr>
          <w:rFonts w:hint="eastAsia" w:ascii="方正仿宋简体" w:hAnsi="方正仿宋简体" w:eastAsia="方正仿宋简体" w:cs="方正仿宋简体"/>
          <w:b/>
          <w:bCs/>
          <w:color w:val="000000"/>
          <w:sz w:val="32"/>
          <w:szCs w:val="32"/>
          <w:shd w:val="clear" w:color="auto" w:fill="FFFFFF"/>
        </w:rPr>
        <w:t>民群众的知情权。</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（一）主动公开情况</w:t>
      </w:r>
    </w:p>
    <w:p>
      <w:pPr>
        <w:spacing w:line="590" w:lineRule="exact"/>
        <w:ind w:right="-100" w:rightChars="-50" w:firstLine="643" w:firstLineChars="200"/>
        <w:rPr>
          <w:rFonts w:hint="eastAsia" w:ascii="方正仿宋简体" w:hAnsi="方正仿宋简体" w:eastAsia="方正仿宋简体" w:cs="方正仿宋简体"/>
          <w:b/>
          <w:bCs/>
          <w:color w:val="000000"/>
          <w:sz w:val="32"/>
          <w:szCs w:val="32"/>
          <w:shd w:val="clear" w:color="auto" w:fill="FFFFFF"/>
          <w:lang w:eastAsia="zh-CN"/>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年度大队主动公开政府信息</w:t>
      </w:r>
      <w:r>
        <w:rPr>
          <w:rFonts w:ascii="方正仿宋简体" w:hAnsi="方正仿宋简体" w:eastAsia="方正仿宋简体" w:cs="方正仿宋简体"/>
          <w:b/>
          <w:bCs/>
          <w:color w:val="000000"/>
          <w:sz w:val="32"/>
          <w:szCs w:val="32"/>
          <w:shd w:val="clear" w:color="auto" w:fill="FFFFFF"/>
        </w:rPr>
        <w:t>5</w:t>
      </w:r>
      <w:r>
        <w:rPr>
          <w:rFonts w:hint="eastAsia" w:ascii="方正仿宋简体" w:hAnsi="方正仿宋简体" w:eastAsia="方正仿宋简体" w:cs="方正仿宋简体"/>
          <w:b/>
          <w:bCs/>
          <w:color w:val="000000"/>
          <w:sz w:val="32"/>
          <w:szCs w:val="32"/>
          <w:shd w:val="clear" w:color="auto" w:fill="FFFFFF"/>
        </w:rPr>
        <w:t>条，依托微博、微信等新媒体发布、转发信息</w:t>
      </w:r>
      <w:r>
        <w:rPr>
          <w:rFonts w:ascii="方正仿宋简体" w:hAnsi="方正仿宋简体" w:eastAsia="方正仿宋简体" w:cs="方正仿宋简体"/>
          <w:b/>
          <w:bCs/>
          <w:color w:val="000000"/>
          <w:sz w:val="32"/>
          <w:szCs w:val="32"/>
          <w:shd w:val="clear" w:color="auto" w:fill="FFFFFF"/>
        </w:rPr>
        <w:t>350</w:t>
      </w:r>
      <w:r>
        <w:rPr>
          <w:rFonts w:hint="eastAsia" w:ascii="方正仿宋简体" w:hAnsi="方正仿宋简体" w:eastAsia="方正仿宋简体" w:cs="方正仿宋简体"/>
          <w:b/>
          <w:bCs/>
          <w:color w:val="000000"/>
          <w:sz w:val="32"/>
          <w:szCs w:val="32"/>
          <w:shd w:val="clear" w:color="auto" w:fill="FFFFFF"/>
        </w:rPr>
        <w:t>条，发表市级文章</w:t>
      </w:r>
      <w:r>
        <w:rPr>
          <w:rFonts w:ascii="方正仿宋简体" w:hAnsi="方正仿宋简体" w:eastAsia="方正仿宋简体" w:cs="方正仿宋简体"/>
          <w:b/>
          <w:bCs/>
          <w:color w:val="000000"/>
          <w:sz w:val="32"/>
          <w:szCs w:val="32"/>
          <w:shd w:val="clear" w:color="auto" w:fill="FFFFFF"/>
        </w:rPr>
        <w:t>92</w:t>
      </w:r>
      <w:r>
        <w:rPr>
          <w:rFonts w:hint="eastAsia" w:ascii="方正仿宋简体" w:hAnsi="方正仿宋简体" w:eastAsia="方正仿宋简体" w:cs="方正仿宋简体"/>
          <w:b/>
          <w:bCs/>
          <w:color w:val="000000"/>
          <w:sz w:val="32"/>
          <w:szCs w:val="32"/>
          <w:shd w:val="clear" w:color="auto" w:fill="FFFFFF"/>
        </w:rPr>
        <w:t>篇、省级文章</w:t>
      </w:r>
      <w:r>
        <w:rPr>
          <w:rFonts w:ascii="方正仿宋简体" w:hAnsi="方正仿宋简体" w:eastAsia="方正仿宋简体" w:cs="方正仿宋简体"/>
          <w:b/>
          <w:bCs/>
          <w:color w:val="000000"/>
          <w:sz w:val="32"/>
          <w:szCs w:val="32"/>
          <w:shd w:val="clear" w:color="auto" w:fill="FFFFFF"/>
        </w:rPr>
        <w:t>58</w:t>
      </w:r>
      <w:r>
        <w:rPr>
          <w:rFonts w:hint="eastAsia" w:ascii="方正仿宋简体" w:hAnsi="方正仿宋简体" w:eastAsia="方正仿宋简体" w:cs="方正仿宋简体"/>
          <w:b/>
          <w:bCs/>
          <w:color w:val="000000"/>
          <w:sz w:val="32"/>
          <w:szCs w:val="32"/>
          <w:shd w:val="clear" w:color="auto" w:fill="FFFFFF"/>
        </w:rPr>
        <w:t>篇，充分确保政府信息公开的及时性、有效性和全面性，提升交警工作的透明度，增强人民群众对交警工作的满意度。</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（二）依申请公开情况</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ascii="方正仿宋简体" w:hAnsi="方正仿宋简体" w:eastAsia="方正仿宋简体" w:cs="方正仿宋简体"/>
          <w:b/>
          <w:bCs/>
          <w:color w:val="000000"/>
          <w:sz w:val="32"/>
          <w:szCs w:val="32"/>
        </w:rPr>
        <w:t>2022</w:t>
      </w:r>
      <w:r>
        <w:rPr>
          <w:rFonts w:hint="eastAsia" w:ascii="方正仿宋简体" w:hAnsi="方正仿宋简体" w:eastAsia="方正仿宋简体" w:cs="方正仿宋简体"/>
          <w:b/>
          <w:bCs/>
          <w:color w:val="000000"/>
          <w:sz w:val="32"/>
          <w:szCs w:val="32"/>
        </w:rPr>
        <w:t>年度，未收到依申请公开情况。</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（三）政府信息管理情况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按照《条例》有关要求，明确专人做好政府信息公开工作，负责本大队政府信息公开日常管理。严格执行政府信息公开的法律法规，对所公开信息进行审核、把关，确保公开内容的合法性、准确性、严肃性，扎实有序推进公安机关警务公开建设。</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（四）政府信息公开平台建设情况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hint="eastAsia" w:ascii="方正仿宋简体" w:hAnsi="方正仿宋简体" w:eastAsia="方正仿宋简体" w:cs="方正仿宋简体"/>
          <w:b/>
          <w:bCs/>
          <w:color w:val="000000"/>
          <w:sz w:val="32"/>
          <w:szCs w:val="32"/>
          <w:shd w:val="clear" w:color="auto" w:fill="FFFFFF"/>
        </w:rPr>
        <w:t>为落实《中华人民共和国政府信息公开条例》和《中华人民共和国政府信息公开工作年度报告格式》（国办公开办函〔</w:t>
      </w:r>
      <w:r>
        <w:rPr>
          <w:rFonts w:ascii="方正仿宋简体" w:hAnsi="方正仿宋简体" w:eastAsia="方正仿宋简体" w:cs="方正仿宋简体"/>
          <w:b/>
          <w:bCs/>
          <w:color w:val="000000"/>
          <w:sz w:val="32"/>
          <w:szCs w:val="32"/>
          <w:shd w:val="clear" w:color="auto" w:fill="FFFFFF"/>
        </w:rPr>
        <w:t>2021</w:t>
      </w:r>
      <w:r>
        <w:rPr>
          <w:rFonts w:hint="eastAsia" w:ascii="方正仿宋简体" w:hAnsi="方正仿宋简体" w:eastAsia="方正仿宋简体" w:cs="方正仿宋简体"/>
          <w:b/>
          <w:bCs/>
          <w:color w:val="000000"/>
          <w:sz w:val="32"/>
          <w:szCs w:val="32"/>
          <w:shd w:val="clear" w:color="auto" w:fill="FFFFFF"/>
        </w:rPr>
        <w:t>〕</w:t>
      </w:r>
      <w:r>
        <w:rPr>
          <w:rFonts w:ascii="方正仿宋简体" w:hAnsi="方正仿宋简体" w:eastAsia="方正仿宋简体" w:cs="方正仿宋简体"/>
          <w:b/>
          <w:bCs/>
          <w:color w:val="000000"/>
          <w:sz w:val="32"/>
          <w:szCs w:val="32"/>
          <w:shd w:val="clear" w:color="auto" w:fill="FFFFFF"/>
        </w:rPr>
        <w:t>30</w:t>
      </w:r>
      <w:r>
        <w:rPr>
          <w:rFonts w:hint="eastAsia" w:ascii="方正仿宋简体" w:hAnsi="方正仿宋简体" w:eastAsia="方正仿宋简体" w:cs="方正仿宋简体"/>
          <w:b/>
          <w:bCs/>
          <w:color w:val="000000"/>
          <w:sz w:val="32"/>
          <w:szCs w:val="32"/>
          <w:shd w:val="clear" w:color="auto" w:fill="FFFFFF"/>
        </w:rPr>
        <w:t>号）等要求，建立健全相关机制，制定完善政务信息审核上报制度，全面提高网站、自媒体信息公开水平。明确专人专职负责本单位政务公开工作，负责具体信息收集上报工作。</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（五）监督保障情况</w:t>
      </w:r>
    </w:p>
    <w:p>
      <w:pPr>
        <w:spacing w:line="590" w:lineRule="exact"/>
        <w:ind w:right="-100" w:rightChars="-50" w:firstLine="643" w:firstLineChars="200"/>
        <w:rPr>
          <w:rFonts w:ascii="方正仿宋简体" w:hAnsi="方正仿宋简体" w:eastAsia="方正仿宋简体"/>
          <w:b/>
          <w:bCs/>
          <w:color w:val="000000"/>
          <w:sz w:val="32"/>
          <w:szCs w:val="32"/>
        </w:rPr>
      </w:pPr>
      <w:r>
        <w:rPr>
          <w:rFonts w:hint="eastAsia" w:ascii="方正仿宋简体" w:hAnsi="方正仿宋简体" w:eastAsia="方正仿宋简体" w:cs="方正仿宋简体"/>
          <w:b/>
          <w:bCs/>
          <w:color w:val="000000"/>
          <w:sz w:val="32"/>
          <w:szCs w:val="32"/>
          <w:shd w:val="clear" w:color="auto" w:fill="FFFFFF"/>
        </w:rPr>
        <w:t>加强对政务公开工作的监督指导，督促检查信息公开工作，确保工作依法有序进行，对面公布大队科室、中队地址及电话，接受人民群众监督和舆论监督，保证政府信息公开工作。</w:t>
      </w:r>
    </w:p>
    <w:p>
      <w:pPr>
        <w:spacing w:line="590" w:lineRule="exact"/>
        <w:ind w:right="-100" w:rightChars="-50" w:firstLine="641" w:firstLineChars="200"/>
        <w:rPr>
          <w:rFonts w:ascii="方正黑体简体" w:eastAsia="方正黑体简体"/>
          <w:b/>
          <w:bCs/>
          <w:color w:val="000000"/>
          <w:sz w:val="32"/>
          <w:szCs w:val="32"/>
        </w:rPr>
      </w:pPr>
      <w:r>
        <w:rPr>
          <w:rFonts w:hint="eastAsia" w:ascii="方正黑体简体" w:eastAsia="方正黑体简体" w:cs="方正黑体简体"/>
          <w:b/>
          <w:bCs/>
          <w:color w:val="000000"/>
          <w:sz w:val="32"/>
          <w:szCs w:val="32"/>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方正黑体简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2133"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本年制发件数</w:t>
            </w:r>
          </w:p>
        </w:tc>
        <w:tc>
          <w:tcPr>
            <w:tcW w:w="2216"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本年废止件数</w:t>
            </w:r>
          </w:p>
        </w:tc>
        <w:tc>
          <w:tcPr>
            <w:tcW w:w="1989"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规章</w:t>
            </w:r>
          </w:p>
        </w:tc>
        <w:tc>
          <w:tcPr>
            <w:tcW w:w="2133"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2216"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宋体" w:eastAsia="方正仿宋简体"/>
                <w:b/>
                <w:bCs/>
                <w:sz w:val="24"/>
                <w:szCs w:val="24"/>
              </w:rPr>
              <w:t> </w:t>
            </w: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1989"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行政规范性文件</w:t>
            </w:r>
          </w:p>
        </w:tc>
        <w:tc>
          <w:tcPr>
            <w:tcW w:w="2133"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2216"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宋体" w:eastAsia="方正仿宋简体"/>
                <w:b/>
                <w:bCs/>
                <w:sz w:val="24"/>
                <w:szCs w:val="24"/>
              </w:rPr>
              <w:t> </w:t>
            </w: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c>
          <w:tcPr>
            <w:tcW w:w="1989"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行政许可</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ascii="方正仿宋简体" w:hAnsi="Calibri" w:eastAsia="方正仿宋简体"/>
                <w:b/>
                <w:bCs/>
                <w:sz w:val="24"/>
                <w:szCs w:val="24"/>
              </w:rPr>
              <w:t> </w:t>
            </w:r>
            <w:r>
              <w:rPr>
                <w:rFonts w:ascii="方正仿宋简体" w:hAnsi="Calibri"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行政处罚</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91236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行政强制</w:t>
            </w:r>
          </w:p>
        </w:tc>
        <w:tc>
          <w:tcPr>
            <w:tcW w:w="6338" w:type="dxa"/>
            <w:gridSpan w:val="3"/>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　</w:t>
            </w:r>
            <w:r>
              <w:rPr>
                <w:rFonts w:ascii="方正仿宋简体" w:hAnsi="宋体" w:eastAsia="方正仿宋简体" w:cs="方正仿宋简体"/>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方正黑体简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信息内容</w:t>
            </w:r>
          </w:p>
        </w:tc>
        <w:tc>
          <w:tcPr>
            <w:tcW w:w="6338" w:type="dxa"/>
            <w:gridSpan w:val="3"/>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方正仿宋简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方正仿宋简体"/>
                <w:b/>
                <w:bCs/>
                <w:sz w:val="24"/>
                <w:szCs w:val="24"/>
              </w:rPr>
              <w:t>行政事业性收费</w:t>
            </w:r>
          </w:p>
        </w:tc>
        <w:tc>
          <w:tcPr>
            <w:tcW w:w="6338" w:type="dxa"/>
            <w:gridSpan w:val="3"/>
            <w:tcMar>
              <w:left w:w="57" w:type="dxa"/>
              <w:right w:w="57" w:type="dxa"/>
            </w:tcMar>
            <w:vAlign w:val="center"/>
          </w:tcPr>
          <w:p>
            <w:pPr>
              <w:spacing w:line="340" w:lineRule="exact"/>
              <w:rPr>
                <w:rFonts w:ascii="方正仿宋简体" w:eastAsia="方正仿宋简体"/>
                <w:b/>
                <w:bCs/>
                <w:sz w:val="24"/>
                <w:szCs w:val="24"/>
              </w:rPr>
            </w:pPr>
            <w:r>
              <w:rPr>
                <w:rFonts w:ascii="方正仿宋简体" w:eastAsia="方正仿宋简体" w:cs="方正仿宋简体"/>
                <w:b/>
                <w:bCs/>
                <w:sz w:val="24"/>
                <w:szCs w:val="24"/>
              </w:rPr>
              <w:t>0</w:t>
            </w:r>
          </w:p>
        </w:tc>
      </w:tr>
    </w:tbl>
    <w:p>
      <w:pPr>
        <w:spacing w:beforeLines="10" w:afterLines="10" w:line="600" w:lineRule="exact"/>
        <w:ind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方正黑体简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方正黑体简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r>
              <w:rPr>
                <w:rFonts w:ascii="方正仿宋简体" w:hAnsi="Calibri" w:eastAsia="方正仿宋简体"/>
                <w:b/>
                <w:bCs/>
                <w:sz w:val="21"/>
                <w:szCs w:val="21"/>
              </w:rPr>
              <w:t> </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c>
          <w:tcPr>
            <w:tcW w:w="521" w:type="dxa"/>
            <w:tcMar>
              <w:left w:w="57" w:type="dxa"/>
              <w:right w:w="57" w:type="dxa"/>
            </w:tcMar>
          </w:tcPr>
          <w:p>
            <w:pPr>
              <w:widowControl/>
              <w:spacing w:line="300" w:lineRule="exact"/>
              <w:jc w:val="center"/>
              <w:rPr>
                <w:rFonts w:ascii="方正仿宋简体" w:eastAsia="方正仿宋简体"/>
                <w:b/>
                <w:bCs/>
                <w:sz w:val="21"/>
                <w:szCs w:val="21"/>
              </w:rPr>
            </w:pPr>
            <w:r>
              <w:rPr>
                <w:rFonts w:ascii="方正仿宋简体" w:hAnsi="Calibri" w:eastAsia="方正仿宋简体"/>
                <w:b/>
                <w:bCs/>
                <w:sz w:val="21"/>
                <w:szCs w:val="21"/>
              </w:rPr>
              <w:t> </w:t>
            </w: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（二）部分公开</w:t>
            </w:r>
            <w:r>
              <w:rPr>
                <w:rFonts w:hint="eastAsia" w:ascii="方正仿宋简体" w:hAnsi="楷体" w:eastAsia="方正仿宋简体" w:cs="方正仿宋简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4.</w:t>
            </w:r>
            <w:r>
              <w:rPr>
                <w:rFonts w:hint="eastAsia" w:ascii="方正仿宋简体" w:hAnsi="宋体" w:eastAsia="方正仿宋简体" w:cs="方正仿宋简体"/>
                <w:b/>
                <w:bCs/>
                <w:sz w:val="21"/>
                <w:szCs w:val="21"/>
              </w:rPr>
              <w:t>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5.</w:t>
            </w:r>
            <w:r>
              <w:rPr>
                <w:rFonts w:hint="eastAsia" w:ascii="方正仿宋简体" w:hAnsi="宋体" w:eastAsia="方正仿宋简体" w:cs="方正仿宋简体"/>
                <w:b/>
                <w:bCs/>
                <w:sz w:val="21"/>
                <w:szCs w:val="21"/>
              </w:rPr>
              <w:t>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6.</w:t>
            </w:r>
            <w:r>
              <w:rPr>
                <w:rFonts w:hint="eastAsia" w:ascii="方正仿宋简体" w:hAnsi="宋体" w:eastAsia="方正仿宋简体" w:cs="方正仿宋简体"/>
                <w:b/>
                <w:bCs/>
                <w:sz w:val="21"/>
                <w:szCs w:val="21"/>
              </w:rPr>
              <w:t>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7.</w:t>
            </w:r>
            <w:r>
              <w:rPr>
                <w:rFonts w:hint="eastAsia" w:ascii="方正仿宋简体" w:hAnsi="宋体" w:eastAsia="方正仿宋简体" w:cs="方正仿宋简体"/>
                <w:b/>
                <w:bCs/>
                <w:sz w:val="21"/>
                <w:szCs w:val="21"/>
              </w:rPr>
              <w:t>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8.</w:t>
            </w:r>
            <w:r>
              <w:rPr>
                <w:rFonts w:hint="eastAsia" w:ascii="方正仿宋简体" w:hAnsi="宋体" w:eastAsia="方正仿宋简体" w:cs="方正仿宋简体"/>
                <w:b/>
                <w:bCs/>
                <w:sz w:val="21"/>
                <w:szCs w:val="21"/>
              </w:rPr>
              <w:t>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重复申请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4.</w:t>
            </w:r>
            <w:r>
              <w:rPr>
                <w:rFonts w:hint="eastAsia" w:ascii="方正仿宋简体" w:hAnsi="宋体" w:eastAsia="方正仿宋简体" w:cs="方正仿宋简体"/>
                <w:b/>
                <w:bCs/>
                <w:sz w:val="21"/>
                <w:szCs w:val="21"/>
              </w:rPr>
              <w:t>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5.</w:t>
            </w:r>
            <w:r>
              <w:rPr>
                <w:rFonts w:hint="eastAsia" w:ascii="方正仿宋简体" w:hAnsi="宋体" w:eastAsia="方正仿宋简体" w:cs="方正仿宋简体"/>
                <w:b/>
                <w:bCs/>
                <w:sz w:val="21"/>
                <w:szCs w:val="21"/>
              </w:rPr>
              <w:t>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1.</w:t>
            </w:r>
            <w:r>
              <w:rPr>
                <w:rFonts w:hint="eastAsia" w:ascii="方正仿宋简体" w:hAnsi="宋体" w:eastAsia="方正仿宋简体" w:cs="方正仿宋简体"/>
                <w:b/>
                <w:bCs/>
                <w:sz w:val="21"/>
                <w:szCs w:val="21"/>
              </w:rPr>
              <w:t>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ascii="方正仿宋简体" w:hAnsi="宋体" w:eastAsia="方正仿宋简体" w:cs="方正仿宋简体"/>
                <w:b/>
                <w:bCs/>
                <w:sz w:val="21"/>
                <w:szCs w:val="21"/>
              </w:rPr>
              <w:t>2.</w:t>
            </w:r>
            <w:r>
              <w:rPr>
                <w:rFonts w:hint="eastAsia" w:ascii="方正仿宋简体" w:hAnsi="宋体" w:eastAsia="方正仿宋简体" w:cs="方正仿宋简体"/>
                <w:b/>
                <w:bCs/>
                <w:sz w:val="21"/>
                <w:szCs w:val="21"/>
              </w:rPr>
              <w:t>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ascii="方正仿宋简体" w:hAnsi="宋体" w:eastAsia="方正仿宋简体" w:cs="方正仿宋简体"/>
                <w:b/>
                <w:bCs/>
                <w:sz w:val="21"/>
                <w:szCs w:val="21"/>
              </w:rPr>
              <w:t>3.</w:t>
            </w:r>
            <w:r>
              <w:rPr>
                <w:rFonts w:hint="eastAsia" w:ascii="方正仿宋简体" w:hAnsi="宋体" w:eastAsia="方正仿宋简体" w:cs="方正仿宋简体"/>
                <w:b/>
                <w:bCs/>
                <w:sz w:val="21"/>
                <w:szCs w:val="21"/>
              </w:rPr>
              <w:t>其他</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方正仿宋简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0"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98"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71"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59" w:type="dxa"/>
            <w:tcMar>
              <w:left w:w="57" w:type="dxa"/>
              <w:right w:w="57" w:type="dxa"/>
            </w:tcMar>
            <w:vAlign w:val="center"/>
          </w:tcPr>
          <w:p>
            <w:pPr>
              <w:widowControl/>
              <w:spacing w:line="300" w:lineRule="exact"/>
              <w:jc w:val="center"/>
              <w:rPr>
                <w:rFonts w:ascii="方正仿宋简体" w:eastAsia="方正仿宋简体"/>
                <w:b/>
                <w:bCs/>
                <w:sz w:val="21"/>
                <w:szCs w:val="21"/>
              </w:rPr>
            </w:pPr>
            <w:r>
              <w:rPr>
                <w:rFonts w:ascii="方正仿宋简体" w:hAnsi="Calibri" w:eastAsia="方正仿宋简体" w:cs="方正仿宋简体"/>
                <w:b/>
                <w:bCs/>
                <w:sz w:val="21"/>
                <w:szCs w:val="21"/>
              </w:rPr>
              <w:t>0</w:t>
            </w:r>
          </w:p>
        </w:tc>
        <w:tc>
          <w:tcPr>
            <w:tcW w:w="521" w:type="dxa"/>
            <w:tcMar>
              <w:left w:w="57" w:type="dxa"/>
              <w:right w:w="57" w:type="dxa"/>
            </w:tcMar>
            <w:vAlign w:val="center"/>
          </w:tcPr>
          <w:p>
            <w:pPr>
              <w:spacing w:line="300" w:lineRule="exact"/>
              <w:jc w:val="center"/>
              <w:rPr>
                <w:rFonts w:ascii="方正仿宋简体" w:eastAsia="方正仿宋简体" w:cs="方正仿宋简体"/>
                <w:b/>
                <w:bCs/>
                <w:sz w:val="21"/>
                <w:szCs w:val="21"/>
              </w:rPr>
            </w:pPr>
            <w:r>
              <w:rPr>
                <w:rFonts w:ascii="方正仿宋简体" w:eastAsia="方正仿宋简体" w:cs="方正仿宋简体"/>
                <w:b/>
                <w:bCs/>
                <w:sz w:val="21"/>
                <w:szCs w:val="21"/>
              </w:rPr>
              <w:t>0</w:t>
            </w:r>
          </w:p>
        </w:tc>
      </w:tr>
    </w:tbl>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四、政府信息公开行政复议、行政诉讼情况</w:t>
      </w:r>
    </w:p>
    <w:tbl>
      <w:tblPr>
        <w:tblStyle w:val="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sz w:val="21"/>
                <w:szCs w:val="21"/>
              </w:rPr>
            </w:pPr>
            <w:r>
              <w:rPr>
                <w:rFonts w:hint="eastAsia" w:ascii="方正黑体简体" w:hAnsi="宋体" w:eastAsia="方正黑体简体" w:cs="方正黑体简体"/>
                <w:sz w:val="21"/>
                <w:szCs w:val="21"/>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维持</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维持</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结果</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纠正</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其他</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结果</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尚未</w:t>
            </w:r>
            <w:r>
              <w:rPr>
                <w:rFonts w:ascii="方正黑体简体" w:hAnsi="宋体" w:eastAsia="方正黑体简体"/>
                <w:sz w:val="21"/>
                <w:szCs w:val="21"/>
              </w:rPr>
              <w:br w:type="textWrapping"/>
            </w:r>
            <w:r>
              <w:rPr>
                <w:rFonts w:hint="eastAsia" w:ascii="方正黑体简体" w:hAnsi="宋体" w:eastAsia="方正黑体简体" w:cs="方正黑体简体"/>
                <w:sz w:val="21"/>
                <w:szCs w:val="21"/>
              </w:rPr>
              <w:t>审结</w:t>
            </w:r>
          </w:p>
        </w:tc>
        <w:tc>
          <w:tcPr>
            <w:tcW w:w="407"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方正黑体简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eastAsia="zh-CN"/>
              </w:rPr>
            </w:pPr>
            <w:r>
              <w:rPr>
                <w:rFonts w:hint="eastAsia" w:ascii="方正黑体简体" w:hAnsi="宋体" w:eastAsia="方正黑体简体" w:cs="方正黑体简体"/>
                <w:sz w:val="21"/>
                <w:szCs w:val="21"/>
                <w:lang w:val="en-US" w:eastAsia="zh-CN"/>
              </w:rPr>
              <w:t>0</w:t>
            </w:r>
          </w:p>
        </w:tc>
        <w:tc>
          <w:tcPr>
            <w:tcW w:w="62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0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59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eastAsia="zh-CN"/>
              </w:rPr>
            </w:pPr>
            <w:r>
              <w:rPr>
                <w:rFonts w:hint="eastAsia" w:ascii="方正黑体简体" w:hAnsi="宋体" w:eastAsia="方正黑体简体" w:cs="方正黑体简体"/>
                <w:sz w:val="21"/>
                <w:szCs w:val="21"/>
                <w:lang w:val="en-US" w:eastAsia="zh-CN"/>
              </w:rPr>
              <w:t>0</w:t>
            </w:r>
            <w:bookmarkStart w:id="0" w:name="_GoBack"/>
            <w:bookmarkEnd w:id="0"/>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ascii="方正黑体简体" w:hAnsi="宋体" w:eastAsia="方正黑体简体" w:cs="方正黑体简体"/>
                <w:sz w:val="21"/>
                <w:szCs w:val="21"/>
              </w:rPr>
              <w:t>0</w:t>
            </w:r>
          </w:p>
        </w:tc>
        <w:tc>
          <w:tcPr>
            <w:tcW w:w="407" w:type="dxa"/>
            <w:tcMar>
              <w:left w:w="108" w:type="dxa"/>
              <w:right w:w="108" w:type="dxa"/>
            </w:tcMar>
            <w:vAlign w:val="center"/>
          </w:tcPr>
          <w:p>
            <w:pPr>
              <w:spacing w:line="340" w:lineRule="exact"/>
              <w:ind w:left="-40" w:leftChars="-20" w:right="-40" w:rightChars="-20"/>
              <w:jc w:val="center"/>
              <w:rPr>
                <w:rFonts w:ascii="方正黑体简体" w:eastAsia="方正黑体简体"/>
                <w:sz w:val="21"/>
                <w:szCs w:val="21"/>
              </w:rPr>
            </w:pPr>
            <w:r>
              <w:rPr>
                <w:rFonts w:ascii="方正黑体简体" w:eastAsia="方正黑体简体" w:cs="方正黑体简体"/>
                <w:sz w:val="21"/>
                <w:szCs w:val="21"/>
              </w:rPr>
              <w:t>0</w:t>
            </w:r>
          </w:p>
        </w:tc>
      </w:tr>
    </w:tbl>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五、存在的主要问题及改进情况</w:t>
      </w:r>
    </w:p>
    <w:p>
      <w:pPr>
        <w:spacing w:line="590" w:lineRule="exact"/>
        <w:ind w:right="-100" w:rightChars="-50" w:firstLine="643" w:firstLineChars="200"/>
        <w:rPr>
          <w:rFonts w:ascii="方正仿宋简体" w:hAnsi="方正仿宋简体" w:eastAsia="方正仿宋简体"/>
          <w:b/>
          <w:bCs/>
          <w:color w:val="000000"/>
          <w:sz w:val="32"/>
          <w:szCs w:val="32"/>
          <w:shd w:val="clear" w:color="auto" w:fill="FFFFFF"/>
        </w:rPr>
      </w:pPr>
      <w:r>
        <w:rPr>
          <w:rFonts w:ascii="方正仿宋简体" w:hAnsi="方正仿宋简体" w:eastAsia="方正仿宋简体" w:cs="方正仿宋简体"/>
          <w:b/>
          <w:bCs/>
          <w:color w:val="000000"/>
          <w:sz w:val="32"/>
          <w:szCs w:val="32"/>
          <w:shd w:val="clear" w:color="auto" w:fill="FFFFFF"/>
        </w:rPr>
        <w:t>2022</w:t>
      </w:r>
      <w:r>
        <w:rPr>
          <w:rFonts w:hint="eastAsia" w:ascii="方正仿宋简体" w:hAnsi="方正仿宋简体" w:eastAsia="方正仿宋简体" w:cs="方正仿宋简体"/>
          <w:b/>
          <w:bCs/>
          <w:color w:val="000000"/>
          <w:sz w:val="32"/>
          <w:szCs w:val="32"/>
          <w:shd w:val="clear" w:color="auto" w:fill="FFFFFF"/>
        </w:rPr>
        <w:t>年高新交警大队在顺利完成高新区管委会政府信息公开工作的同时，还存在着一些短板和问题，主要表现在：大队信息公开的知识和意识还有待进一步学习和提高；工作中对政府信息公开的推动力度还不够均衡。下步工作中，大队将继续把政府信息公开工作作为服务群众、接受监督的重要举措来抓，进一步加强和改进政府信息公开工作，健全完善各项制度，切实规范公开内容。抓好牵头推动，秘书股发挥好牵头抓总作用，不断加强对信息公开工作进行的推动力度，确保工作效果，同时自觉接受人民群众的监督。</w:t>
      </w:r>
    </w:p>
    <w:p>
      <w:pPr>
        <w:spacing w:line="590" w:lineRule="exact"/>
        <w:ind w:right="-100" w:rightChars="-50" w:firstLine="641" w:firstLineChars="200"/>
        <w:rPr>
          <w:rFonts w:ascii="方正黑体简体" w:eastAsia="方正黑体简体"/>
          <w:b/>
          <w:bCs/>
          <w:sz w:val="32"/>
          <w:szCs w:val="32"/>
        </w:rPr>
      </w:pPr>
      <w:r>
        <w:rPr>
          <w:rFonts w:hint="eastAsia" w:ascii="方正黑体简体" w:eastAsia="方正黑体简体" w:cs="方正黑体简体"/>
          <w:b/>
          <w:bCs/>
          <w:sz w:val="32"/>
          <w:szCs w:val="32"/>
        </w:rPr>
        <w:t>六、其他需要报告的事项</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（一）依据《政府信息公开信息处理费管理办法》收取信息处理费的情况需在此专门报告</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（二）本行政机关落实上级年度政务公开工作要点情况</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高新交警大队严格落实政务公开要求，积极参加业务培训，坚持将政务公开与交管工作紧密结合起来，全力提高政府信息公开工作质量，加大政府信息公开力度，有效提高了政府依法办事水平及政策法规透明度，本年度举办警营开放日</w:t>
      </w:r>
      <w:r>
        <w:rPr>
          <w:rFonts w:ascii="方正仿宋简体" w:eastAsia="方正仿宋简体" w:cs="方正仿宋简体"/>
          <w:b/>
          <w:bCs/>
          <w:sz w:val="32"/>
          <w:szCs w:val="32"/>
        </w:rPr>
        <w:t>5</w:t>
      </w:r>
      <w:r>
        <w:rPr>
          <w:rFonts w:hint="eastAsia" w:ascii="方正仿宋简体" w:eastAsia="方正仿宋简体" w:cs="方正仿宋简体"/>
          <w:b/>
          <w:bCs/>
          <w:sz w:val="32"/>
          <w:szCs w:val="32"/>
        </w:rPr>
        <w:t>次。</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（三）本行政机关人大代表建议和政协提案办理结果公开情况</w:t>
      </w:r>
    </w:p>
    <w:p>
      <w:pPr>
        <w:spacing w:line="590" w:lineRule="exact"/>
        <w:ind w:right="-100" w:rightChars="-50" w:firstLine="599" w:firstLineChars="200"/>
        <w:rPr>
          <w:rFonts w:ascii="方正仿宋简体" w:eastAsia="方正仿宋简体"/>
          <w:b/>
          <w:bCs/>
          <w:spacing w:val="-11"/>
          <w:sz w:val="32"/>
          <w:szCs w:val="32"/>
        </w:rPr>
      </w:pPr>
      <w:r>
        <w:rPr>
          <w:rFonts w:hint="eastAsia" w:ascii="方正仿宋简体" w:eastAsia="方正仿宋简体" w:cs="方正仿宋简体"/>
          <w:b/>
          <w:bCs/>
          <w:spacing w:val="-11"/>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（四）本行政机关年度政务公开工作创新情况</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坚持在创新中求发展，充分发挥互联网传播快、效率高、受众广的优势，利用微博、公众号等自媒体，及时更新信息，</w:t>
      </w:r>
    </w:p>
    <w:p>
      <w:pPr>
        <w:spacing w:line="590" w:lineRule="exact"/>
        <w:ind w:right="-100" w:rightChars="-50"/>
        <w:rPr>
          <w:rFonts w:ascii="方正仿宋简体" w:eastAsia="方正仿宋简体"/>
          <w:b/>
          <w:bCs/>
          <w:sz w:val="32"/>
          <w:szCs w:val="32"/>
        </w:rPr>
      </w:pPr>
      <w:r>
        <w:rPr>
          <w:rFonts w:hint="eastAsia" w:ascii="方正仿宋简体" w:eastAsia="方正仿宋简体" w:cs="方正仿宋简体"/>
          <w:b/>
          <w:bCs/>
          <w:sz w:val="32"/>
          <w:szCs w:val="32"/>
        </w:rPr>
        <w:t>加大信息公开力度。</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（五）本行政机关政府信息公开工作年度报告数据统计需要说明的事项</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（六）本行政机关认为需要报告的其他事项</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楷体简体" w:eastAsia="方正楷体简体"/>
          <w:b/>
          <w:bCs/>
          <w:color w:val="000000"/>
          <w:sz w:val="32"/>
          <w:szCs w:val="32"/>
        </w:rPr>
      </w:pPr>
      <w:r>
        <w:rPr>
          <w:rFonts w:hint="eastAsia" w:ascii="方正楷体简体" w:eastAsia="方正楷体简体" w:cs="方正楷体简体"/>
          <w:b/>
          <w:bCs/>
          <w:color w:val="000000"/>
          <w:sz w:val="32"/>
          <w:szCs w:val="32"/>
        </w:rPr>
        <w:t>（七）其他有关文件专门要求通过政府信息公开工作年度报告予以报告的事项</w:t>
      </w:r>
    </w:p>
    <w:p>
      <w:pPr>
        <w:spacing w:line="590" w:lineRule="exact"/>
        <w:ind w:right="-100" w:rightChars="-50" w:firstLine="643" w:firstLineChars="200"/>
        <w:rPr>
          <w:rFonts w:ascii="方正仿宋简体" w:eastAsia="方正仿宋简体"/>
          <w:b/>
          <w:bCs/>
          <w:sz w:val="32"/>
          <w:szCs w:val="32"/>
        </w:rPr>
      </w:pPr>
      <w:r>
        <w:rPr>
          <w:rFonts w:hint="eastAsia" w:ascii="方正仿宋简体" w:eastAsia="方正仿宋简体" w:cs="方正仿宋简体"/>
          <w:b/>
          <w:bCs/>
          <w:sz w:val="32"/>
          <w:szCs w:val="32"/>
        </w:rPr>
        <w:t>无。</w:t>
      </w:r>
    </w:p>
    <w:p>
      <w:pPr>
        <w:spacing w:line="590" w:lineRule="exact"/>
        <w:ind w:right="-100" w:rightChars="-50" w:firstLine="643" w:firstLineChars="200"/>
        <w:rPr>
          <w:rFonts w:ascii="方正仿宋简体" w:eastAsia="方正仿宋简体"/>
          <w:b/>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RkMTk5NWFjYzNkZGIzMTVmZTdkZjZjN2M5NDc5NjcifQ=="/>
  </w:docVars>
  <w:rsids>
    <w:rsidRoot w:val="58FD418B"/>
    <w:rsid w:val="00211729"/>
    <w:rsid w:val="00385293"/>
    <w:rsid w:val="003C57E9"/>
    <w:rsid w:val="004E0CE5"/>
    <w:rsid w:val="00550404"/>
    <w:rsid w:val="00581E79"/>
    <w:rsid w:val="00602066"/>
    <w:rsid w:val="006F0C58"/>
    <w:rsid w:val="008E706E"/>
    <w:rsid w:val="009C01F0"/>
    <w:rsid w:val="00A424F5"/>
    <w:rsid w:val="00AD04A2"/>
    <w:rsid w:val="00AE3FD0"/>
    <w:rsid w:val="00BE6AD0"/>
    <w:rsid w:val="00C87741"/>
    <w:rsid w:val="00CB7DFF"/>
    <w:rsid w:val="00D02E8B"/>
    <w:rsid w:val="00DA26A0"/>
    <w:rsid w:val="00DE16D4"/>
    <w:rsid w:val="00E83A11"/>
    <w:rsid w:val="00ED387F"/>
    <w:rsid w:val="00FA54E2"/>
    <w:rsid w:val="034724E5"/>
    <w:rsid w:val="49C47355"/>
    <w:rsid w:val="58BB6B0E"/>
    <w:rsid w:val="58FD418B"/>
    <w:rsid w:val="61F467B8"/>
    <w:rsid w:val="7AAB3838"/>
    <w:rsid w:val="7DD07B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2498</Words>
  <Characters>2587</Characters>
  <Lines>0</Lines>
  <Paragraphs>0</Paragraphs>
  <TotalTime>47</TotalTime>
  <ScaleCrop>false</ScaleCrop>
  <LinksUpToDate>false</LinksUpToDate>
  <CharactersWithSpaces>2621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dc:creator>
  <cp:lastModifiedBy>……</cp:lastModifiedBy>
  <dcterms:modified xsi:type="dcterms:W3CDTF">2023-02-06T07:21:35Z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06E4E7E4A37343B5993EDB0426E766D7</vt:lpwstr>
  </property>
</Properties>
</file>