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" w:name="_GoBack"/>
      <w:bookmarkStart w:id="0" w:name="_Toc24724708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四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）社会救助领域基层政务公开标准目录</w:t>
      </w:r>
      <w:bookmarkEnd w:id="0"/>
    </w:p>
    <w:bookmarkEnd w:id="1"/>
    <w:tbl>
      <w:tblPr>
        <w:tblStyle w:val="3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2160"/>
        <w:gridCol w:w="2520"/>
        <w:gridCol w:w="1440"/>
        <w:gridCol w:w="1620"/>
        <w:gridCol w:w="1800"/>
        <w:gridCol w:w="54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综合业务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《社会救助暂行办法》                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各地配套政策法规文件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</w:rPr>
              <w:t>社会事务办公室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监督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检查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社会救助信访通讯地址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社会救助投诉举报电话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</w:rPr>
              <w:t>社会事务办公室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《国务院关于进一步加强和改进最低生活保障工作的意见》、《最低生活保障审核审批办法（试行）》、各地配套政策法规文件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</w:rPr>
              <w:t>社会事务办公室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办理事项、办理条件、最低生活保障标准、申请材料、办理流程、办理时间、地点、联系方式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</w:rPr>
              <w:t>社会事务办公室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服务中心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初审对象名单及相关信息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</w:rPr>
              <w:t>社会事务办公室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   信息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低保对象名单及相关信息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</w:rPr>
              <w:t>社会事务办公室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民政部关于印发《特困人员认定办法》的通知、民政部关于贯彻落实《国务院关于进一步健全特困人员救助供养制度的意见》的通知、各地配套政策法规文件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</w:rPr>
              <w:t>社会事务办公室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办理事项、办理条件、救助供养标准、申请材料、办理流程、办理时间、地点、联系方式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</w:rPr>
              <w:t>社会事务办公室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初审对象名单及相关信息、终止供养名单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</w:rPr>
              <w:t>社会事务办公室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   信息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特困人员名单及相关信息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</w:rPr>
              <w:t>社会事务办公室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《国务院关于全面建立临时救助制度的通知》、《民政部 财政部关于进一步加强和改进临时救助工作的意见》、各地配套政策法规文件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</w:rPr>
              <w:t>社会事务办公室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办理事项、办理条件、救助标准、申请材料、办理流程、办理时间、地点、联系方式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</w:rPr>
              <w:t>社会事务办公室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支出型临时救助对象名单、救助金额、救助事由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</w:rPr>
              <w:t>社会事务办公室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center"/>
        <w:rPr>
          <w:rFonts w:ascii="Times New Roman" w:hAnsi="Times New Roman" w:eastAsia="方正小标宋_GBK"/>
          <w:sz w:val="28"/>
          <w:szCs w:val="28"/>
        </w:rPr>
      </w:pPr>
    </w:p>
    <w:p>
      <w:r>
        <w:rPr>
          <w:sz w:val="28"/>
          <w:szCs w:val="28"/>
        </w:rPr>
        <w:br w:type="page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74F09"/>
    <w:rsid w:val="2A37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2020-12-02T03:39:00Z</dcterms:created>
  <dc:creator>Administrator</dc:creator>
  <cp:lastModifiedBy>Administrator</cp:lastModifiedBy>
  <dcterms:modified xsi:type="dcterms:W3CDTF">2020-12-02T03:39:40Z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