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both"/>
        <w:outlineLvl w:val="0"/>
        <w:rPr>
          <w:rFonts w:hint="eastAsia" w:ascii="方正黑体简体" w:eastAsia="方正黑体简体"/>
          <w:b/>
          <w:color w:val="000000"/>
          <w:sz w:val="32"/>
          <w:szCs w:val="32"/>
          <w:highlight w:val="none"/>
        </w:rPr>
      </w:pPr>
    </w:p>
    <w:p>
      <w:pPr>
        <w:spacing w:line="590" w:lineRule="exact"/>
        <w:ind w:right="-100" w:rightChars="-50"/>
        <w:jc w:val="center"/>
        <w:outlineLvl w:val="0"/>
        <w:rPr>
          <w:rFonts w:hint="eastAsia" w:ascii="方正小标宋简体" w:eastAsia="方正小标宋简体"/>
          <w:b/>
          <w:color w:val="000000"/>
          <w:sz w:val="44"/>
          <w:szCs w:val="44"/>
          <w:highlight w:val="none"/>
          <w:lang w:val="en-US" w:eastAsia="zh-CN"/>
        </w:rPr>
      </w:pPr>
      <w:r>
        <w:rPr>
          <w:rFonts w:hint="eastAsia" w:ascii="方正小标宋简体" w:eastAsia="方正小标宋简体"/>
          <w:b/>
          <w:color w:val="000000"/>
          <w:sz w:val="44"/>
          <w:szCs w:val="44"/>
          <w:highlight w:val="none"/>
          <w:lang w:val="en-US" w:eastAsia="zh-CN"/>
        </w:rPr>
        <w:t>济宁高新区经济发展局</w:t>
      </w:r>
    </w:p>
    <w:p>
      <w:pPr>
        <w:spacing w:line="590" w:lineRule="exact"/>
        <w:ind w:right="-100" w:rightChars="-50"/>
        <w:jc w:val="center"/>
        <w:outlineLvl w:val="0"/>
        <w:rPr>
          <w:rFonts w:ascii="方正小标宋简体" w:eastAsia="方正小标宋简体"/>
          <w:b/>
          <w:color w:val="000000"/>
          <w:sz w:val="44"/>
          <w:szCs w:val="44"/>
          <w:highlight w:val="none"/>
        </w:rPr>
      </w:pPr>
      <w:r>
        <w:rPr>
          <w:rFonts w:hint="eastAsia" w:ascii="方正小标宋简体" w:eastAsia="方正小标宋简体"/>
          <w:b/>
          <w:color w:val="000000"/>
          <w:sz w:val="44"/>
          <w:szCs w:val="44"/>
          <w:highlight w:val="none"/>
        </w:rPr>
        <w:t>2022年政府信息公开工作年度报告</w:t>
      </w:r>
    </w:p>
    <w:p>
      <w:pPr>
        <w:spacing w:line="590" w:lineRule="exact"/>
        <w:ind w:right="-100" w:rightChars="-50" w:firstLine="643" w:firstLineChars="200"/>
        <w:rPr>
          <w:rFonts w:ascii="方正仿宋简体" w:eastAsia="方正仿宋简体"/>
          <w:b/>
          <w:color w:val="000000"/>
          <w:sz w:val="32"/>
          <w:szCs w:val="32"/>
          <w:highlight w:val="none"/>
        </w:rPr>
      </w:pPr>
    </w:p>
    <w:p>
      <w:pPr>
        <w:spacing w:line="590" w:lineRule="exact"/>
        <w:ind w:right="-100" w:rightChars="-50" w:firstLine="643" w:firstLineChars="200"/>
        <w:rPr>
          <w:rFonts w:hint="default" w:ascii="Times New Roman" w:hAnsi="Times New Roman" w:eastAsia="方正仿宋简体" w:cs="Times New Roman"/>
          <w:b/>
          <w:color w:val="000000"/>
          <w:spacing w:val="-11"/>
          <w:sz w:val="32"/>
          <w:szCs w:val="32"/>
          <w:highlight w:val="none"/>
        </w:rPr>
      </w:pPr>
      <w:r>
        <w:rPr>
          <w:rFonts w:hint="default" w:ascii="Times New Roman" w:hAnsi="Times New Roman" w:eastAsia="方正仿宋简体" w:cs="Times New Roman"/>
          <w:b/>
          <w:color w:val="000000"/>
          <w:sz w:val="32"/>
          <w:szCs w:val="32"/>
          <w:highlight w:val="none"/>
        </w:rPr>
        <w:t>本报告由</w:t>
      </w:r>
      <w:r>
        <w:rPr>
          <w:rFonts w:hint="default" w:ascii="Times New Roman" w:hAnsi="Times New Roman" w:eastAsia="方正仿宋简体" w:cs="Times New Roman"/>
          <w:b/>
          <w:color w:val="000000"/>
          <w:sz w:val="32"/>
          <w:szCs w:val="32"/>
          <w:highlight w:val="none"/>
          <w:lang w:val="en-US" w:eastAsia="zh-CN"/>
        </w:rPr>
        <w:t>济宁高新区经济发展局</w:t>
      </w:r>
      <w:r>
        <w:rPr>
          <w:rFonts w:hint="default" w:ascii="Times New Roman" w:hAnsi="Times New Roman" w:eastAsia="方正仿宋简体" w:cs="Times New Roman"/>
          <w:b/>
          <w:color w:val="000000"/>
          <w:sz w:val="32"/>
          <w:szCs w:val="32"/>
          <w:highlight w:val="none"/>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highlight w:val="none"/>
        </w:rPr>
        <w:t>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sz w:val="32"/>
          <w:szCs w:val="32"/>
          <w:highlight w:val="none"/>
        </w:rPr>
      </w:pPr>
      <w:r>
        <w:rPr>
          <w:rFonts w:hint="default" w:ascii="Times New Roman" w:hAnsi="Times New Roman" w:eastAsia="方正仿宋简体" w:cs="Times New Roman"/>
          <w:b/>
          <w:color w:val="000000"/>
          <w:sz w:val="32"/>
          <w:szCs w:val="32"/>
          <w:highlight w:val="none"/>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000000"/>
          <w:sz w:val="32"/>
          <w:szCs w:val="32"/>
          <w:highlight w:val="none"/>
        </w:rPr>
      </w:pPr>
      <w:r>
        <w:rPr>
          <w:rFonts w:hint="default" w:ascii="Times New Roman" w:hAnsi="Times New Roman" w:eastAsia="方正仿宋简体" w:cs="Times New Roman"/>
          <w:b/>
          <w:color w:val="000000"/>
          <w:sz w:val="32"/>
          <w:szCs w:val="32"/>
          <w:highlight w:val="none"/>
        </w:rPr>
        <w:t>本报告所列数据的统计期限自2022年1月1日起至2022年12月31日止。本报告电子版可在</w:t>
      </w:r>
      <w:r>
        <w:rPr>
          <w:rFonts w:hint="eastAsia" w:eastAsia="方正仿宋简体" w:cs="Times New Roman"/>
          <w:b/>
          <w:color w:val="000000"/>
          <w:sz w:val="32"/>
          <w:szCs w:val="32"/>
          <w:highlight w:val="none"/>
          <w:lang w:eastAsia="zh-CN"/>
        </w:rPr>
        <w:t>“</w:t>
      </w:r>
      <w:r>
        <w:rPr>
          <w:rFonts w:hint="default" w:ascii="Times New Roman" w:hAnsi="Times New Roman" w:eastAsia="方正仿宋简体" w:cs="Times New Roman"/>
          <w:b/>
          <w:color w:val="000000"/>
          <w:sz w:val="32"/>
          <w:szCs w:val="32"/>
          <w:highlight w:val="none"/>
        </w:rPr>
        <w:t>济宁国家高新技术产业开发区”管委会门户网站（www.jnhn.gov.cn）查阅或下载。如对本报告有疑问，请与</w:t>
      </w:r>
      <w:r>
        <w:rPr>
          <w:rFonts w:hint="default" w:ascii="Times New Roman" w:hAnsi="Times New Roman" w:eastAsia="方正仿宋简体" w:cs="Times New Roman"/>
          <w:b/>
          <w:color w:val="000000"/>
          <w:sz w:val="32"/>
          <w:szCs w:val="32"/>
          <w:highlight w:val="none"/>
          <w:lang w:val="en-US" w:eastAsia="zh-CN"/>
        </w:rPr>
        <w:t>济宁高新区经济发展局</w:t>
      </w:r>
      <w:r>
        <w:rPr>
          <w:rFonts w:hint="default" w:ascii="Times New Roman" w:hAnsi="Times New Roman" w:eastAsia="方正仿宋简体" w:cs="Times New Roman"/>
          <w:b/>
          <w:color w:val="000000"/>
          <w:sz w:val="32"/>
          <w:szCs w:val="32"/>
          <w:highlight w:val="none"/>
        </w:rPr>
        <w:t>联系（地址：</w:t>
      </w:r>
      <w:r>
        <w:rPr>
          <w:rFonts w:hint="default" w:ascii="Times New Roman" w:hAnsi="Times New Roman" w:eastAsia="方正仿宋简体" w:cs="Times New Roman"/>
          <w:b/>
          <w:color w:val="000000"/>
          <w:sz w:val="32"/>
          <w:szCs w:val="32"/>
          <w:highlight w:val="none"/>
          <w:lang w:val="en-US" w:eastAsia="zh-CN"/>
        </w:rPr>
        <w:t>济宁高新区海川路9号</w:t>
      </w:r>
      <w:r>
        <w:rPr>
          <w:rFonts w:hint="default" w:ascii="Times New Roman" w:hAnsi="Times New Roman" w:eastAsia="方正仿宋简体" w:cs="Times New Roman"/>
          <w:b/>
          <w:color w:val="000000"/>
          <w:sz w:val="32"/>
          <w:szCs w:val="32"/>
          <w:highlight w:val="none"/>
        </w:rPr>
        <w:t>，联系电话：0537—</w:t>
      </w:r>
      <w:r>
        <w:rPr>
          <w:rFonts w:hint="default" w:ascii="Times New Roman" w:hAnsi="Times New Roman" w:eastAsia="方正仿宋简体" w:cs="Times New Roman"/>
          <w:b/>
          <w:color w:val="000000"/>
          <w:sz w:val="32"/>
          <w:szCs w:val="32"/>
          <w:highlight w:val="none"/>
          <w:lang w:val="en-US" w:eastAsia="zh-CN"/>
        </w:rPr>
        <w:t>3255041</w:t>
      </w:r>
      <w:r>
        <w:rPr>
          <w:rFonts w:hint="default" w:ascii="Times New Roman" w:hAnsi="Times New Roman" w:eastAsia="方正仿宋简体" w:cs="Times New Roman"/>
          <w:b/>
          <w:color w:val="000000"/>
          <w:sz w:val="32"/>
          <w:szCs w:val="32"/>
          <w:highlight w:val="none"/>
        </w:rPr>
        <w:t>）。</w:t>
      </w:r>
    </w:p>
    <w:p>
      <w:pPr>
        <w:spacing w:line="590" w:lineRule="exact"/>
        <w:ind w:right="-100" w:rightChars="-50" w:firstLine="641" w:firstLineChars="20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一、总体情况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highlight w:val="none"/>
          <w:lang w:val="en-US" w:eastAsia="zh-CN"/>
        </w:rPr>
      </w:pPr>
      <w:r>
        <w:rPr>
          <w:rFonts w:hint="default" w:ascii="Times New Roman" w:hAnsi="Times New Roman" w:eastAsia="方正仿宋简体" w:cs="Times New Roman"/>
          <w:b/>
          <w:color w:val="000000"/>
          <w:sz w:val="32"/>
          <w:szCs w:val="32"/>
          <w:highlight w:val="none"/>
          <w:lang w:val="en-US" w:eastAsia="zh-CN"/>
        </w:rPr>
        <w:t>2022年，高新区经济发展局按照党工委、管委会关于全面推进政务公开工作的安排部署，深入贯彻落实《中华人民共和国政府信息公开条例》文件精神，不断加大局机关政府信息公开力度、强化公开监督保障、深化公开内容、提升公开实效，全面推进政务公开工作信息主动公开。</w:t>
      </w:r>
    </w:p>
    <w:p>
      <w:pPr>
        <w:spacing w:line="590" w:lineRule="exact"/>
        <w:ind w:right="-100" w:rightChars="-50" w:firstLine="643" w:firstLineChars="200"/>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highlight w:val="none"/>
          <w:lang w:val="en-US" w:eastAsia="zh-CN"/>
        </w:rPr>
      </w:pPr>
      <w:r>
        <w:rPr>
          <w:rFonts w:hint="default" w:ascii="Times New Roman" w:hAnsi="Times New Roman" w:eastAsia="方正仿宋简体" w:cs="Times New Roman"/>
          <w:b/>
          <w:color w:val="000000"/>
          <w:sz w:val="32"/>
          <w:szCs w:val="32"/>
          <w:highlight w:val="none"/>
          <w:lang w:val="en-US" w:eastAsia="zh-CN"/>
        </w:rPr>
        <w:t>2022年度，高新区经济发展局</w:t>
      </w:r>
      <w:r>
        <w:rPr>
          <w:rFonts w:hint="eastAsia" w:eastAsia="方正仿宋简体" w:cs="Times New Roman"/>
          <w:b/>
          <w:color w:val="000000"/>
          <w:sz w:val="32"/>
          <w:szCs w:val="32"/>
          <w:highlight w:val="none"/>
          <w:lang w:val="en-US" w:eastAsia="zh-CN"/>
        </w:rPr>
        <w:t>在</w:t>
      </w:r>
      <w:r>
        <w:rPr>
          <w:rFonts w:hint="default" w:ascii="Times New Roman" w:hAnsi="Times New Roman" w:eastAsia="方正仿宋简体" w:cs="Times New Roman"/>
          <w:b/>
          <w:color w:val="000000"/>
          <w:sz w:val="32"/>
          <w:szCs w:val="32"/>
          <w:highlight w:val="none"/>
          <w:lang w:val="en-US" w:eastAsia="zh-CN"/>
        </w:rPr>
        <w:t>政务公开平台主动公开政府信息44条。其中主要发布内容包括：政策文件2条，会议公开14条，年度工作计划2条，行政权力运行公开13条，重点领域信息公开5条，政策解读1条</w:t>
      </w:r>
      <w:r>
        <w:rPr>
          <w:rFonts w:hint="default" w:ascii="Times New Roman" w:hAnsi="Times New Roman" w:eastAsia="方正仿宋简体" w:cs="Times New Roman"/>
          <w:i w:val="0"/>
          <w:iCs w:val="0"/>
          <w:caps w:val="0"/>
          <w:color w:val="000000"/>
          <w:spacing w:val="0"/>
          <w:sz w:val="24"/>
          <w:szCs w:val="24"/>
          <w:highlight w:val="none"/>
          <w:shd w:val="clear" w:fill="FFFFFF"/>
        </w:rPr>
        <w:t>，</w:t>
      </w:r>
      <w:r>
        <w:rPr>
          <w:rFonts w:hint="default" w:ascii="Times New Roman" w:hAnsi="Times New Roman" w:eastAsia="方正仿宋简体" w:cs="Times New Roman"/>
          <w:b/>
          <w:color w:val="000000"/>
          <w:sz w:val="32"/>
          <w:szCs w:val="32"/>
          <w:highlight w:val="none"/>
          <w:lang w:val="en-US" w:eastAsia="zh-CN"/>
        </w:rPr>
        <w:t>公示公告8条。</w:t>
      </w:r>
    </w:p>
    <w:p>
      <w:pPr>
        <w:spacing w:line="590" w:lineRule="exact"/>
        <w:ind w:right="-100" w:rightChars="-50" w:firstLine="480" w:firstLineChars="200"/>
        <w:rPr>
          <w:rFonts w:ascii="方正楷体简体" w:eastAsia="方正楷体简体"/>
          <w:b/>
          <w:color w:val="000000"/>
          <w:sz w:val="32"/>
          <w:szCs w:val="32"/>
          <w:highlight w:val="none"/>
        </w:rPr>
      </w:pPr>
      <w:r>
        <w:rPr>
          <w:rFonts w:ascii="sans-serif" w:hAnsi="sans-serif" w:eastAsia="sans-serif" w:cs="sans-serif"/>
          <w:i w:val="0"/>
          <w:iCs w:val="0"/>
          <w:caps w:val="0"/>
          <w:color w:val="000000"/>
          <w:spacing w:val="0"/>
          <w:sz w:val="24"/>
          <w:szCs w:val="24"/>
        </w:rPr>
        <w:drawing>
          <wp:anchor distT="0" distB="0" distL="114300" distR="114300" simplePos="0" relativeHeight="251659264" behindDoc="0" locked="0" layoutInCell="1" allowOverlap="1">
            <wp:simplePos x="0" y="0"/>
            <wp:positionH relativeFrom="column">
              <wp:posOffset>140335</wp:posOffset>
            </wp:positionH>
            <wp:positionV relativeFrom="page">
              <wp:posOffset>2967355</wp:posOffset>
            </wp:positionV>
            <wp:extent cx="5695950" cy="4305300"/>
            <wp:effectExtent l="0" t="0" r="0" b="0"/>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695950" cy="4305300"/>
                    </a:xfrm>
                    <a:prstGeom prst="rect">
                      <a:avLst/>
                    </a:prstGeom>
                    <a:noFill/>
                    <a:ln w="9525">
                      <a:noFill/>
                    </a:ln>
                  </pic:spPr>
                </pic:pic>
              </a:graphicData>
            </a:graphic>
          </wp:anchor>
        </w:drawing>
      </w:r>
      <w:r>
        <w:rPr>
          <w:rFonts w:hint="eastAsia" w:ascii="方正楷体简体" w:eastAsia="方正楷体简体"/>
          <w:b/>
          <w:color w:val="000000"/>
          <w:sz w:val="32"/>
          <w:szCs w:val="32"/>
          <w:highlight w:val="none"/>
        </w:rPr>
        <w:t>（二）依申请公开情况</w:t>
      </w:r>
    </w:p>
    <w:p>
      <w:pPr>
        <w:spacing w:line="590" w:lineRule="exact"/>
        <w:ind w:right="-100" w:rightChars="-50" w:firstLine="643" w:firstLineChars="200"/>
        <w:rPr>
          <w:rFonts w:hint="eastAsia" w:ascii="方正仿宋简体" w:eastAsia="方正仿宋简体"/>
          <w:b/>
          <w:sz w:val="32"/>
          <w:szCs w:val="32"/>
          <w:highlight w:val="none"/>
          <w:lang w:val="en-US" w:eastAsia="zh-CN"/>
        </w:rPr>
      </w:pPr>
      <w:r>
        <w:rPr>
          <w:rFonts w:hint="default" w:ascii="Times New Roman" w:hAnsi="Times New Roman" w:eastAsia="方正仿宋简体" w:cs="Times New Roman"/>
          <w:b/>
          <w:color w:val="000000"/>
          <w:sz w:val="32"/>
          <w:szCs w:val="32"/>
          <w:highlight w:val="none"/>
          <w:lang w:val="en-US" w:eastAsia="zh-CN"/>
        </w:rPr>
        <w:t>2022年度，高新区经济发展局收到网络申请公开信息2件，经</w:t>
      </w:r>
      <w:r>
        <w:rPr>
          <w:rFonts w:hint="default" w:ascii="Times New Roman" w:hAnsi="Times New Roman" w:eastAsia="方正仿宋简体" w:cs="Times New Roman"/>
          <w:b/>
          <w:sz w:val="32"/>
          <w:szCs w:val="32"/>
          <w:highlight w:val="none"/>
          <w:lang w:val="en-US" w:eastAsia="zh-CN"/>
        </w:rPr>
        <w:t>核实，均为本机关不掌握的相关政府信息，我局已按照依申请公开程序在20个工作日内予以答复，完成答复2件，未发生政府信息公开为由提起的行政复议和行政诉讼。</w:t>
      </w:r>
    </w:p>
    <w:p>
      <w:pPr>
        <w:spacing w:line="590" w:lineRule="exact"/>
        <w:ind w:right="-100" w:rightChars="-50" w:firstLine="643" w:firstLineChars="200"/>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（三）政府信息管理情况</w:t>
      </w:r>
    </w:p>
    <w:p>
      <w:pPr>
        <w:spacing w:line="590" w:lineRule="exact"/>
        <w:ind w:right="-100" w:rightChars="-50" w:firstLine="643" w:firstLineChars="200"/>
        <w:rPr>
          <w:rFonts w:hint="default" w:ascii="Times New Roman" w:hAnsi="Times New Roman" w:eastAsia="方正仿宋简体" w:cs="Times New Roman"/>
          <w:b/>
          <w:sz w:val="32"/>
          <w:szCs w:val="32"/>
          <w:highlight w:val="none"/>
          <w:lang w:val="en-US" w:eastAsia="zh-CN"/>
        </w:rPr>
      </w:pPr>
      <w:r>
        <w:rPr>
          <w:rFonts w:hint="default" w:ascii="Times New Roman" w:hAnsi="Times New Roman" w:eastAsia="方正仿宋简体" w:cs="Times New Roman"/>
          <w:b/>
          <w:sz w:val="32"/>
          <w:szCs w:val="32"/>
          <w:highlight w:val="none"/>
          <w:lang w:val="en-US" w:eastAsia="zh-CN"/>
        </w:rPr>
        <w:t>高新区经济发展局严格按照《条例》的有关要求，建立健全信息公开的制度和机制，确定责任领导和责任人，进一步完善局政府信息主动公开目录，明确政府信息公开范围、内容以及公开形式，坚持依法依规做好信息公开；严格遵守“谁公开、谁审查，谁审查、谁负责”、“先审查、后公开”和“一事一审”原则，建立完善逐级审查制度，严格履行保密审查程序，确保政府信息公开工作安全。</w:t>
      </w:r>
    </w:p>
    <w:p>
      <w:pPr>
        <w:spacing w:line="590" w:lineRule="exact"/>
        <w:ind w:right="-100" w:rightChars="-50" w:firstLine="643" w:firstLineChars="200"/>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sz w:val="32"/>
          <w:szCs w:val="32"/>
          <w:highlight w:val="none"/>
          <w:lang w:val="en-US" w:eastAsia="zh-CN"/>
        </w:rPr>
      </w:pPr>
      <w:r>
        <w:rPr>
          <w:rFonts w:hint="default" w:ascii="Times New Roman" w:hAnsi="Times New Roman" w:eastAsia="方正仿宋简体" w:cs="Times New Roman"/>
          <w:b/>
          <w:sz w:val="32"/>
          <w:szCs w:val="32"/>
          <w:highlight w:val="none"/>
          <w:lang w:val="en-US" w:eastAsia="zh-CN"/>
        </w:rPr>
        <w:t>2022年来，高新区经济发展局坚持按照保密工作要求，信息公开发布审核机制保持良好运行，不断完善政务公开制度规范，持续推进政务网站平台建设，切实做好政府信息公开工作。</w:t>
      </w:r>
    </w:p>
    <w:p>
      <w:pPr>
        <w:spacing w:line="590" w:lineRule="exact"/>
        <w:ind w:right="-100" w:rightChars="-50" w:firstLine="643" w:firstLineChars="200"/>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（五）监督保障情况</w:t>
      </w:r>
    </w:p>
    <w:p>
      <w:pPr>
        <w:spacing w:line="590" w:lineRule="exact"/>
        <w:ind w:right="-100" w:rightChars="-50" w:firstLine="643" w:firstLineChars="200"/>
        <w:rPr>
          <w:rFonts w:hint="eastAsia"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认真学习《条例》及省市区政务公开工作有关要求，完善信息发布审查相关制度，成立了由局长任组长、分管副局长任副组长、相关处室负责人为成员的政府信息公开领导小组，严格落实各处室的职能职责。各处室提供信息由局信息员负责收集、整理政府信息，做到政府信息公开与经济工作同安排、同部署、同检查，保证政府信息公开工作年初有计划，年终有总结。</w:t>
      </w:r>
    </w:p>
    <w:p>
      <w:pPr>
        <w:spacing w:line="590" w:lineRule="exact"/>
        <w:ind w:right="-100" w:rightChars="-50" w:firstLine="641" w:firstLineChars="200"/>
        <w:rPr>
          <w:rFonts w:ascii="方正黑体简体" w:eastAsia="方正黑体简体"/>
          <w:b/>
          <w:color w:val="000000"/>
          <w:sz w:val="32"/>
          <w:szCs w:val="32"/>
          <w:highlight w:val="none"/>
        </w:rPr>
      </w:pPr>
      <w:r>
        <w:rPr>
          <w:rFonts w:hint="eastAsia" w:ascii="方正黑体简体" w:eastAsia="方正黑体简体"/>
          <w:b/>
          <w:color w:val="000000"/>
          <w:sz w:val="32"/>
          <w:szCs w:val="32"/>
          <w:highlight w:val="none"/>
        </w:rPr>
        <w:t>二、主动公开政府信息情况</w:t>
      </w: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highlight w:val="none"/>
              </w:rPr>
            </w:pPr>
            <w:r>
              <w:rPr>
                <w:rFonts w:hint="eastAsia" w:ascii="方正黑体简体" w:hAnsi="宋体" w:eastAsia="方正黑体简体" w:cs="宋体"/>
                <w:b/>
                <w:sz w:val="24"/>
                <w:highlight w:val="none"/>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规章</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Calibri" w:eastAsia="方正仿宋简体" w:cs="Calibri"/>
                <w:b/>
                <w:sz w:val="24"/>
                <w:highlight w:val="none"/>
                <w:lang w:bidi="ar"/>
              </w:rPr>
              <w:t> </w:t>
            </w:r>
            <w:r>
              <w:rPr>
                <w:rFonts w:hint="eastAsia" w:ascii="方正仿宋简体" w:hAnsi="Calibri" w:eastAsia="方正仿宋简体" w:cs="Calibri"/>
                <w:b/>
                <w:sz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Calibri" w:eastAsia="方正仿宋简体" w:cs="Calibri"/>
                <w:b/>
                <w:sz w:val="24"/>
                <w:highlight w:val="none"/>
                <w:lang w:bidi="ar"/>
              </w:rPr>
              <w:t> </w:t>
            </w:r>
            <w:r>
              <w:rPr>
                <w:rFonts w:hint="eastAsia" w:ascii="方正仿宋简体" w:hAnsi="Calibri" w:eastAsia="方正仿宋简体" w:cs="Calibri"/>
                <w:b/>
                <w:sz w:val="24"/>
                <w:highlight w:val="none"/>
                <w:lang w:val="en-US" w:eastAsia="zh-CN" w:bidi="ar"/>
              </w:rPr>
              <w:t>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黑体简体" w:hAnsi="宋体" w:eastAsia="方正黑体简体" w:cs="宋体"/>
                <w:b/>
                <w:sz w:val="24"/>
                <w:highlight w:val="none"/>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Calibri" w:eastAsia="方正仿宋简体" w:cs="Calibri"/>
                <w:b/>
                <w:sz w:val="24"/>
                <w:highlight w:val="none"/>
                <w:lang w:bidi="ar"/>
              </w:rPr>
              <w:t> </w:t>
            </w:r>
            <w:r>
              <w:rPr>
                <w:rFonts w:hint="eastAsia" w:ascii="方正仿宋简体" w:hAnsi="Calibri" w:eastAsia="方正仿宋简体" w:cs="Calibri"/>
                <w:b/>
                <w:sz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黑体简体" w:hAnsi="宋体" w:eastAsia="方正黑体简体" w:cs="宋体"/>
                <w:b/>
                <w:sz w:val="24"/>
                <w:highlight w:val="none"/>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left"/>
              <w:rPr>
                <w:rFonts w:hint="eastAsia" w:ascii="方正仿宋简体" w:eastAsia="方正仿宋简体"/>
                <w:b/>
                <w:sz w:val="24"/>
                <w:highlight w:val="none"/>
                <w:lang w:val="en-US" w:eastAsia="zh-CN"/>
              </w:rPr>
            </w:pPr>
            <w:r>
              <w:rPr>
                <w:rFonts w:hint="eastAsia" w:ascii="方正仿宋简体" w:hAnsi="宋体" w:eastAsia="方正仿宋简体" w:cs="宋体"/>
                <w:b/>
                <w:sz w:val="24"/>
                <w:highlight w:val="none"/>
                <w:lang w:bidi="ar"/>
              </w:rPr>
              <w:t>　</w:t>
            </w:r>
            <w:r>
              <w:rPr>
                <w:rFonts w:hint="eastAsia" w:ascii="方正仿宋简体" w:hAnsi="宋体" w:eastAsia="方正仿宋简体" w:cs="宋体"/>
                <w:b/>
                <w:sz w:val="24"/>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黑体简体" w:hAnsi="宋体" w:eastAsia="方正黑体简体" w:cs="宋体"/>
                <w:b/>
                <w:sz w:val="24"/>
                <w:highlight w:val="none"/>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highlight w:val="none"/>
              </w:rPr>
            </w:pPr>
            <w:r>
              <w:rPr>
                <w:rFonts w:hint="eastAsia" w:ascii="方正仿宋简体" w:hAnsi="宋体" w:eastAsia="方正仿宋简体" w:cs="宋体"/>
                <w:b/>
                <w:sz w:val="24"/>
                <w:highlight w:val="none"/>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highlight w:val="none"/>
              </w:rPr>
            </w:pPr>
            <w:r>
              <w:rPr>
                <w:rFonts w:hint="eastAsia" w:ascii="方正仿宋简体" w:hAnsi="宋体" w:eastAsia="方正仿宋简体" w:cs="宋体"/>
                <w:b/>
                <w:sz w:val="24"/>
                <w:highlight w:val="none"/>
                <w:lang w:bidi="ar"/>
              </w:rPr>
              <w:t>行政事业性收费</w:t>
            </w:r>
          </w:p>
        </w:tc>
        <w:tc>
          <w:tcPr>
            <w:tcW w:w="6338" w:type="dxa"/>
            <w:gridSpan w:val="3"/>
            <w:shd w:val="clear" w:color="auto" w:fill="auto"/>
            <w:noWrap w:val="0"/>
            <w:tcMar>
              <w:left w:w="57" w:type="dxa"/>
              <w:right w:w="57" w:type="dxa"/>
            </w:tcMar>
            <w:vAlign w:val="center"/>
          </w:tcPr>
          <w:p>
            <w:pPr>
              <w:spacing w:line="340" w:lineRule="exact"/>
              <w:rPr>
                <w:rFonts w:hint="eastAsia" w:ascii="方正仿宋简体" w:eastAsia="方正仿宋简体"/>
                <w:b/>
                <w:sz w:val="24"/>
                <w:highlight w:val="none"/>
                <w:lang w:val="en-US" w:eastAsia="zh-CN"/>
              </w:rPr>
            </w:pPr>
            <w:r>
              <w:rPr>
                <w:rFonts w:hint="eastAsia" w:ascii="方正仿宋简体" w:eastAsia="方正仿宋简体"/>
                <w:b/>
                <w:sz w:val="24"/>
                <w:highlight w:val="none"/>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highlight w:val="none"/>
        </w:rPr>
      </w:pPr>
      <w:r>
        <w:rPr>
          <w:rFonts w:hint="eastAsia" w:ascii="方正黑体简体" w:eastAsia="方正黑体简体"/>
          <w:b/>
          <w:sz w:val="32"/>
          <w:szCs w:val="32"/>
          <w:highlight w:val="none"/>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楷体" w:eastAsia="方正黑体简体" w:cs="楷体"/>
                <w:b/>
                <w:sz w:val="21"/>
                <w:szCs w:val="21"/>
                <w:highlight w:val="none"/>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highlight w:val="none"/>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highlight w:val="none"/>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商业</w:t>
            </w:r>
          </w:p>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科研</w:t>
            </w:r>
          </w:p>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highlight w:val="none"/>
              </w:rPr>
            </w:pPr>
            <w:r>
              <w:rPr>
                <w:rFonts w:hint="eastAsia" w:ascii="方正黑体简体" w:hAnsi="宋体" w:eastAsia="方正黑体简体" w:cs="宋体"/>
                <w:b/>
                <w:sz w:val="21"/>
                <w:szCs w:val="21"/>
                <w:highlight w:val="none"/>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（二）部分公开</w:t>
            </w:r>
            <w:r>
              <w:rPr>
                <w:rFonts w:hint="eastAsia" w:ascii="方正仿宋简体" w:hAnsi="楷体" w:eastAsia="方正仿宋简体" w:cs="楷体"/>
                <w:b/>
                <w:sz w:val="21"/>
                <w:szCs w:val="21"/>
                <w:highlight w:val="none"/>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highlight w:val="none"/>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lang w:val="en-US" w:eastAsia="zh-CN"/>
              </w:rPr>
            </w:pPr>
            <w:r>
              <w:rPr>
                <w:rFonts w:hint="default" w:ascii="Times New Roman" w:hAnsi="Times New Roman" w:eastAsia="方正仿宋简体" w:cs="Times New Roman"/>
                <w:b/>
                <w:sz w:val="21"/>
                <w:szCs w:val="21"/>
                <w:highlight w:val="none"/>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highlight w:val="none"/>
              </w:rPr>
            </w:pPr>
            <w:r>
              <w:rPr>
                <w:rFonts w:hint="eastAsia" w:ascii="方正仿宋简体" w:hAnsi="宋体" w:eastAsia="方正仿宋简体" w:cs="宋体"/>
                <w:b/>
                <w:sz w:val="21"/>
                <w:szCs w:val="21"/>
                <w:highlight w:val="none"/>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highlight w:val="none"/>
              </w:rPr>
            </w:pPr>
            <w:r>
              <w:rPr>
                <w:rFonts w:hint="default" w:ascii="Times New Roman" w:hAnsi="Times New Roman" w:eastAsia="方正仿宋简体" w:cs="Times New Roman"/>
                <w:b/>
                <w:sz w:val="21"/>
                <w:szCs w:val="21"/>
                <w:highlight w:val="none"/>
                <w:lang w:val="en-US" w:eastAsia="zh-CN" w:bidi="ar"/>
              </w:rPr>
              <w:t>0</w:t>
            </w:r>
          </w:p>
        </w:tc>
      </w:tr>
    </w:tbl>
    <w:p>
      <w:pPr>
        <w:spacing w:line="590" w:lineRule="exact"/>
        <w:ind w:right="-100" w:rightChars="-50" w:firstLine="641" w:firstLineChars="200"/>
        <w:rPr>
          <w:rFonts w:ascii="方正黑体简体" w:eastAsia="方正黑体简体"/>
          <w:b/>
          <w:sz w:val="32"/>
          <w:szCs w:val="32"/>
          <w:highlight w:val="none"/>
        </w:rPr>
      </w:pPr>
      <w:r>
        <w:rPr>
          <w:rFonts w:hint="eastAsia" w:ascii="方正黑体简体" w:eastAsia="方正黑体简体"/>
          <w:b/>
          <w:sz w:val="32"/>
          <w:szCs w:val="32"/>
          <w:highlight w:val="none"/>
        </w:rPr>
        <w:t>四、政府信息公开行政复议、行政诉讼情况</w:t>
      </w:r>
    </w:p>
    <w:tbl>
      <w:tblPr>
        <w:tblStyle w:val="2"/>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highlight w:val="none"/>
                <w:lang w:bidi="ar"/>
              </w:rPr>
            </w:pPr>
            <w:r>
              <w:rPr>
                <w:rFonts w:hint="eastAsia" w:ascii="方正黑体简体" w:hAnsi="宋体" w:eastAsia="方正黑体简体" w:cs="宋体"/>
                <w:sz w:val="21"/>
                <w:szCs w:val="21"/>
                <w:highlight w:val="none"/>
                <w:lang w:bidi="ar"/>
              </w:rPr>
              <w:t>结果</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其他</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尚未</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highlight w:val="none"/>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highlight w:val="none"/>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highlight w:val="none"/>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highlight w:val="none"/>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highlight w:val="none"/>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结果</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结果</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其他</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尚未</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结果</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结果</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其他</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highlight w:val="none"/>
                <w:lang w:eastAsia="zh-CN" w:bidi="ar"/>
              </w:rPr>
            </w:pPr>
            <w:r>
              <w:rPr>
                <w:rFonts w:hint="eastAsia" w:ascii="方正黑体简体" w:hAnsi="宋体" w:eastAsia="方正黑体简体" w:cs="宋体"/>
                <w:sz w:val="21"/>
                <w:szCs w:val="21"/>
                <w:highlight w:val="none"/>
                <w:lang w:bidi="ar"/>
              </w:rPr>
              <w:t>尚未</w:t>
            </w:r>
          </w:p>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highlight w:val="none"/>
              </w:rPr>
            </w:pPr>
            <w:r>
              <w:rPr>
                <w:rFonts w:hint="eastAsia" w:ascii="方正黑体简体" w:hAnsi="宋体" w:eastAsia="方正黑体简体" w:cs="宋体"/>
                <w:sz w:val="21"/>
                <w:szCs w:val="21"/>
                <w:highlight w:val="none"/>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c>
          <w:tcPr>
            <w:tcW w:w="407" w:type="dxa"/>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sz w:val="21"/>
                <w:szCs w:val="21"/>
                <w:highlight w:val="none"/>
              </w:rPr>
            </w:pPr>
            <w:r>
              <w:rPr>
                <w:rFonts w:hint="default" w:ascii="Times New Roman" w:hAnsi="Times New Roman" w:eastAsia="方正仿宋简体" w:cs="Times New Roman"/>
                <w:b/>
                <w:sz w:val="21"/>
                <w:szCs w:val="21"/>
                <w:highlight w:val="none"/>
                <w:lang w:bidi="ar"/>
              </w:rPr>
              <w:t> </w:t>
            </w:r>
            <w:r>
              <w:rPr>
                <w:rFonts w:hint="default" w:ascii="Times New Roman" w:hAnsi="Times New Roman" w:eastAsia="方正仿宋简体" w:cs="Times New Roman"/>
                <w:b/>
                <w:sz w:val="21"/>
                <w:szCs w:val="21"/>
                <w:highlight w:val="none"/>
                <w:lang w:val="en-US" w:eastAsia="zh-CN" w:bidi="ar"/>
              </w:rPr>
              <w:t>0</w:t>
            </w:r>
          </w:p>
        </w:tc>
      </w:tr>
    </w:tbl>
    <w:p>
      <w:pPr>
        <w:spacing w:line="590" w:lineRule="exact"/>
        <w:ind w:right="-100" w:rightChars="-50" w:firstLine="641" w:firstLineChars="200"/>
        <w:rPr>
          <w:rFonts w:ascii="方正黑体简体" w:eastAsia="方正黑体简体"/>
          <w:b/>
          <w:sz w:val="32"/>
          <w:szCs w:val="32"/>
          <w:highlight w:val="none"/>
        </w:rPr>
      </w:pPr>
      <w:r>
        <w:rPr>
          <w:rFonts w:hint="eastAsia" w:ascii="方正黑体简体" w:eastAsia="方正黑体简体"/>
          <w:b/>
          <w:sz w:val="32"/>
          <w:szCs w:val="32"/>
          <w:highlight w:val="none"/>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2022年，我局按照上级部署，积极推进政府信息公开工作并取得了一定成效，但仍存在一定不足，一是</w:t>
      </w:r>
      <w:r>
        <w:rPr>
          <w:rFonts w:hint="default" w:ascii="Times New Roman" w:hAnsi="Times New Roman" w:eastAsia="方正仿宋简体" w:cs="Times New Roman"/>
          <w:b/>
          <w:sz w:val="32"/>
          <w:szCs w:val="32"/>
          <w:highlight w:val="none"/>
          <w:lang w:val="en-US" w:eastAsia="zh-CN"/>
        </w:rPr>
        <w:t>政务信息公开力度需要加强，</w:t>
      </w:r>
      <w:r>
        <w:rPr>
          <w:rFonts w:hint="default" w:ascii="Times New Roman" w:hAnsi="Times New Roman" w:eastAsia="方正仿宋简体" w:cs="Times New Roman"/>
          <w:b/>
          <w:sz w:val="32"/>
          <w:szCs w:val="32"/>
          <w:highlight w:val="none"/>
        </w:rPr>
        <w:t>二是政府信息公开工作人员业务素质需要进一步提升。下一步，我局将继续深入贯彻落实《条例》和规定的各项要求，一是加大政府信息公开工作的力度，继续完善和充实信息公开内容，确保信息公开内容的合法性与及时性；二是强化全局各处室的政府信息公开意识，提高政府信息公开工作人员的业务水平。</w:t>
      </w:r>
    </w:p>
    <w:p>
      <w:pPr>
        <w:spacing w:line="590" w:lineRule="exact"/>
        <w:ind w:right="-100" w:rightChars="-50" w:firstLine="641" w:firstLineChars="200"/>
        <w:rPr>
          <w:rFonts w:ascii="方正黑体简体" w:eastAsia="方正黑体简体"/>
          <w:b/>
          <w:sz w:val="32"/>
          <w:szCs w:val="32"/>
          <w:highlight w:val="none"/>
        </w:rPr>
      </w:pPr>
      <w:r>
        <w:rPr>
          <w:rFonts w:hint="eastAsia" w:ascii="方正黑体简体" w:eastAsia="方正黑体简体"/>
          <w:b/>
          <w:sz w:val="32"/>
          <w:szCs w:val="32"/>
          <w:highlight w:val="none"/>
        </w:rPr>
        <w:t>六、其他需要报告的事项</w:t>
      </w:r>
    </w:p>
    <w:p>
      <w:p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（一）依据《政府信息公开信息处理费管理办法》收取信息处理费的情况</w:t>
      </w:r>
      <w:r>
        <w:rPr>
          <w:rFonts w:hint="eastAsia" w:ascii="方正仿宋简体" w:eastAsia="方正仿宋简体"/>
          <w:b/>
          <w:sz w:val="32"/>
          <w:szCs w:val="32"/>
          <w:highlight w:val="none"/>
          <w:lang w:eastAsia="zh-CN"/>
        </w:rPr>
        <w:t>。</w:t>
      </w:r>
    </w:p>
    <w:p>
      <w:pPr>
        <w:spacing w:line="590" w:lineRule="exact"/>
        <w:ind w:right="-100" w:rightChars="-50" w:firstLine="643" w:firstLineChars="200"/>
        <w:rPr>
          <w:rFonts w:hint="eastAsia"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无</w:t>
      </w:r>
    </w:p>
    <w:p>
      <w:pPr>
        <w:numPr>
          <w:ilvl w:val="0"/>
          <w:numId w:val="1"/>
        </w:numPr>
        <w:spacing w:line="590" w:lineRule="exact"/>
        <w:ind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本行政机关落实上级年度政务公开工作要点情况</w:t>
      </w:r>
      <w:r>
        <w:rPr>
          <w:rFonts w:hint="eastAsia" w:ascii="方正仿宋简体" w:eastAsia="方正仿宋简体"/>
          <w:b/>
          <w:sz w:val="32"/>
          <w:szCs w:val="32"/>
          <w:highlight w:val="none"/>
          <w:lang w:eastAsia="zh-CN"/>
        </w:rPr>
        <w:t>。</w:t>
      </w:r>
    </w:p>
    <w:p>
      <w:pPr>
        <w:numPr>
          <w:ilvl w:val="0"/>
          <w:numId w:val="0"/>
        </w:numPr>
        <w:spacing w:line="590" w:lineRule="exact"/>
        <w:ind w:right="-100" w:rightChars="-50"/>
        <w:rPr>
          <w:rFonts w:hint="default" w:ascii="方正仿宋简体" w:eastAsia="方正仿宋简体"/>
          <w:b/>
          <w:sz w:val="32"/>
          <w:szCs w:val="32"/>
          <w:highlight w:val="none"/>
          <w:lang w:val="en-US" w:eastAsia="zh-CN"/>
        </w:rPr>
      </w:pPr>
      <w:r>
        <w:rPr>
          <w:rFonts w:hint="eastAsia" w:ascii="方正仿宋简体" w:eastAsia="方正仿宋简体"/>
          <w:b/>
          <w:sz w:val="32"/>
          <w:szCs w:val="32"/>
          <w:highlight w:val="none"/>
          <w:lang w:val="en-US" w:eastAsia="zh-CN"/>
        </w:rPr>
        <w:t xml:space="preserve">    </w:t>
      </w:r>
      <w:r>
        <w:rPr>
          <w:rFonts w:hint="eastAsia" w:ascii="方正仿宋简体" w:eastAsia="方正仿宋简体"/>
          <w:b/>
          <w:sz w:val="32"/>
          <w:szCs w:val="32"/>
          <w:highlight w:val="none"/>
        </w:rPr>
        <w:t>认真贯彻落实上级年度政务公开工作要点，持续提升政务公开标准化、规范化水平，充分发挥以公开促落实、促服务作用，努力推进全</w:t>
      </w:r>
      <w:r>
        <w:rPr>
          <w:rFonts w:hint="eastAsia" w:ascii="方正仿宋简体" w:eastAsia="方正仿宋简体"/>
          <w:b/>
          <w:sz w:val="32"/>
          <w:szCs w:val="32"/>
          <w:highlight w:val="none"/>
          <w:lang w:val="en-US" w:eastAsia="zh-CN"/>
        </w:rPr>
        <w:t>区</w:t>
      </w:r>
      <w:r>
        <w:rPr>
          <w:rFonts w:hint="eastAsia" w:ascii="方正仿宋简体" w:eastAsia="方正仿宋简体"/>
          <w:b/>
          <w:sz w:val="32"/>
          <w:szCs w:val="32"/>
          <w:highlight w:val="none"/>
        </w:rPr>
        <w:t>经济高质量发展再上新台阶。</w:t>
      </w:r>
    </w:p>
    <w:p>
      <w:pPr>
        <w:numPr>
          <w:ilvl w:val="0"/>
          <w:numId w:val="1"/>
        </w:numPr>
        <w:spacing w:line="590" w:lineRule="exact"/>
        <w:ind w:left="0" w:leftChars="0" w:right="-100" w:rightChars="-50" w:firstLine="599" w:firstLineChars="200"/>
        <w:rPr>
          <w:rFonts w:hint="eastAsia" w:ascii="方正仿宋简体" w:eastAsia="方正仿宋简体"/>
          <w:b/>
          <w:spacing w:val="-11"/>
          <w:sz w:val="32"/>
          <w:szCs w:val="32"/>
          <w:highlight w:val="none"/>
          <w:lang w:eastAsia="zh-CN"/>
        </w:rPr>
      </w:pPr>
      <w:r>
        <w:rPr>
          <w:rFonts w:hint="eastAsia" w:ascii="方正仿宋简体" w:eastAsia="方正仿宋简体"/>
          <w:b/>
          <w:spacing w:val="-11"/>
          <w:sz w:val="32"/>
          <w:szCs w:val="32"/>
          <w:highlight w:val="none"/>
        </w:rPr>
        <w:t>本行政机关人大代表建议和政协提案办理结果公开情况</w:t>
      </w:r>
      <w:r>
        <w:rPr>
          <w:rFonts w:hint="eastAsia" w:ascii="方正仿宋简体" w:eastAsia="方正仿宋简体"/>
          <w:b/>
          <w:spacing w:val="-11"/>
          <w:sz w:val="32"/>
          <w:szCs w:val="32"/>
          <w:highlight w:val="none"/>
          <w:lang w:eastAsia="zh-CN"/>
        </w:rPr>
        <w:t>。</w:t>
      </w:r>
    </w:p>
    <w:p>
      <w:pPr>
        <w:numPr>
          <w:ilvl w:val="0"/>
          <w:numId w:val="0"/>
        </w:numPr>
        <w:spacing w:line="590" w:lineRule="exact"/>
        <w:ind w:leftChars="200" w:right="-100" w:rightChars="-50"/>
        <w:rPr>
          <w:rFonts w:hint="default" w:ascii="方正仿宋简体" w:eastAsia="方正仿宋简体"/>
          <w:b/>
          <w:spacing w:val="-11"/>
          <w:sz w:val="32"/>
          <w:szCs w:val="32"/>
          <w:highlight w:val="none"/>
          <w:lang w:val="en-US" w:eastAsia="zh-CN"/>
        </w:rPr>
      </w:pPr>
      <w:r>
        <w:rPr>
          <w:rFonts w:hint="eastAsia" w:ascii="方正仿宋简体" w:eastAsia="方正仿宋简体"/>
          <w:b/>
          <w:spacing w:val="-11"/>
          <w:sz w:val="32"/>
          <w:szCs w:val="32"/>
          <w:highlight w:val="none"/>
          <w:lang w:val="en-US" w:eastAsia="zh-CN"/>
        </w:rPr>
        <w:t xml:space="preserve">  </w:t>
      </w:r>
      <w:r>
        <w:rPr>
          <w:rFonts w:hint="eastAsia" w:ascii="方正仿宋简体" w:eastAsia="方正仿宋简体"/>
          <w:b/>
          <w:sz w:val="32"/>
          <w:szCs w:val="32"/>
          <w:highlight w:val="none"/>
          <w:lang w:val="en-US" w:eastAsia="zh-CN"/>
        </w:rPr>
        <w:t>无</w:t>
      </w:r>
    </w:p>
    <w:p>
      <w:pPr>
        <w:numPr>
          <w:ilvl w:val="0"/>
          <w:numId w:val="1"/>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本行政机关年度政务公开工作创新情况</w:t>
      </w:r>
      <w:r>
        <w:rPr>
          <w:rFonts w:hint="eastAsia" w:ascii="方正仿宋简体" w:eastAsia="方正仿宋简体"/>
          <w:b/>
          <w:sz w:val="32"/>
          <w:szCs w:val="32"/>
          <w:highlight w:val="none"/>
          <w:lang w:eastAsia="zh-CN"/>
        </w:rPr>
        <w:t>。</w:t>
      </w:r>
    </w:p>
    <w:p>
      <w:pPr>
        <w:numPr>
          <w:ilvl w:val="0"/>
          <w:numId w:val="0"/>
        </w:numPr>
        <w:spacing w:line="590" w:lineRule="exact"/>
        <w:ind w:right="-100" w:rightChars="-50" w:firstLine="643" w:firstLineChars="200"/>
        <w:rPr>
          <w:rFonts w:hint="default" w:ascii="方正仿宋简体" w:eastAsia="方正仿宋简体"/>
          <w:b/>
          <w:sz w:val="32"/>
          <w:szCs w:val="32"/>
          <w:highlight w:val="none"/>
          <w:lang w:val="en-US" w:eastAsia="zh-CN"/>
        </w:rPr>
      </w:pPr>
      <w:r>
        <w:rPr>
          <w:rFonts w:hint="default" w:ascii="Times New Roman" w:hAnsi="Times New Roman" w:eastAsia="方正仿宋简体" w:cs="Times New Roman"/>
          <w:b/>
          <w:sz w:val="32"/>
          <w:szCs w:val="32"/>
          <w:highlight w:val="none"/>
          <w:lang w:val="en-US" w:eastAsia="zh-CN"/>
        </w:rPr>
        <w:t>2022年</w:t>
      </w:r>
      <w:r>
        <w:rPr>
          <w:rFonts w:hint="eastAsia" w:ascii="方正仿宋简体" w:eastAsia="方正仿宋简体"/>
          <w:b/>
          <w:sz w:val="32"/>
          <w:szCs w:val="32"/>
          <w:highlight w:val="none"/>
          <w:lang w:val="en-US" w:eastAsia="zh-CN"/>
        </w:rPr>
        <w:t>，在党工委、管委会的正确领导下，经济发展局扎实推进落实政府信息公开工作，</w:t>
      </w:r>
      <w:r>
        <w:rPr>
          <w:rFonts w:hint="eastAsia" w:ascii="方正仿宋简体" w:eastAsia="方正仿宋简体"/>
          <w:b/>
          <w:sz w:val="32"/>
          <w:szCs w:val="32"/>
          <w:highlight w:val="none"/>
        </w:rPr>
        <w:t>积极主动公开，做到及时公开，</w:t>
      </w:r>
      <w:r>
        <w:rPr>
          <w:rFonts w:hint="eastAsia" w:ascii="方正仿宋简体" w:eastAsia="方正仿宋简体"/>
          <w:b/>
          <w:sz w:val="32"/>
          <w:szCs w:val="32"/>
          <w:highlight w:val="none"/>
          <w:lang w:val="en-US" w:eastAsia="zh-CN"/>
        </w:rPr>
        <w:t>并</w:t>
      </w:r>
      <w:r>
        <w:rPr>
          <w:rFonts w:hint="eastAsia" w:ascii="方正仿宋简体" w:eastAsia="方正仿宋简体"/>
          <w:b/>
          <w:sz w:val="32"/>
          <w:szCs w:val="32"/>
          <w:highlight w:val="none"/>
        </w:rPr>
        <w:t>不断完善政务公开有关制度，确保政务公开工作规范、高效、便民。</w:t>
      </w:r>
    </w:p>
    <w:p>
      <w:pPr>
        <w:numPr>
          <w:ilvl w:val="0"/>
          <w:numId w:val="1"/>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本行政机关政府信息公开工作年度报告数据统计需要说明的事项</w:t>
      </w:r>
      <w:r>
        <w:rPr>
          <w:rFonts w:hint="eastAsia" w:ascii="方正仿宋简体" w:eastAsia="方正仿宋简体"/>
          <w:b/>
          <w:sz w:val="32"/>
          <w:szCs w:val="32"/>
          <w:highlight w:val="none"/>
          <w:lang w:eastAsia="zh-CN"/>
        </w:rPr>
        <w:t>。</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lang w:val="en-US" w:eastAsia="zh-CN"/>
        </w:rPr>
        <w:t>无</w:t>
      </w:r>
    </w:p>
    <w:p>
      <w:pPr>
        <w:numPr>
          <w:ilvl w:val="0"/>
          <w:numId w:val="1"/>
        </w:numPr>
        <w:spacing w:line="590" w:lineRule="exact"/>
        <w:ind w:left="0" w:leftChars="0" w:right="-100" w:rightChars="-50" w:firstLine="643" w:firstLineChars="2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rPr>
        <w:t>本行政机关认为需要报告的其他事项</w:t>
      </w:r>
      <w:r>
        <w:rPr>
          <w:rFonts w:hint="eastAsia" w:ascii="方正仿宋简体" w:eastAsia="方正仿宋简体"/>
          <w:b/>
          <w:sz w:val="32"/>
          <w:szCs w:val="32"/>
          <w:highlight w:val="none"/>
          <w:lang w:eastAsia="zh-CN"/>
        </w:rPr>
        <w:t>。</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lang w:eastAsia="zh-CN"/>
        </w:rPr>
      </w:pPr>
      <w:r>
        <w:rPr>
          <w:rFonts w:hint="eastAsia" w:ascii="方正仿宋简体" w:eastAsia="方正仿宋简体"/>
          <w:b/>
          <w:sz w:val="32"/>
          <w:szCs w:val="32"/>
          <w:highlight w:val="none"/>
          <w:lang w:val="en-US" w:eastAsia="zh-CN"/>
        </w:rPr>
        <w:t>无</w:t>
      </w:r>
    </w:p>
    <w:p>
      <w:pPr>
        <w:numPr>
          <w:ilvl w:val="0"/>
          <w:numId w:val="1"/>
        </w:numPr>
        <w:spacing w:line="590" w:lineRule="exact"/>
        <w:ind w:left="0" w:leftChars="0" w:right="-100" w:rightChars="-50" w:firstLine="643" w:firstLineChars="200"/>
        <w:rPr>
          <w:rFonts w:hint="eastAsia" w:ascii="方正仿宋简体" w:eastAsia="方正仿宋简体"/>
          <w:b/>
          <w:sz w:val="32"/>
          <w:szCs w:val="32"/>
          <w:highlight w:val="none"/>
        </w:rPr>
      </w:pPr>
      <w:r>
        <w:rPr>
          <w:rFonts w:hint="eastAsia" w:ascii="方正仿宋简体" w:eastAsia="方正仿宋简体"/>
          <w:b/>
          <w:sz w:val="32"/>
          <w:szCs w:val="32"/>
          <w:highlight w:val="none"/>
        </w:rPr>
        <w:t>其他有关文件专门要求通过政府信息公开工作年度报告予以报告的事项。</w:t>
      </w:r>
    </w:p>
    <w:p>
      <w:pPr>
        <w:numPr>
          <w:ilvl w:val="0"/>
          <w:numId w:val="0"/>
        </w:numPr>
        <w:spacing w:line="590" w:lineRule="exact"/>
        <w:ind w:leftChars="200" w:right="-100" w:rightChars="-50" w:firstLine="321" w:firstLineChars="100"/>
        <w:rPr>
          <w:rFonts w:hint="eastAsia" w:ascii="方正仿宋简体" w:eastAsia="方正仿宋简体"/>
          <w:b/>
          <w:sz w:val="32"/>
          <w:szCs w:val="32"/>
          <w:highlight w:val="none"/>
        </w:rPr>
      </w:pPr>
      <w:r>
        <w:rPr>
          <w:rFonts w:hint="eastAsia" w:ascii="方正仿宋简体" w:eastAsia="方正仿宋简体"/>
          <w:b/>
          <w:sz w:val="32"/>
          <w:szCs w:val="32"/>
          <w:highlight w:val="none"/>
          <w:lang w:val="en-US" w:eastAsia="zh-CN"/>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5EFC79"/>
    <w:multiLevelType w:val="singleLevel"/>
    <w:tmpl w:val="055EFC7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00B03942"/>
    <w:rsid w:val="00B03942"/>
    <w:rsid w:val="01613D57"/>
    <w:rsid w:val="04A013C1"/>
    <w:rsid w:val="0870581B"/>
    <w:rsid w:val="09DD76F5"/>
    <w:rsid w:val="0C8B2089"/>
    <w:rsid w:val="154A2FFE"/>
    <w:rsid w:val="1A8B0292"/>
    <w:rsid w:val="1DCB77CB"/>
    <w:rsid w:val="1F1A7896"/>
    <w:rsid w:val="2041116D"/>
    <w:rsid w:val="216376B4"/>
    <w:rsid w:val="218D74DB"/>
    <w:rsid w:val="283E2495"/>
    <w:rsid w:val="2C3167C0"/>
    <w:rsid w:val="2F176544"/>
    <w:rsid w:val="305308D8"/>
    <w:rsid w:val="30E337BC"/>
    <w:rsid w:val="36487A69"/>
    <w:rsid w:val="3A0D0C9A"/>
    <w:rsid w:val="3CCD6D4C"/>
    <w:rsid w:val="3EC44454"/>
    <w:rsid w:val="414B79AE"/>
    <w:rsid w:val="43A4621C"/>
    <w:rsid w:val="456A4DC4"/>
    <w:rsid w:val="47BA3785"/>
    <w:rsid w:val="49A447B0"/>
    <w:rsid w:val="49D0526B"/>
    <w:rsid w:val="4FFF55D4"/>
    <w:rsid w:val="527A0CE4"/>
    <w:rsid w:val="5510661E"/>
    <w:rsid w:val="56AA77AC"/>
    <w:rsid w:val="5966390D"/>
    <w:rsid w:val="5ACC6984"/>
    <w:rsid w:val="5BDD4857"/>
    <w:rsid w:val="622163B3"/>
    <w:rsid w:val="633C621A"/>
    <w:rsid w:val="65416898"/>
    <w:rsid w:val="67204E8B"/>
    <w:rsid w:val="753123A2"/>
    <w:rsid w:val="758D2614"/>
    <w:rsid w:val="79C43E22"/>
    <w:rsid w:val="7A5D031D"/>
    <w:rsid w:val="7A5E4AFD"/>
    <w:rsid w:val="7B205002"/>
    <w:rsid w:val="7C915917"/>
    <w:rsid w:val="7DEB3B04"/>
    <w:rsid w:val="7F885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2549</Words>
  <Characters>2630</Characters>
  <Lines>0</Lines>
  <Paragraphs>0</Paragraphs>
  <TotalTime>156</TotalTime>
  <ScaleCrop>false</ScaleCrop>
  <LinksUpToDate>false</LinksUpToDate>
  <CharactersWithSpaces>2664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2023-01-29T11:12:00Z</dcterms:created>
  <dc:creator>M.公子</dc:creator>
  <cp:lastModifiedBy>……</cp:lastModifiedBy>
  <dcterms:modified xsi:type="dcterms:W3CDTF">2023-02-08T02:48:34Z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DD26B62057FD42F4932E4B64C2B20928</vt:lpwstr>
  </property>
</Properties>
</file>